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58C4" w14:textId="77777777" w:rsidR="008D00A7" w:rsidRDefault="008D00A7" w:rsidP="008D00A7">
      <w:pPr>
        <w:spacing w:line="480" w:lineRule="auto"/>
        <w:jc w:val="both"/>
        <w:rPr>
          <w:lang w:val="en-US"/>
        </w:rPr>
      </w:pPr>
      <w:r>
        <w:rPr>
          <w:lang w:val="en-US"/>
        </w:rPr>
        <w:t>Table 2. The binding affinity of FAD and FMN on the binding site of LLM2, 4US5 and 3FGC</w:t>
      </w:r>
    </w:p>
    <w:tbl>
      <w:tblPr>
        <w:tblW w:w="8364" w:type="dxa"/>
        <w:tblInd w:w="-10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42"/>
        <w:gridCol w:w="1444"/>
        <w:gridCol w:w="1825"/>
        <w:gridCol w:w="1825"/>
        <w:gridCol w:w="1826"/>
      </w:tblGrid>
      <w:tr w:rsidR="008D00A7" w:rsidRPr="00761F8C" w14:paraId="7D412611" w14:textId="77777777" w:rsidTr="001F5168">
        <w:trPr>
          <w:trHeight w:val="552"/>
        </w:trPr>
        <w:tc>
          <w:tcPr>
            <w:tcW w:w="1444" w:type="dxa"/>
            <w:gridSpan w:val="2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5B41E3C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No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9F8C520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Substrate</w:t>
            </w:r>
          </w:p>
        </w:tc>
        <w:tc>
          <w:tcPr>
            <w:tcW w:w="5476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7AF5AF4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Binding affinity (kcal.mol</w:t>
            </w:r>
            <w:r w:rsidRPr="00761F8C">
              <w:rPr>
                <w:vertAlign w:val="superscript"/>
                <w:lang w:val="en-US"/>
              </w:rPr>
              <w:t>-1</w:t>
            </w:r>
            <w:r w:rsidRPr="00761F8C">
              <w:rPr>
                <w:lang w:val="en-US"/>
              </w:rPr>
              <w:t>)</w:t>
            </w:r>
            <w:r w:rsidRPr="00761F8C">
              <w:rPr>
                <w:vertAlign w:val="superscript"/>
                <w:lang w:val="en-US"/>
              </w:rPr>
              <w:t>*)</w:t>
            </w:r>
          </w:p>
        </w:tc>
      </w:tr>
      <w:tr w:rsidR="008D00A7" w:rsidRPr="00761F8C" w14:paraId="35DB82C4" w14:textId="77777777" w:rsidTr="001F5168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1444" w:type="dxa"/>
            <w:gridSpan w:val="2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75E5BCD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</w:p>
        </w:tc>
        <w:tc>
          <w:tcPr>
            <w:tcW w:w="1444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9F4AA9B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A41BBB4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LLM2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6CA8F22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4</w:t>
            </w:r>
            <w:r>
              <w:rPr>
                <w:lang w:val="en-US"/>
              </w:rPr>
              <w:t>US</w:t>
            </w:r>
            <w:r w:rsidRPr="00761F8C">
              <w:rPr>
                <w:lang w:val="en-US"/>
              </w:rPr>
              <w:t>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3E1BB4E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3</w:t>
            </w:r>
            <w:r>
              <w:rPr>
                <w:lang w:val="en-US"/>
              </w:rPr>
              <w:t>FGC</w:t>
            </w:r>
          </w:p>
        </w:tc>
      </w:tr>
      <w:tr w:rsidR="008D00A7" w:rsidRPr="00761F8C" w14:paraId="63DDC451" w14:textId="77777777" w:rsidTr="001F5168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90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134748A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467BC16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FAD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AA74552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-8.2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E1B56DF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-11.0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9E07B0E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-10.3</w:t>
            </w:r>
          </w:p>
        </w:tc>
      </w:tr>
      <w:tr w:rsidR="008D00A7" w:rsidRPr="00761F8C" w14:paraId="2A63AF07" w14:textId="77777777" w:rsidTr="001F5168">
        <w:trPr>
          <w:trHeight w:val="552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DC13769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87784C6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FMN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C2D5A4C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-6.2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2EE028F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-8.5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FE4DFA0" w14:textId="77777777" w:rsidR="008D00A7" w:rsidRPr="00761F8C" w:rsidRDefault="008D00A7" w:rsidP="001F5168">
            <w:pPr>
              <w:jc w:val="center"/>
              <w:rPr>
                <w:lang w:val="en-US"/>
              </w:rPr>
            </w:pPr>
            <w:r w:rsidRPr="00761F8C">
              <w:rPr>
                <w:lang w:val="en-US"/>
              </w:rPr>
              <w:t>-10.8</w:t>
            </w:r>
          </w:p>
        </w:tc>
      </w:tr>
    </w:tbl>
    <w:p w14:paraId="4D3E7855" w14:textId="77777777" w:rsidR="008D00A7" w:rsidRPr="00A64586" w:rsidRDefault="008D00A7" w:rsidP="008D00A7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*) The binding affinity was calculated with </w:t>
      </w:r>
      <w:proofErr w:type="spellStart"/>
      <w:r>
        <w:rPr>
          <w:lang w:val="en-US"/>
        </w:rPr>
        <w:t>Autodock</w:t>
      </w:r>
      <w:proofErr w:type="spellEnd"/>
      <w:r>
        <w:rPr>
          <w:lang w:val="en-US"/>
        </w:rPr>
        <w:t xml:space="preserve"> Vina ver. 1.1.2</w:t>
      </w:r>
    </w:p>
    <w:p w14:paraId="3DF1F781" w14:textId="77777777" w:rsidR="003F2910" w:rsidRDefault="00000000"/>
    <w:sectPr w:rsidR="003F2910" w:rsidSect="00FF06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7"/>
    <w:rsid w:val="003F1D78"/>
    <w:rsid w:val="008D00A7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AC6AEA"/>
  <w15:chartTrackingRefBased/>
  <w15:docId w15:val="{78481E37-06CF-954C-872A-5A52DF3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2022-06-27T13:47:00Z</dcterms:created>
  <dcterms:modified xsi:type="dcterms:W3CDTF">2022-06-27T13:47:00Z</dcterms:modified>
</cp:coreProperties>
</file>