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spacing w:before="100" w:beforeAutospacing="1" w:after="100" w:afterAutospacing="1" w:line="360" w:lineRule="auto"/>
        <w:rPr>
          <w:b/>
          <w:sz w:val="24"/>
          <w:szCs w:val="17"/>
        </w:rPr>
      </w:pPr>
      <w:bookmarkStart w:id="1" w:name="_GoBack"/>
      <w:bookmarkEnd w:id="1"/>
      <w:r>
        <w:rPr>
          <w:b/>
          <w:sz w:val="24"/>
          <w:szCs w:val="17"/>
        </w:rPr>
        <w:t>SUPPLEMENTARY MATERIALS</w:t>
      </w:r>
    </w:p>
    <w:p>
      <w:pPr>
        <w:pStyle w:val="14"/>
        <w:spacing w:before="100" w:beforeAutospacing="1" w:after="100" w:afterAutospacing="1" w:line="360" w:lineRule="auto"/>
        <w:rPr>
          <w:sz w:val="24"/>
          <w:szCs w:val="17"/>
        </w:rPr>
      </w:pPr>
      <w:r>
        <w:rPr>
          <w:sz w:val="24"/>
          <w:szCs w:val="17"/>
        </w:rPr>
        <w:t xml:space="preserve">The major constituent isolated as pale yellowish powder (mp 231 – 253 </w:t>
      </w:r>
      <w:r>
        <w:rPr>
          <w:sz w:val="24"/>
          <w:szCs w:val="17"/>
          <w:vertAlign w:val="superscript"/>
        </w:rPr>
        <w:t>o</w:t>
      </w:r>
      <w:r>
        <w:rPr>
          <w:sz w:val="24"/>
          <w:szCs w:val="17"/>
        </w:rPr>
        <w:t xml:space="preserve">C) from </w:t>
      </w:r>
      <w:r>
        <w:rPr>
          <w:i/>
          <w:sz w:val="24"/>
          <w:szCs w:val="17"/>
        </w:rPr>
        <w:t>Andrographis paniculata</w:t>
      </w:r>
      <w:r>
        <w:rPr>
          <w:sz w:val="24"/>
          <w:szCs w:val="17"/>
        </w:rPr>
        <w:t xml:space="preserve"> (whole plant) was identified as andrographolide </w:t>
      </w:r>
      <w:r>
        <w:rPr>
          <w:b/>
          <w:sz w:val="24"/>
          <w:szCs w:val="17"/>
        </w:rPr>
        <w:t>1</w:t>
      </w:r>
      <w:r>
        <w:rPr>
          <w:sz w:val="24"/>
          <w:szCs w:val="17"/>
        </w:rPr>
        <w:t xml:space="preserve"> (Figure 1)</w:t>
      </w:r>
      <w:r>
        <w:rPr>
          <w:sz w:val="24"/>
          <w:szCs w:val="17"/>
        </w:rPr>
        <w:fldChar w:fldCharType="begin" w:fldLock="1"/>
      </w:r>
      <w:r>
        <w:rPr>
          <w:sz w:val="24"/>
          <w:szCs w:val="17"/>
        </w:rPr>
        <w:instrText xml:space="preserve">ADDIN CSL_CITATION { "citationItems" : [ { "id" : "ITEM-1", "itemData" : { "DOI" : "10.1155/2014/274905", "ISSN" : "2356-6140", "abstract" : "As aboriginal sources of medications, medicinal plants are used from the ancient times. Andrographis paniculata is one of the highly used potential medicinal plants in the world. This plant is traditionally used for the treatment of common cold, diarrhoea, fever due to several infective cause, jaundice, as a health tonic for the liver and cardiovascular health, and as an antioxidant. It is also used to improve sexual dysfunctions and serve as a contraceptive. All parts of this plant are used to extract the active phytochemicals, but the compositions of phytoconstituents widely differ from one part to another and with place, season, and time of harvest. Our extensive data mining of the phytoconstituents revealed more than 55 ent -labdane diterpenoids, 30 flavonoids, 8 quinic acids, 4 xanthones, and 5 rare noriridoids. In this review, we selected only those compounds that pharmacology has already reported. Finally we focused on around 46 compounds for further discussion. We also discussed ethnobotany of this plant briefly. Recommendations addressing extraction process, tissue culture, and adventitious rooting techniques and propagation under abiotic stress conditions for improvement of phytoconstituents are discussed concisely in this paper. Further study areas on pharmacology are also proposed where needed.", "author" : [ { "dropping-particle" : "", "family" : "Hossain", "given" : "Md Sanower", "non-dropping-particle" : "", "parse-names" : false, "suffix" : "" }, { "dropping-particle" : "", "family" : "Urbi", "given" : "Zannat", "non-dropping-particle" : "", "parse-names" : false, "suffix" : "" }, { "dropping-particle" : "", "family" : "Sule", "given" : "Abubakar", "non-dropping-particle" : "", "parse-names" : false, "suffix" : "" }, { "dropping-particle" : "", "family" : "Rahman", "given" : "K. M Hafizur", "non-dropping-particle" : "", "parse-names" : false, "suffix" : "" } ], "container-title" : "The Scientific World Journal", "id" : "ITEM-1", "issued" : { "date-parts" : [ [ "2014" ] ] }, "page" : "1-28", "title" : "Andrographis paniculata (Burm. f.) Wall. ex Nees: A Review of Ethnobotany, Phytochemistry, and Pharmacology", "type" : "article-journal", "volume" : "2014" }, "uris" : [ "http://www.mendeley.com/documents/?uuid=cf28f9e6-54ba-4e23-9b57-cdc38a477ae8" ] }, { "id" : "ITEM-2", "itemData" : { "DOI" : "10.1021/np0704452", "ISBN" : "0163-3864 (Print)", "ISSN" : "0163-3864", "PMID" : "18357994", "abstract" : "Two pairs of ent-labdane diterpenoid lactone stereoisomers (1- 4) including three new compounds (1- 3) were isolated from the 85% EtOH extract of the aerial parts of Andrographis paniculata. The structures of these compounds were identified as 7 R-hydroxy-14-deoxyandrographolide (1), 7 S-hydroxy-14-deoxyandrographolide (2), 12 S,13 S-hydroxyandrographolide (3), and 12 R,13 R-hydroxyandrographolide (4) by spectroscopic data analyses and calculated (13)C NMR data at the B3LYP/6-311++G(2d,p)//B3LYP/6-31G* level using the GIAO method. The 12 S-configuration of 4 was revised to 12 R based on the spectroscopic data. The antiproliferative activities of the two pairs of stereoisomers and 14 other ent-labdane diterpenoid derivatives were determined in human leukemia HL-60 cells. Andrographolide (7) and isoandrographolide (12) exhibited higher antiproliferative activities than other ent-labdane diterpenoids with GI 50's of 9.33 and 6.30 microM, respectively.", "author" : [ { "dropping-particle" : "", "family" : "Chen", "given" : "Lixia", "non-dropping-particle" : "", "parse-names" : false, "suffix" : "" }, { "dropping-particle" : "", "family" : "Zhu", "given" : "Huajie", "non-dropping-particle" : "", "parse-names" : false, "suffix" : "" }, { "dropping-particle" : "", "family" : "Wang", "given" : "Rui", "non-dropping-particle" : "", "parse-names" : false, "suffix" : "" }, { "dropping-particle" : "", "family" : "Zhou", "given" : "Kailan", "non-dropping-particle" : "", "parse-names" : false, "suffix" : "" }, { "dropping-particle" : "", "family" : "Jing", "given" : "Yongkui", "non-dropping-particle" : "", "parse-names" : false, "suffix" : "" }, { "dropping-particle" : "", "family" : "Qiu", "given" : "Feng", "non-dropping-particle" : "", "parse-names" : false, "suffix" : "" } ], "container-title" : "Journal of Natural Products", "id" : "ITEM-2", "issue" : "5", "issued" : { "date-parts" : [ [ "2008", "5" ] ] }, "page" : "852-855", "title" : "ent -Labdane Diterpenoid Lactone Stereoisomers from Andrographis paniculata", "type" : "article-journal", "volume" : "71" }, "uris" : [ "http://www.mendeley.com/documents/?uuid=f02a153d-db3b-44cd-9a13-6fc738bcb96b" ] } ], "mendeley" : { "formattedCitation" : "&lt;sup&gt;1,2&lt;/sup&gt;", "plainTextFormattedCitation" : "1,2", "previouslyFormattedCitation" : "(Chen et al., 2008; Hossain et al., 2014)" }, "properties" : { "noteIndex" : 0 }, "schema" : "https://github.com/citation-style-language/schema/raw/master/csl-citation.json" }</w:instrText>
      </w:r>
      <w:r>
        <w:rPr>
          <w:sz w:val="24"/>
          <w:szCs w:val="17"/>
        </w:rPr>
        <w:fldChar w:fldCharType="separate"/>
      </w:r>
      <w:r>
        <w:rPr>
          <w:sz w:val="24"/>
          <w:szCs w:val="17"/>
          <w:vertAlign w:val="superscript"/>
          <w:lang w:eastAsia="ms-MY"/>
        </w:rPr>
        <w:t>1,2</w:t>
      </w:r>
      <w:r>
        <w:rPr>
          <w:sz w:val="24"/>
          <w:szCs w:val="17"/>
        </w:rPr>
        <w:fldChar w:fldCharType="end"/>
      </w:r>
      <w:r>
        <w:rPr>
          <w:sz w:val="24"/>
          <w:szCs w:val="17"/>
        </w:rPr>
        <w:t xml:space="preserve">. The IR spectrum of </w:t>
      </w:r>
      <w:r>
        <w:rPr>
          <w:b/>
          <w:sz w:val="24"/>
          <w:szCs w:val="17"/>
        </w:rPr>
        <w:t>1</w:t>
      </w:r>
      <w:r>
        <w:rPr>
          <w:sz w:val="24"/>
          <w:szCs w:val="17"/>
        </w:rPr>
        <w:t xml:space="preserve"> shows a strong peak at 1724.46 cm</w:t>
      </w:r>
      <w:r>
        <w:rPr>
          <w:sz w:val="24"/>
          <w:szCs w:val="17"/>
          <w:vertAlign w:val="superscript"/>
        </w:rPr>
        <w:t>-1</w:t>
      </w:r>
      <w:r>
        <w:rPr>
          <w:sz w:val="24"/>
          <w:szCs w:val="17"/>
        </w:rPr>
        <w:t xml:space="preserve"> representing a lactone-type carbonyl stretch while a weak sharp peak at 3391.91 cm</w:t>
      </w:r>
      <w:r>
        <w:rPr>
          <w:sz w:val="24"/>
          <w:szCs w:val="17"/>
          <w:vertAlign w:val="superscript"/>
        </w:rPr>
        <w:t>-1</w:t>
      </w:r>
      <w:r>
        <w:rPr>
          <w:sz w:val="24"/>
          <w:szCs w:val="17"/>
        </w:rPr>
        <w:t xml:space="preserve"> indicates the presence of free hydroxyl group. Another characteristic peak of medium intensity observed at 1675.46 cm</w:t>
      </w:r>
      <w:r>
        <w:rPr>
          <w:sz w:val="24"/>
          <w:szCs w:val="17"/>
          <w:vertAlign w:val="superscript"/>
        </w:rPr>
        <w:t>-1</w:t>
      </w:r>
      <w:r>
        <w:rPr>
          <w:sz w:val="24"/>
          <w:szCs w:val="17"/>
        </w:rPr>
        <w:t xml:space="preserve"> shows the presence of alkenyl C=C stretch. The </w:t>
      </w:r>
      <w:r>
        <w:rPr>
          <w:sz w:val="24"/>
          <w:szCs w:val="17"/>
          <w:vertAlign w:val="superscript"/>
        </w:rPr>
        <w:t>13</w:t>
      </w:r>
      <w:r>
        <w:rPr>
          <w:sz w:val="24"/>
          <w:szCs w:val="17"/>
        </w:rPr>
        <w:t xml:space="preserve">C NMR spectrum of </w:t>
      </w:r>
      <w:r>
        <w:rPr>
          <w:b/>
          <w:sz w:val="24"/>
          <w:szCs w:val="17"/>
        </w:rPr>
        <w:t>1</w:t>
      </w:r>
      <w:r>
        <w:rPr>
          <w:sz w:val="24"/>
          <w:szCs w:val="17"/>
        </w:rPr>
        <w:t xml:space="preserve"> (Table 1) displayed 20 carbons, attributed to a carbonyl (δ 172.6), two quaternary olefins (δ 129.8 and 148.8), an olefinic methylene (δ 109.2), an olefinic methine (δ 149.3), two oxymethines (δ 66.8 and 80.9), two oxymethylene (δ 65.0 and 76.1), two quaternary aliphatics (δ 40.0 and 43.7), an aliphatic methine (δ 56.4), five aliphatic methylenes (δ 25.2, 25.7, 29.0, 38.1 and 39.0), and two methyl carbons (δ 15.5 and 23.2). Its </w:t>
      </w:r>
      <w:r>
        <w:rPr>
          <w:sz w:val="24"/>
          <w:szCs w:val="17"/>
          <w:vertAlign w:val="superscript"/>
        </w:rPr>
        <w:t>1</w:t>
      </w:r>
      <w:r>
        <w:rPr>
          <w:sz w:val="24"/>
          <w:szCs w:val="17"/>
        </w:rPr>
        <w:t xml:space="preserve">H NMR spectrum (Table 1) showed signals typical of olefinic methine and methylene protons at δ 6.85 (td, </w:t>
      </w:r>
      <w:r>
        <w:rPr>
          <w:i/>
          <w:sz w:val="24"/>
          <w:szCs w:val="17"/>
        </w:rPr>
        <w:t>J</w:t>
      </w:r>
      <w:r>
        <w:rPr>
          <w:sz w:val="24"/>
          <w:szCs w:val="17"/>
        </w:rPr>
        <w:t xml:space="preserve">=6.8, 1.7 Hz, H-12) and 4.89/4.67 (s, H-17) respectively. Furthermore, the characteristic signals for two oxymethine protons were seen at δ 3.41 (dd, </w:t>
      </w:r>
      <w:r>
        <w:rPr>
          <w:i/>
          <w:sz w:val="24"/>
          <w:szCs w:val="17"/>
        </w:rPr>
        <w:t>J</w:t>
      </w:r>
      <w:r>
        <w:rPr>
          <w:sz w:val="24"/>
          <w:szCs w:val="17"/>
        </w:rPr>
        <w:t xml:space="preserve">=9.6, 6.0 Hz, H-3) and 5.01 (d, </w:t>
      </w:r>
      <w:r>
        <w:rPr>
          <w:i/>
          <w:sz w:val="24"/>
          <w:szCs w:val="17"/>
        </w:rPr>
        <w:t>J</w:t>
      </w:r>
      <w:r>
        <w:rPr>
          <w:sz w:val="24"/>
          <w:szCs w:val="17"/>
        </w:rPr>
        <w:t xml:space="preserve">= 6.1 Hz, H-13), while signals typical for two oxymethylene protons were seen at δ 4.46 (dd, </w:t>
      </w:r>
      <w:r>
        <w:rPr>
          <w:i/>
          <w:sz w:val="24"/>
          <w:szCs w:val="17"/>
        </w:rPr>
        <w:t>J</w:t>
      </w:r>
      <w:r>
        <w:rPr>
          <w:sz w:val="24"/>
          <w:szCs w:val="17"/>
        </w:rPr>
        <w:t xml:space="preserve">=10.2, 6.1 Hz, H-15a)/4.16 (dd, </w:t>
      </w:r>
      <w:r>
        <w:rPr>
          <w:i/>
          <w:sz w:val="24"/>
          <w:szCs w:val="17"/>
        </w:rPr>
        <w:t>J</w:t>
      </w:r>
      <w:r>
        <w:rPr>
          <w:sz w:val="24"/>
          <w:szCs w:val="17"/>
        </w:rPr>
        <w:t xml:space="preserve">=10.2, 2.0 Hz, H-15b) and 4.12 (d, </w:t>
      </w:r>
      <w:r>
        <w:rPr>
          <w:i/>
          <w:sz w:val="24"/>
          <w:szCs w:val="17"/>
        </w:rPr>
        <w:t>J</w:t>
      </w:r>
      <w:r>
        <w:rPr>
          <w:sz w:val="24"/>
          <w:szCs w:val="17"/>
        </w:rPr>
        <w:t xml:space="preserve">=11.1 Hz, H-19a)/3.37 (d, </w:t>
      </w:r>
      <w:r>
        <w:rPr>
          <w:i/>
          <w:sz w:val="24"/>
          <w:szCs w:val="17"/>
        </w:rPr>
        <w:t>J</w:t>
      </w:r>
      <w:r>
        <w:rPr>
          <w:sz w:val="24"/>
          <w:szCs w:val="17"/>
        </w:rPr>
        <w:t xml:space="preserve">= 10.8 Hz, H-19b). These </w:t>
      </w:r>
      <w:r>
        <w:rPr>
          <w:sz w:val="24"/>
          <w:szCs w:val="17"/>
          <w:vertAlign w:val="superscript"/>
        </w:rPr>
        <w:t>1</w:t>
      </w:r>
      <w:r>
        <w:rPr>
          <w:sz w:val="24"/>
          <w:szCs w:val="17"/>
        </w:rPr>
        <w:t xml:space="preserve">H and </w:t>
      </w:r>
      <w:r>
        <w:rPr>
          <w:sz w:val="24"/>
          <w:szCs w:val="17"/>
          <w:vertAlign w:val="superscript"/>
        </w:rPr>
        <w:t>13</w:t>
      </w:r>
      <w:r>
        <w:rPr>
          <w:sz w:val="24"/>
          <w:szCs w:val="17"/>
        </w:rPr>
        <w:t xml:space="preserve">C NMR spectroscopic data were consistent with those of the known andrographolide. </w:t>
      </w:r>
    </w:p>
    <w:p>
      <w:pPr>
        <w:pStyle w:val="14"/>
        <w:spacing w:before="100" w:beforeAutospacing="1" w:after="100" w:afterAutospacing="1" w:line="360" w:lineRule="auto"/>
        <w:rPr>
          <w:sz w:val="24"/>
          <w:szCs w:val="17"/>
        </w:rPr>
      </w:pPr>
      <w:r>
        <w:rPr>
          <w:sz w:val="24"/>
          <w:szCs w:val="17"/>
        </w:rPr>
        <w:t xml:space="preserve">The relative configurations at the six stereogenic centers of </w:t>
      </w:r>
      <w:r>
        <w:rPr>
          <w:b/>
          <w:sz w:val="24"/>
          <w:szCs w:val="17"/>
        </w:rPr>
        <w:t>1</w:t>
      </w:r>
      <w:r>
        <w:rPr>
          <w:sz w:val="24"/>
          <w:szCs w:val="17"/>
        </w:rPr>
        <w:t xml:space="preserve"> were determined based on its NOE spectral data. The strong NOE correlation (Figure 2) between olefinic proton H-12 and protons H-9/H-11b/H-17b established the </w:t>
      </w:r>
      <w:r>
        <w:rPr>
          <w:i/>
          <w:sz w:val="24"/>
          <w:szCs w:val="17"/>
        </w:rPr>
        <w:t>cis</w:t>
      </w:r>
      <w:r>
        <w:rPr>
          <w:sz w:val="24"/>
          <w:szCs w:val="17"/>
        </w:rPr>
        <w:t xml:space="preserve">-orientation of H-12/H-9, and </w:t>
      </w:r>
      <w:r>
        <w:rPr>
          <w:i/>
          <w:sz w:val="24"/>
          <w:szCs w:val="17"/>
        </w:rPr>
        <w:t>trans</w:t>
      </w:r>
      <w:r>
        <w:rPr>
          <w:sz w:val="24"/>
          <w:szCs w:val="17"/>
        </w:rPr>
        <w:t xml:space="preserve">-orientation of H-12/H11b and H-12/H-17, while correlation of protons H-11a and H-14 showed the </w:t>
      </w:r>
      <w:r>
        <w:rPr>
          <w:i/>
          <w:sz w:val="24"/>
          <w:szCs w:val="17"/>
        </w:rPr>
        <w:t>trans</w:t>
      </w:r>
      <w:r>
        <w:rPr>
          <w:sz w:val="24"/>
          <w:szCs w:val="17"/>
        </w:rPr>
        <w:t xml:space="preserve">-orientation of H-12/H-14 and </w:t>
      </w:r>
      <w:r>
        <w:rPr>
          <w:i/>
          <w:sz w:val="24"/>
          <w:szCs w:val="17"/>
        </w:rPr>
        <w:t>cis</w:t>
      </w:r>
      <w:r>
        <w:rPr>
          <w:sz w:val="24"/>
          <w:szCs w:val="17"/>
        </w:rPr>
        <w:t xml:space="preserve">-orientation of H-12/carbonyl at the lactone ring. Furthermore, spatial correlation between proton H-5 and protons H-1b/H-3/H-7a/H-9 results in ring strain and confirmed the protons arrangement in the bicyclic ring of </w:t>
      </w:r>
      <w:r>
        <w:rPr>
          <w:b/>
          <w:sz w:val="24"/>
          <w:szCs w:val="17"/>
        </w:rPr>
        <w:t>1</w:t>
      </w:r>
      <w:r>
        <w:rPr>
          <w:sz w:val="24"/>
          <w:szCs w:val="17"/>
        </w:rPr>
        <w:t xml:space="preserve"> skeleton as </w:t>
      </w:r>
      <w:r>
        <w:rPr>
          <w:i/>
          <w:sz w:val="24"/>
          <w:szCs w:val="17"/>
        </w:rPr>
        <w:t>cis</w:t>
      </w:r>
      <w:r>
        <w:rPr>
          <w:sz w:val="24"/>
          <w:szCs w:val="17"/>
        </w:rPr>
        <w:t xml:space="preserve">-orientation. Next, the correlation between hydroxyl protons H-3b and H-19b established the </w:t>
      </w:r>
      <w:r>
        <w:rPr>
          <w:i/>
          <w:sz w:val="24"/>
          <w:szCs w:val="17"/>
        </w:rPr>
        <w:t>cis</w:t>
      </w:r>
      <w:r>
        <w:rPr>
          <w:sz w:val="24"/>
          <w:szCs w:val="17"/>
        </w:rPr>
        <w:t>-orientation of 19-CH</w:t>
      </w:r>
      <w:r>
        <w:rPr>
          <w:sz w:val="24"/>
          <w:szCs w:val="17"/>
          <w:vertAlign w:val="subscript"/>
        </w:rPr>
        <w:t xml:space="preserve">2 </w:t>
      </w:r>
      <w:r>
        <w:rPr>
          <w:sz w:val="24"/>
          <w:szCs w:val="17"/>
        </w:rPr>
        <w:t xml:space="preserve">and 3-OH group. However, the configuration of 14-OH and 19-OH is supported only by a single NOE correlation. The ambiguity in the configuration warrants further experiments. Based on the NOE correlations, the relative configuration of the six stereogenic centers in </w:t>
      </w:r>
      <w:r>
        <w:rPr>
          <w:b/>
          <w:sz w:val="24"/>
          <w:szCs w:val="17"/>
        </w:rPr>
        <w:t xml:space="preserve">1 </w:t>
      </w:r>
      <w:r>
        <w:rPr>
          <w:sz w:val="24"/>
          <w:szCs w:val="17"/>
        </w:rPr>
        <w:t>could be deduced as 3</w:t>
      </w:r>
      <w:r>
        <w:rPr>
          <w:i/>
          <w:sz w:val="24"/>
          <w:szCs w:val="17"/>
        </w:rPr>
        <w:t>R</w:t>
      </w:r>
      <w:r>
        <w:rPr>
          <w:sz w:val="24"/>
          <w:szCs w:val="17"/>
        </w:rPr>
        <w:t>, 4</w:t>
      </w:r>
      <w:r>
        <w:rPr>
          <w:i/>
          <w:sz w:val="24"/>
          <w:szCs w:val="17"/>
        </w:rPr>
        <w:t>R</w:t>
      </w:r>
      <w:r>
        <w:rPr>
          <w:sz w:val="24"/>
          <w:szCs w:val="17"/>
        </w:rPr>
        <w:t>, 5</w:t>
      </w:r>
      <w:r>
        <w:rPr>
          <w:i/>
          <w:sz w:val="24"/>
          <w:szCs w:val="17"/>
        </w:rPr>
        <w:t>S</w:t>
      </w:r>
      <w:r>
        <w:rPr>
          <w:sz w:val="24"/>
          <w:szCs w:val="17"/>
        </w:rPr>
        <w:t>, 9</w:t>
      </w:r>
      <w:r>
        <w:rPr>
          <w:i/>
          <w:sz w:val="24"/>
          <w:szCs w:val="17"/>
        </w:rPr>
        <w:t>R</w:t>
      </w:r>
      <w:r>
        <w:rPr>
          <w:sz w:val="24"/>
          <w:szCs w:val="17"/>
        </w:rPr>
        <w:t>, 10</w:t>
      </w:r>
      <w:r>
        <w:rPr>
          <w:i/>
          <w:sz w:val="24"/>
          <w:szCs w:val="17"/>
        </w:rPr>
        <w:t>R</w:t>
      </w:r>
      <w:r>
        <w:rPr>
          <w:sz w:val="24"/>
          <w:szCs w:val="17"/>
        </w:rPr>
        <w:t>, and 14</w:t>
      </w:r>
      <w:r>
        <w:rPr>
          <w:i/>
          <w:sz w:val="24"/>
          <w:szCs w:val="17"/>
        </w:rPr>
        <w:t>S</w:t>
      </w:r>
      <w:r>
        <w:rPr>
          <w:sz w:val="24"/>
          <w:szCs w:val="17"/>
        </w:rPr>
        <w:t xml:space="preserve"> as shown in Figure 3.</w:t>
      </w:r>
    </w:p>
    <w:p>
      <w:pPr>
        <w:pStyle w:val="14"/>
        <w:spacing w:before="100" w:beforeAutospacing="1" w:after="100" w:afterAutospacing="1" w:line="360" w:lineRule="auto"/>
        <w:rPr>
          <w:color w:val="000000" w:themeColor="text1"/>
          <w:sz w:val="24"/>
          <w:szCs w:val="24"/>
        </w:rPr>
      </w:pPr>
      <w:r>
        <w:rPr>
          <w:sz w:val="24"/>
          <w:szCs w:val="17"/>
        </w:rPr>
        <w:t xml:space="preserve">The chromophoric derivatization of </w:t>
      </w:r>
      <w:r>
        <w:rPr>
          <w:b/>
          <w:sz w:val="24"/>
          <w:szCs w:val="17"/>
        </w:rPr>
        <w:t>1</w:t>
      </w:r>
      <w:r>
        <w:rPr>
          <w:sz w:val="24"/>
          <w:szCs w:val="17"/>
        </w:rPr>
        <w:t xml:space="preserve"> at room temperature using 2-naphthoyl chloride or benzoyl chloride as chromophore proceeded </w:t>
      </w:r>
      <w:r>
        <w:rPr>
          <w:i/>
          <w:sz w:val="24"/>
          <w:szCs w:val="17"/>
        </w:rPr>
        <w:t>via S</w:t>
      </w:r>
      <w:r>
        <w:rPr>
          <w:i/>
          <w:sz w:val="24"/>
          <w:szCs w:val="17"/>
          <w:vertAlign w:val="subscript"/>
        </w:rPr>
        <w:t>N</w:t>
      </w:r>
      <w:r>
        <w:rPr>
          <w:sz w:val="24"/>
          <w:szCs w:val="17"/>
        </w:rPr>
        <w:t>2 nucleophilic substitution reaction (</w:t>
      </w:r>
      <w:r>
        <w:rPr>
          <w:color w:val="000000" w:themeColor="text1"/>
          <w:sz w:val="24"/>
          <w:szCs w:val="17"/>
        </w:rPr>
        <w:t>Scheme 1</w:t>
      </w:r>
      <w:r>
        <w:rPr>
          <w:sz w:val="24"/>
          <w:szCs w:val="17"/>
        </w:rPr>
        <w:t xml:space="preserve">). The three hydroxyl groups in andrographolide act as active sites in this reaction. Based on its position, the allylic hydroxyl group at carbon C-14 (secondary alcohol) is more acidic compared to those at carbons C-3/C-19, therefore it can be easily deprotonated. </w:t>
      </w:r>
      <w:r>
        <w:rPr>
          <w:sz w:val="24"/>
          <w:szCs w:val="17"/>
          <w:lang w:val="en-US"/>
        </w:rPr>
        <w:t xml:space="preserve">In the presence of trimethylamine as base at room temperature, derivatization of </w:t>
      </w:r>
      <w:r>
        <w:rPr>
          <w:b/>
          <w:sz w:val="24"/>
          <w:szCs w:val="17"/>
          <w:lang w:val="en-US"/>
        </w:rPr>
        <w:t xml:space="preserve">1 </w:t>
      </w:r>
      <w:r>
        <w:rPr>
          <w:sz w:val="24"/>
          <w:szCs w:val="17"/>
          <w:lang w:val="en-US"/>
        </w:rPr>
        <w:t xml:space="preserve">with both benzoyl and 2-naphthoyl chlorides was only achieved at C-14 instead at C-3 or C-19 at the end of the reaction. However, by increasing temperature of the reaction to 40 °C (increasing the kinetic energy), the activation energy of reaction system has decreased and successfully introduced chromophore at both C-14 and C-19 of </w:t>
      </w:r>
      <w:r>
        <w:rPr>
          <w:b/>
          <w:sz w:val="24"/>
          <w:szCs w:val="17"/>
          <w:lang w:val="en-US"/>
        </w:rPr>
        <w:t>1</w:t>
      </w:r>
      <w:r>
        <w:rPr>
          <w:sz w:val="24"/>
          <w:szCs w:val="17"/>
          <w:lang w:val="en-US"/>
        </w:rPr>
        <w:t xml:space="preserve">. This fact indicated that steric hindrance around hydroxyl group at C-3 and C-19 of </w:t>
      </w:r>
      <w:r>
        <w:rPr>
          <w:b/>
          <w:sz w:val="24"/>
          <w:szCs w:val="17"/>
          <w:lang w:val="en-US"/>
        </w:rPr>
        <w:t>1</w:t>
      </w:r>
      <w:r>
        <w:rPr>
          <w:sz w:val="24"/>
          <w:szCs w:val="17"/>
          <w:lang w:val="en-US"/>
        </w:rPr>
        <w:t xml:space="preserve"> has caused the nucleophilic attack to both the chromophores to be less susceptible.  Structural characterization of all derivatives was carried out by NMR analysis in acetone-</w:t>
      </w:r>
      <w:r>
        <w:rPr>
          <w:i/>
          <w:sz w:val="24"/>
          <w:szCs w:val="17"/>
          <w:lang w:val="en-US"/>
        </w:rPr>
        <w:t>d</w:t>
      </w:r>
      <w:r>
        <w:rPr>
          <w:i/>
          <w:sz w:val="24"/>
          <w:szCs w:val="17"/>
          <w:vertAlign w:val="subscript"/>
          <w:lang w:val="en-US"/>
        </w:rPr>
        <w:t>6</w:t>
      </w:r>
      <w:r>
        <w:rPr>
          <w:sz w:val="24"/>
          <w:szCs w:val="17"/>
          <w:lang w:val="en-US"/>
        </w:rPr>
        <w:t xml:space="preserve">. </w:t>
      </w:r>
      <w:r>
        <w:rPr>
          <w:color w:val="000000" w:themeColor="text1"/>
          <w:sz w:val="24"/>
          <w:szCs w:val="17"/>
          <w:lang w:val="en-US"/>
        </w:rPr>
        <w:t>Table 1 shows the ch</w:t>
      </w:r>
      <w:r>
        <w:rPr>
          <w:color w:val="000000" w:themeColor="text1"/>
          <w:sz w:val="24"/>
          <w:szCs w:val="24"/>
        </w:rPr>
        <w:t>emical structures of andrographolide derivatives (</w:t>
      </w:r>
      <w:r>
        <w:rPr>
          <w:b/>
          <w:color w:val="000000" w:themeColor="text1"/>
          <w:sz w:val="24"/>
          <w:szCs w:val="24"/>
        </w:rPr>
        <w:t>2</w:t>
      </w:r>
      <w:r>
        <w:rPr>
          <w:color w:val="000000" w:themeColor="text1"/>
          <w:sz w:val="24"/>
          <w:szCs w:val="24"/>
        </w:rPr>
        <w:t xml:space="preserve"> – </w:t>
      </w:r>
      <w:r>
        <w:rPr>
          <w:b/>
          <w:color w:val="000000" w:themeColor="text1"/>
          <w:sz w:val="24"/>
          <w:szCs w:val="24"/>
        </w:rPr>
        <w:t>5</w:t>
      </w:r>
      <w:r>
        <w:rPr>
          <w:color w:val="000000" w:themeColor="text1"/>
          <w:sz w:val="24"/>
          <w:szCs w:val="24"/>
        </w:rPr>
        <w:t xml:space="preserve">) while Table 2 shows the </w:t>
      </w:r>
      <w:r>
        <w:rPr>
          <w:color w:val="000000" w:themeColor="text1"/>
          <w:sz w:val="24"/>
          <w:szCs w:val="17"/>
          <w:vertAlign w:val="superscript"/>
          <w:lang w:val="en-US"/>
        </w:rPr>
        <w:t>1</w:t>
      </w:r>
      <w:r>
        <w:rPr>
          <w:color w:val="000000" w:themeColor="text1"/>
          <w:sz w:val="24"/>
          <w:szCs w:val="17"/>
          <w:lang w:val="en-US"/>
        </w:rPr>
        <w:t xml:space="preserve">H and </w:t>
      </w:r>
      <w:r>
        <w:rPr>
          <w:color w:val="000000" w:themeColor="text1"/>
          <w:sz w:val="24"/>
          <w:szCs w:val="17"/>
          <w:vertAlign w:val="superscript"/>
          <w:lang w:val="en-US"/>
        </w:rPr>
        <w:t>13</w:t>
      </w:r>
      <w:r>
        <w:rPr>
          <w:color w:val="000000" w:themeColor="text1"/>
          <w:sz w:val="24"/>
          <w:szCs w:val="17"/>
          <w:lang w:val="en-US"/>
        </w:rPr>
        <w:t xml:space="preserve">C NMR spectral details of the compounds. </w:t>
      </w:r>
      <w:r>
        <w:rPr>
          <w:color w:val="000000" w:themeColor="text1"/>
          <w:sz w:val="24"/>
          <w:szCs w:val="24"/>
        </w:rPr>
        <w:t xml:space="preserve">Derivatives </w:t>
      </w:r>
      <w:r>
        <w:rPr>
          <w:b/>
          <w:color w:val="000000" w:themeColor="text1"/>
          <w:sz w:val="24"/>
          <w:szCs w:val="24"/>
        </w:rPr>
        <w:t>2</w:t>
      </w:r>
      <w:r>
        <w:rPr>
          <w:color w:val="000000" w:themeColor="text1"/>
          <w:sz w:val="24"/>
          <w:szCs w:val="24"/>
        </w:rPr>
        <w:t xml:space="preserve">, </w:t>
      </w:r>
      <w:r>
        <w:rPr>
          <w:b/>
          <w:color w:val="000000" w:themeColor="text1"/>
          <w:sz w:val="24"/>
          <w:szCs w:val="24"/>
        </w:rPr>
        <w:t>3</w:t>
      </w:r>
      <w:r>
        <w:rPr>
          <w:color w:val="000000" w:themeColor="text1"/>
          <w:sz w:val="24"/>
          <w:szCs w:val="24"/>
        </w:rPr>
        <w:t xml:space="preserve"> and derivatives </w:t>
      </w:r>
      <w:r>
        <w:rPr>
          <w:b/>
          <w:color w:val="000000" w:themeColor="text1"/>
          <w:sz w:val="24"/>
          <w:szCs w:val="24"/>
        </w:rPr>
        <w:t>4</w:t>
      </w:r>
      <w:r>
        <w:rPr>
          <w:color w:val="000000" w:themeColor="text1"/>
          <w:sz w:val="24"/>
          <w:szCs w:val="24"/>
        </w:rPr>
        <w:t xml:space="preserve">, </w:t>
      </w:r>
      <w:r>
        <w:rPr>
          <w:b/>
          <w:color w:val="000000" w:themeColor="text1"/>
          <w:sz w:val="24"/>
          <w:szCs w:val="24"/>
        </w:rPr>
        <w:t>5</w:t>
      </w:r>
      <w:r>
        <w:rPr>
          <w:color w:val="000000" w:themeColor="text1"/>
          <w:sz w:val="24"/>
          <w:szCs w:val="24"/>
        </w:rPr>
        <w:t xml:space="preserve"> were obtained from single reaction of different chromophores used for derivatization. Other supplementary information are given in pages 8-19.</w:t>
      </w:r>
    </w:p>
    <w:p>
      <w:pPr>
        <w:pStyle w:val="14"/>
        <w:spacing w:before="100" w:beforeAutospacing="1" w:after="100" w:afterAutospacing="1" w:line="360" w:lineRule="auto"/>
        <w:rPr>
          <w:color w:val="FF0000"/>
          <w:sz w:val="24"/>
          <w:szCs w:val="24"/>
        </w:rPr>
      </w:pPr>
    </w:p>
    <w:p>
      <w:pPr>
        <w:pStyle w:val="14"/>
        <w:spacing w:before="100" w:beforeAutospacing="1" w:after="100" w:afterAutospacing="1" w:line="360" w:lineRule="auto"/>
        <w:rPr>
          <w:b/>
          <w:sz w:val="24"/>
          <w:szCs w:val="17"/>
        </w:rPr>
      </w:pPr>
      <w:r>
        <w:rPr>
          <w:b/>
          <w:sz w:val="24"/>
          <w:szCs w:val="17"/>
        </w:rPr>
        <w:t xml:space="preserve">References </w:t>
      </w:r>
    </w:p>
    <w:p>
      <w:pPr>
        <w:widowControl w:val="0"/>
        <w:autoSpaceDE w:val="0"/>
        <w:autoSpaceDN w:val="0"/>
        <w:adjustRightInd w:val="0"/>
        <w:spacing w:before="100" w:beforeAutospacing="1" w:after="100" w:afterAutospacing="1" w:line="360" w:lineRule="auto"/>
        <w:ind w:left="641" w:hanging="641"/>
        <w:rPr>
          <w:rFonts w:ascii="Times New Roman" w:hAnsi="Times New Roman"/>
          <w:sz w:val="24"/>
          <w:szCs w:val="24"/>
          <w:lang w:val="ms-MY" w:eastAsia="ms-MY"/>
        </w:rPr>
      </w:pPr>
      <w:r>
        <w:rPr>
          <w:sz w:val="24"/>
          <w:szCs w:val="17"/>
        </w:rPr>
        <w:fldChar w:fldCharType="begin" w:fldLock="1"/>
      </w:r>
      <w:r>
        <w:rPr>
          <w:sz w:val="24"/>
          <w:szCs w:val="17"/>
        </w:rPr>
        <w:instrText xml:space="preserve">ADDIN Mendeley Bibliography CSL_BIBLIOGRAPHY </w:instrText>
      </w:r>
      <w:r>
        <w:rPr>
          <w:sz w:val="24"/>
          <w:szCs w:val="17"/>
        </w:rPr>
        <w:fldChar w:fldCharType="separate"/>
      </w:r>
      <w:r>
        <w:rPr>
          <w:rFonts w:ascii="Times New Roman" w:hAnsi="Times New Roman"/>
          <w:sz w:val="24"/>
          <w:szCs w:val="24"/>
          <w:lang w:val="ms-MY" w:eastAsia="ms-MY"/>
        </w:rPr>
        <w:t xml:space="preserve">(1) </w:t>
      </w:r>
      <w:r>
        <w:rPr>
          <w:rFonts w:ascii="Times New Roman" w:hAnsi="Times New Roman"/>
          <w:sz w:val="24"/>
          <w:szCs w:val="24"/>
          <w:lang w:val="ms-MY" w:eastAsia="ms-MY"/>
        </w:rPr>
        <w:tab/>
      </w:r>
      <w:r>
        <w:rPr>
          <w:rFonts w:ascii="Times New Roman" w:hAnsi="Times New Roman"/>
          <w:sz w:val="24"/>
          <w:szCs w:val="24"/>
          <w:lang w:val="ms-MY" w:eastAsia="ms-MY"/>
        </w:rPr>
        <w:t xml:space="preserve">Hossain, M. S.; Urbi, Z.; Sule, A.; Rahman, K. M. H. </w:t>
      </w:r>
      <w:r>
        <w:rPr>
          <w:rFonts w:ascii="Times New Roman" w:hAnsi="Times New Roman"/>
          <w:i/>
          <w:iCs/>
          <w:sz w:val="24"/>
          <w:szCs w:val="24"/>
          <w:lang w:val="ms-MY" w:eastAsia="ms-MY"/>
        </w:rPr>
        <w:t>Sci. World J.</w:t>
      </w:r>
      <w:r>
        <w:rPr>
          <w:rFonts w:ascii="Times New Roman" w:hAnsi="Times New Roman"/>
          <w:sz w:val="24"/>
          <w:szCs w:val="24"/>
          <w:lang w:val="ms-MY" w:eastAsia="ms-MY"/>
        </w:rPr>
        <w:t xml:space="preserve"> </w:t>
      </w:r>
      <w:r>
        <w:rPr>
          <w:rFonts w:ascii="Times New Roman" w:hAnsi="Times New Roman"/>
          <w:b/>
          <w:bCs/>
          <w:sz w:val="24"/>
          <w:szCs w:val="24"/>
          <w:lang w:val="ms-MY" w:eastAsia="ms-MY"/>
        </w:rPr>
        <w:t>2014</w:t>
      </w:r>
      <w:r>
        <w:rPr>
          <w:rFonts w:ascii="Times New Roman" w:hAnsi="Times New Roman"/>
          <w:sz w:val="24"/>
          <w:szCs w:val="24"/>
          <w:lang w:val="ms-MY" w:eastAsia="ms-MY"/>
        </w:rPr>
        <w:t xml:space="preserve">, </w:t>
      </w:r>
      <w:r>
        <w:rPr>
          <w:rFonts w:ascii="Times New Roman" w:hAnsi="Times New Roman"/>
          <w:i/>
          <w:iCs/>
          <w:sz w:val="24"/>
          <w:szCs w:val="24"/>
          <w:lang w:val="ms-MY" w:eastAsia="ms-MY"/>
        </w:rPr>
        <w:t>2014</w:t>
      </w:r>
      <w:r>
        <w:rPr>
          <w:rFonts w:ascii="Times New Roman" w:hAnsi="Times New Roman"/>
          <w:sz w:val="24"/>
          <w:szCs w:val="24"/>
          <w:lang w:val="ms-MY" w:eastAsia="ms-MY"/>
        </w:rPr>
        <w:t>, 1–28.</w:t>
      </w:r>
    </w:p>
    <w:p>
      <w:pPr>
        <w:widowControl w:val="0"/>
        <w:autoSpaceDE w:val="0"/>
        <w:autoSpaceDN w:val="0"/>
        <w:adjustRightInd w:val="0"/>
        <w:spacing w:before="100" w:beforeAutospacing="1" w:after="100" w:afterAutospacing="1" w:line="360" w:lineRule="auto"/>
        <w:ind w:left="641" w:hanging="641"/>
        <w:rPr>
          <w:rFonts w:ascii="Times New Roman" w:hAnsi="Times New Roman"/>
          <w:sz w:val="24"/>
          <w:szCs w:val="24"/>
          <w:lang w:val="ms-MY" w:eastAsia="ms-MY"/>
        </w:rPr>
      </w:pPr>
      <w:r>
        <w:rPr>
          <w:rFonts w:ascii="Times New Roman" w:hAnsi="Times New Roman"/>
          <w:sz w:val="24"/>
          <w:szCs w:val="24"/>
          <w:lang w:val="ms-MY" w:eastAsia="ms-MY"/>
        </w:rPr>
        <w:t xml:space="preserve">(2) </w:t>
      </w:r>
      <w:r>
        <w:rPr>
          <w:rFonts w:ascii="Times New Roman" w:hAnsi="Times New Roman"/>
          <w:sz w:val="24"/>
          <w:szCs w:val="24"/>
          <w:lang w:val="ms-MY" w:eastAsia="ms-MY"/>
        </w:rPr>
        <w:tab/>
      </w:r>
      <w:r>
        <w:rPr>
          <w:rFonts w:ascii="Times New Roman" w:hAnsi="Times New Roman"/>
          <w:sz w:val="24"/>
          <w:szCs w:val="24"/>
          <w:lang w:val="ms-MY" w:eastAsia="ms-MY"/>
        </w:rPr>
        <w:t xml:space="preserve">Chen, L.; Zhu, H.; Wang, R.; Zhou, K.; Jing, Y.; Qiu, F. </w:t>
      </w:r>
      <w:r>
        <w:rPr>
          <w:rFonts w:ascii="Times New Roman" w:hAnsi="Times New Roman"/>
          <w:i/>
          <w:iCs/>
          <w:sz w:val="24"/>
          <w:szCs w:val="24"/>
          <w:lang w:val="ms-MY" w:eastAsia="ms-MY"/>
        </w:rPr>
        <w:t>J. Nat. Prod.</w:t>
      </w:r>
      <w:r>
        <w:rPr>
          <w:rFonts w:ascii="Times New Roman" w:hAnsi="Times New Roman"/>
          <w:sz w:val="24"/>
          <w:szCs w:val="24"/>
          <w:lang w:val="ms-MY" w:eastAsia="ms-MY"/>
        </w:rPr>
        <w:t xml:space="preserve"> </w:t>
      </w:r>
      <w:r>
        <w:rPr>
          <w:rFonts w:ascii="Times New Roman" w:hAnsi="Times New Roman"/>
          <w:b/>
          <w:bCs/>
          <w:sz w:val="24"/>
          <w:szCs w:val="24"/>
          <w:lang w:val="ms-MY" w:eastAsia="ms-MY"/>
        </w:rPr>
        <w:t>2008</w:t>
      </w:r>
      <w:r>
        <w:rPr>
          <w:rFonts w:ascii="Times New Roman" w:hAnsi="Times New Roman"/>
          <w:sz w:val="24"/>
          <w:szCs w:val="24"/>
          <w:lang w:val="ms-MY" w:eastAsia="ms-MY"/>
        </w:rPr>
        <w:t xml:space="preserve">, </w:t>
      </w:r>
      <w:r>
        <w:rPr>
          <w:rFonts w:ascii="Times New Roman" w:hAnsi="Times New Roman"/>
          <w:i/>
          <w:iCs/>
          <w:sz w:val="24"/>
          <w:szCs w:val="24"/>
          <w:lang w:val="ms-MY" w:eastAsia="ms-MY"/>
        </w:rPr>
        <w:t>71</w:t>
      </w:r>
      <w:r>
        <w:rPr>
          <w:rFonts w:ascii="Times New Roman" w:hAnsi="Times New Roman"/>
          <w:sz w:val="24"/>
          <w:szCs w:val="24"/>
          <w:lang w:val="ms-MY" w:eastAsia="ms-MY"/>
        </w:rPr>
        <w:t xml:space="preserve"> (5), 852–855.</w:t>
      </w:r>
    </w:p>
    <w:p>
      <w:pPr>
        <w:widowControl w:val="0"/>
        <w:suppressLineNumbers/>
        <w:autoSpaceDE w:val="0"/>
        <w:autoSpaceDN w:val="0"/>
        <w:adjustRightInd w:val="0"/>
        <w:spacing w:before="100" w:beforeAutospacing="1" w:after="100" w:afterAutospacing="1" w:line="360" w:lineRule="auto"/>
        <w:ind w:left="641" w:hanging="641"/>
        <w:jc w:val="both"/>
        <w:rPr>
          <w:sz w:val="24"/>
          <w:szCs w:val="17"/>
        </w:rPr>
      </w:pPr>
      <w:r>
        <w:rPr>
          <w:sz w:val="24"/>
          <w:szCs w:val="17"/>
        </w:rPr>
        <w:fldChar w:fldCharType="end"/>
      </w:r>
    </w:p>
    <w:p>
      <w:pPr>
        <w:widowControl w:val="0"/>
        <w:suppressLineNumbers/>
        <w:autoSpaceDE w:val="0"/>
        <w:autoSpaceDN w:val="0"/>
        <w:adjustRightInd w:val="0"/>
        <w:spacing w:before="100" w:beforeAutospacing="1" w:after="100" w:afterAutospacing="1" w:line="360" w:lineRule="auto"/>
        <w:ind w:left="640" w:hanging="640"/>
        <w:jc w:val="both"/>
        <w:rPr>
          <w:rFonts w:ascii="Times New Roman" w:hAnsi="Times New Roman"/>
          <w:sz w:val="24"/>
          <w:szCs w:val="17"/>
        </w:rPr>
      </w:pPr>
      <w:r>
        <w:rPr>
          <w:sz w:val="24"/>
          <w:szCs w:val="17"/>
        </w:rPr>
        <w:br w:type="page"/>
      </w:r>
    </w:p>
    <w:p>
      <w:pPr>
        <w:widowControl w:val="0"/>
        <w:autoSpaceDE w:val="0"/>
        <w:autoSpaceDN w:val="0"/>
        <w:adjustRightInd w:val="0"/>
        <w:spacing w:after="0" w:line="360" w:lineRule="auto"/>
        <w:ind w:left="640" w:hanging="640"/>
        <w:rPr>
          <w:rFonts w:ascii="Times New Roman" w:hAnsi="Times New Roman"/>
          <w:sz w:val="24"/>
          <w:szCs w:val="17"/>
        </w:rPr>
      </w:pPr>
      <w:r>
        <w:rPr>
          <w:rFonts w:ascii="Times New Roman" w:hAnsi="Times New Roman"/>
          <w:sz w:val="24"/>
          <w:szCs w:val="17"/>
          <w:lang w:val="ms-MY" w:eastAsia="ms-MY"/>
        </w:rPr>
        <w:drawing>
          <wp:anchor distT="0" distB="0" distL="114300" distR="114300" simplePos="0" relativeHeight="251655168" behindDoc="0" locked="0" layoutInCell="1" allowOverlap="1">
            <wp:simplePos x="0" y="0"/>
            <wp:positionH relativeFrom="margin">
              <wp:posOffset>1763395</wp:posOffset>
            </wp:positionH>
            <wp:positionV relativeFrom="paragraph">
              <wp:posOffset>-79375</wp:posOffset>
            </wp:positionV>
            <wp:extent cx="2059305" cy="2405380"/>
            <wp:effectExtent l="19050" t="0" r="0" b="0"/>
            <wp:wrapNone/>
            <wp:docPr id="3" name="Picture 5" descr="Andrographolide_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Andrographolide_number"/>
                    <pic:cNvPicPr>
                      <a:picLocks noChangeAspect="1" noChangeArrowheads="1"/>
                    </pic:cNvPicPr>
                  </pic:nvPicPr>
                  <pic:blipFill>
                    <a:blip r:embed="rId5" cstate="print"/>
                    <a:srcRect/>
                    <a:stretch>
                      <a:fillRect/>
                    </a:stretch>
                  </pic:blipFill>
                  <pic:spPr>
                    <a:xfrm>
                      <a:off x="0" y="0"/>
                      <a:ext cx="2059305" cy="2405380"/>
                    </a:xfrm>
                    <a:prstGeom prst="rect">
                      <a:avLst/>
                    </a:prstGeom>
                    <a:noFill/>
                    <a:ln w="9525">
                      <a:noFill/>
                      <a:round/>
                    </a:ln>
                  </pic:spPr>
                </pic:pic>
              </a:graphicData>
            </a:graphic>
          </wp:anchor>
        </w:drawing>
      </w:r>
    </w:p>
    <w:p>
      <w:pPr>
        <w:widowControl w:val="0"/>
        <w:autoSpaceDE w:val="0"/>
        <w:autoSpaceDN w:val="0"/>
        <w:adjustRightInd w:val="0"/>
        <w:spacing w:after="0" w:line="360" w:lineRule="auto"/>
        <w:ind w:left="640" w:hanging="640"/>
        <w:rPr>
          <w:rFonts w:ascii="Times New Roman" w:hAnsi="Times New Roman"/>
          <w:sz w:val="24"/>
          <w:szCs w:val="17"/>
        </w:rPr>
      </w:pPr>
    </w:p>
    <w:p>
      <w:pPr>
        <w:widowControl w:val="0"/>
        <w:autoSpaceDE w:val="0"/>
        <w:autoSpaceDN w:val="0"/>
        <w:adjustRightInd w:val="0"/>
        <w:spacing w:after="0" w:line="360" w:lineRule="auto"/>
        <w:ind w:left="640" w:hanging="640"/>
        <w:rPr>
          <w:rFonts w:ascii="Times New Roman" w:hAnsi="Times New Roman"/>
          <w:sz w:val="24"/>
          <w:szCs w:val="17"/>
        </w:rPr>
      </w:pPr>
    </w:p>
    <w:p>
      <w:pPr>
        <w:widowControl w:val="0"/>
        <w:autoSpaceDE w:val="0"/>
        <w:autoSpaceDN w:val="0"/>
        <w:adjustRightInd w:val="0"/>
        <w:spacing w:after="0" w:line="360" w:lineRule="auto"/>
        <w:ind w:left="640" w:hanging="640"/>
        <w:rPr>
          <w:rFonts w:ascii="Times New Roman" w:hAnsi="Times New Roman"/>
          <w:sz w:val="24"/>
          <w:szCs w:val="17"/>
        </w:rPr>
      </w:pPr>
    </w:p>
    <w:p>
      <w:pPr>
        <w:widowControl w:val="0"/>
        <w:autoSpaceDE w:val="0"/>
        <w:autoSpaceDN w:val="0"/>
        <w:adjustRightInd w:val="0"/>
        <w:spacing w:after="0" w:line="360" w:lineRule="auto"/>
        <w:ind w:left="640" w:hanging="640"/>
        <w:rPr>
          <w:rFonts w:ascii="Times New Roman" w:hAnsi="Times New Roman"/>
          <w:sz w:val="24"/>
          <w:szCs w:val="17"/>
        </w:rPr>
      </w:pPr>
    </w:p>
    <w:p>
      <w:pPr>
        <w:widowControl w:val="0"/>
        <w:autoSpaceDE w:val="0"/>
        <w:autoSpaceDN w:val="0"/>
        <w:adjustRightInd w:val="0"/>
        <w:spacing w:after="0" w:line="360" w:lineRule="auto"/>
        <w:ind w:left="640" w:hanging="640"/>
        <w:rPr>
          <w:rFonts w:ascii="Times New Roman" w:hAnsi="Times New Roman"/>
          <w:sz w:val="24"/>
          <w:szCs w:val="17"/>
        </w:rPr>
      </w:pPr>
    </w:p>
    <w:p>
      <w:pPr>
        <w:widowControl w:val="0"/>
        <w:autoSpaceDE w:val="0"/>
        <w:autoSpaceDN w:val="0"/>
        <w:adjustRightInd w:val="0"/>
        <w:spacing w:after="0" w:line="360" w:lineRule="auto"/>
        <w:ind w:left="640" w:hanging="640"/>
        <w:rPr>
          <w:rFonts w:ascii="Times New Roman" w:hAnsi="Times New Roman"/>
          <w:sz w:val="24"/>
          <w:szCs w:val="17"/>
        </w:rPr>
      </w:pPr>
    </w:p>
    <w:p>
      <w:pPr>
        <w:widowControl w:val="0"/>
        <w:autoSpaceDE w:val="0"/>
        <w:autoSpaceDN w:val="0"/>
        <w:adjustRightInd w:val="0"/>
        <w:spacing w:after="0" w:line="360" w:lineRule="auto"/>
        <w:ind w:left="640" w:hanging="640"/>
        <w:rPr>
          <w:rFonts w:ascii="Times New Roman" w:hAnsi="Times New Roman"/>
          <w:sz w:val="24"/>
          <w:szCs w:val="17"/>
        </w:rPr>
      </w:pPr>
    </w:p>
    <w:p>
      <w:pPr>
        <w:widowControl w:val="0"/>
        <w:autoSpaceDE w:val="0"/>
        <w:autoSpaceDN w:val="0"/>
        <w:adjustRightInd w:val="0"/>
        <w:spacing w:after="0" w:line="360" w:lineRule="auto"/>
        <w:ind w:left="640" w:hanging="640"/>
        <w:rPr>
          <w:rFonts w:ascii="Times New Roman" w:hAnsi="Times New Roman"/>
          <w:sz w:val="24"/>
          <w:szCs w:val="17"/>
        </w:rPr>
      </w:pPr>
    </w:p>
    <w:p>
      <w:pPr>
        <w:widowControl w:val="0"/>
        <w:autoSpaceDE w:val="0"/>
        <w:autoSpaceDN w:val="0"/>
        <w:adjustRightInd w:val="0"/>
        <w:spacing w:after="0" w:line="240" w:lineRule="auto"/>
        <w:rPr>
          <w:rFonts w:ascii="Times New Roman" w:hAnsi="Times New Roman"/>
          <w:b/>
          <w:sz w:val="24"/>
          <w:szCs w:val="17"/>
        </w:rPr>
      </w:pPr>
    </w:p>
    <w:p>
      <w:pPr>
        <w:widowControl w:val="0"/>
        <w:autoSpaceDE w:val="0"/>
        <w:autoSpaceDN w:val="0"/>
        <w:adjustRightInd w:val="0"/>
        <w:spacing w:after="0" w:line="360" w:lineRule="auto"/>
        <w:rPr>
          <w:rFonts w:ascii="Times New Roman" w:hAnsi="Times New Roman"/>
          <w:color w:val="FF0000"/>
          <w:sz w:val="24"/>
          <w:szCs w:val="17"/>
        </w:rPr>
      </w:pPr>
      <w:r>
        <w:rPr>
          <w:rFonts w:ascii="Times New Roman" w:hAnsi="Times New Roman"/>
          <w:b/>
          <w:sz w:val="24"/>
          <w:szCs w:val="17"/>
        </w:rPr>
        <w:t>Figure 1</w:t>
      </w:r>
      <w:r>
        <w:rPr>
          <w:rFonts w:ascii="Times New Roman" w:hAnsi="Times New Roman"/>
          <w:sz w:val="24"/>
          <w:szCs w:val="17"/>
        </w:rPr>
        <w:t xml:space="preserve">. Chemical structure of andrographolide with carbon numbering. The configuration was determined using single-crystal technique from </w:t>
      </w:r>
      <w:r>
        <w:rPr>
          <w:rFonts w:ascii="Times New Roman" w:hAnsi="Times New Roman"/>
          <w:color w:val="000000"/>
          <w:sz w:val="24"/>
          <w:szCs w:val="17"/>
        </w:rPr>
        <w:t>the previous studies.</w:t>
      </w:r>
    </w:p>
    <w:p>
      <w:pPr>
        <w:widowControl w:val="0"/>
        <w:autoSpaceDE w:val="0"/>
        <w:autoSpaceDN w:val="0"/>
        <w:adjustRightInd w:val="0"/>
        <w:spacing w:after="0" w:line="360" w:lineRule="auto"/>
        <w:ind w:left="640" w:hanging="640"/>
        <w:rPr>
          <w:rFonts w:ascii="Times New Roman" w:hAnsi="Times New Roman"/>
          <w:sz w:val="24"/>
          <w:szCs w:val="17"/>
        </w:rPr>
      </w:pPr>
    </w:p>
    <w:p>
      <w:pPr>
        <w:widowControl w:val="0"/>
        <w:autoSpaceDE w:val="0"/>
        <w:autoSpaceDN w:val="0"/>
        <w:adjustRightInd w:val="0"/>
        <w:spacing w:after="0" w:line="360" w:lineRule="auto"/>
        <w:ind w:left="640" w:hanging="640"/>
        <w:rPr>
          <w:rFonts w:ascii="Times New Roman" w:hAnsi="Times New Roman"/>
          <w:sz w:val="24"/>
          <w:szCs w:val="17"/>
        </w:rPr>
      </w:pPr>
      <w:r>
        <w:rPr>
          <w:rFonts w:ascii="Times New Roman" w:hAnsi="Times New Roman"/>
          <w:sz w:val="24"/>
          <w:szCs w:val="17"/>
        </w:rPr>
        <w:t>Total mass isolated: 396mg</w:t>
      </w:r>
    </w:p>
    <w:p>
      <w:pPr>
        <w:widowControl w:val="0"/>
        <w:autoSpaceDE w:val="0"/>
        <w:autoSpaceDN w:val="0"/>
        <w:adjustRightInd w:val="0"/>
        <w:spacing w:after="0" w:line="360" w:lineRule="auto"/>
        <w:ind w:left="640" w:hanging="640"/>
        <w:rPr>
          <w:rFonts w:ascii="Times New Roman" w:hAnsi="Times New Roman"/>
          <w:sz w:val="24"/>
          <w:szCs w:val="17"/>
        </w:rPr>
      </w:pPr>
      <w:r>
        <w:rPr>
          <w:rFonts w:ascii="Times New Roman" w:hAnsi="Times New Roman"/>
          <w:sz w:val="24"/>
          <w:szCs w:val="17"/>
        </w:rPr>
        <w:t>Physical properties: pale-yellowish, powder.</w:t>
      </w:r>
    </w:p>
    <w:p>
      <w:pPr>
        <w:widowControl w:val="0"/>
        <w:autoSpaceDE w:val="0"/>
        <w:autoSpaceDN w:val="0"/>
        <w:adjustRightInd w:val="0"/>
        <w:spacing w:after="0" w:line="360" w:lineRule="auto"/>
        <w:ind w:left="640" w:hanging="640"/>
        <w:rPr>
          <w:rFonts w:ascii="Times New Roman" w:hAnsi="Times New Roman"/>
          <w:sz w:val="24"/>
          <w:szCs w:val="17"/>
        </w:rPr>
      </w:pPr>
      <w:r>
        <w:rPr>
          <w:rFonts w:ascii="Times New Roman" w:hAnsi="Times New Roman"/>
          <w:sz w:val="24"/>
          <w:szCs w:val="17"/>
        </w:rPr>
        <w:t>Molecular mass: 350.45</w:t>
      </w:r>
    </w:p>
    <w:p>
      <w:pPr>
        <w:widowControl w:val="0"/>
        <w:autoSpaceDE w:val="0"/>
        <w:autoSpaceDN w:val="0"/>
        <w:adjustRightInd w:val="0"/>
        <w:spacing w:after="0" w:line="360" w:lineRule="auto"/>
        <w:ind w:left="640" w:hanging="640"/>
        <w:rPr>
          <w:rFonts w:ascii="Times New Roman" w:hAnsi="Times New Roman"/>
          <w:sz w:val="24"/>
          <w:szCs w:val="17"/>
        </w:rPr>
      </w:pPr>
      <w:r>
        <w:rPr>
          <w:rFonts w:ascii="Times New Roman" w:hAnsi="Times New Roman"/>
          <w:sz w:val="24"/>
          <w:szCs w:val="17"/>
        </w:rPr>
        <w:t>CHN Analysis:</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1"/>
        <w:gridCol w:w="1457"/>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1" w:type="dxa"/>
          </w:tcPr>
          <w:p>
            <w:pPr>
              <w:widowControl w:val="0"/>
              <w:autoSpaceDE w:val="0"/>
              <w:autoSpaceDN w:val="0"/>
              <w:adjustRightInd w:val="0"/>
              <w:spacing w:after="0" w:line="360" w:lineRule="auto"/>
              <w:rPr>
                <w:rFonts w:ascii="Times New Roman" w:hAnsi="Times New Roman"/>
                <w:sz w:val="24"/>
                <w:szCs w:val="17"/>
              </w:rPr>
            </w:pPr>
          </w:p>
        </w:tc>
        <w:tc>
          <w:tcPr>
            <w:tcW w:w="1457" w:type="dxa"/>
          </w:tcPr>
          <w:p>
            <w:pPr>
              <w:widowControl w:val="0"/>
              <w:autoSpaceDE w:val="0"/>
              <w:autoSpaceDN w:val="0"/>
              <w:adjustRightInd w:val="0"/>
              <w:spacing w:after="0" w:line="360" w:lineRule="auto"/>
              <w:rPr>
                <w:rFonts w:ascii="Times New Roman" w:hAnsi="Times New Roman"/>
                <w:sz w:val="24"/>
                <w:szCs w:val="17"/>
              </w:rPr>
            </w:pPr>
            <w:r>
              <w:rPr>
                <w:rFonts w:ascii="Times New Roman" w:hAnsi="Times New Roman"/>
                <w:sz w:val="24"/>
                <w:szCs w:val="17"/>
              </w:rPr>
              <w:t xml:space="preserve">Theoretical </w:t>
            </w:r>
          </w:p>
        </w:tc>
        <w:tc>
          <w:tcPr>
            <w:tcW w:w="1620" w:type="dxa"/>
          </w:tcPr>
          <w:p>
            <w:pPr>
              <w:widowControl w:val="0"/>
              <w:autoSpaceDE w:val="0"/>
              <w:autoSpaceDN w:val="0"/>
              <w:adjustRightInd w:val="0"/>
              <w:spacing w:after="0" w:line="360" w:lineRule="auto"/>
              <w:rPr>
                <w:rFonts w:ascii="Times New Roman" w:hAnsi="Times New Roman"/>
                <w:sz w:val="24"/>
                <w:szCs w:val="17"/>
              </w:rPr>
            </w:pPr>
            <w:r>
              <w:rPr>
                <w:rFonts w:ascii="Times New Roman" w:hAnsi="Times New Roman"/>
                <w:sz w:val="24"/>
                <w:szCs w:val="17"/>
              </w:rPr>
              <w:t>Experimental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1" w:type="dxa"/>
          </w:tcPr>
          <w:p>
            <w:pPr>
              <w:widowControl w:val="0"/>
              <w:autoSpaceDE w:val="0"/>
              <w:autoSpaceDN w:val="0"/>
              <w:adjustRightInd w:val="0"/>
              <w:spacing w:after="0" w:line="360" w:lineRule="auto"/>
              <w:rPr>
                <w:rFonts w:ascii="Times New Roman" w:hAnsi="Times New Roman"/>
                <w:sz w:val="24"/>
                <w:szCs w:val="17"/>
              </w:rPr>
            </w:pPr>
            <w:r>
              <w:rPr>
                <w:rFonts w:ascii="Times New Roman" w:hAnsi="Times New Roman"/>
                <w:sz w:val="24"/>
                <w:szCs w:val="17"/>
              </w:rPr>
              <w:t xml:space="preserve">Carbon </w:t>
            </w:r>
          </w:p>
        </w:tc>
        <w:tc>
          <w:tcPr>
            <w:tcW w:w="1457" w:type="dxa"/>
          </w:tcPr>
          <w:p>
            <w:pPr>
              <w:widowControl w:val="0"/>
              <w:autoSpaceDE w:val="0"/>
              <w:autoSpaceDN w:val="0"/>
              <w:adjustRightInd w:val="0"/>
              <w:spacing w:after="0" w:line="360" w:lineRule="auto"/>
              <w:rPr>
                <w:rFonts w:ascii="Times New Roman" w:hAnsi="Times New Roman"/>
                <w:sz w:val="24"/>
                <w:szCs w:val="17"/>
              </w:rPr>
            </w:pPr>
            <w:r>
              <w:rPr>
                <w:rFonts w:ascii="Times New Roman" w:hAnsi="Times New Roman"/>
                <w:sz w:val="24"/>
                <w:szCs w:val="17"/>
              </w:rPr>
              <w:t>240.20</w:t>
            </w:r>
          </w:p>
        </w:tc>
        <w:tc>
          <w:tcPr>
            <w:tcW w:w="1620" w:type="dxa"/>
          </w:tcPr>
          <w:p>
            <w:pPr>
              <w:widowControl w:val="0"/>
              <w:autoSpaceDE w:val="0"/>
              <w:autoSpaceDN w:val="0"/>
              <w:adjustRightInd w:val="0"/>
              <w:spacing w:after="0" w:line="360" w:lineRule="auto"/>
              <w:rPr>
                <w:rFonts w:ascii="Times New Roman" w:hAnsi="Times New Roman"/>
                <w:sz w:val="24"/>
                <w:szCs w:val="17"/>
              </w:rPr>
            </w:pPr>
            <w:r>
              <w:rPr>
                <w:rFonts w:ascii="Times New Roman" w:hAnsi="Times New Roman"/>
                <w:sz w:val="24"/>
                <w:szCs w:val="17"/>
              </w:rPr>
              <w:t>238.66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1" w:type="dxa"/>
          </w:tcPr>
          <w:p>
            <w:pPr>
              <w:widowControl w:val="0"/>
              <w:autoSpaceDE w:val="0"/>
              <w:autoSpaceDN w:val="0"/>
              <w:adjustRightInd w:val="0"/>
              <w:spacing w:after="0" w:line="360" w:lineRule="auto"/>
              <w:rPr>
                <w:rFonts w:ascii="Times New Roman" w:hAnsi="Times New Roman"/>
                <w:sz w:val="24"/>
                <w:szCs w:val="17"/>
              </w:rPr>
            </w:pPr>
            <w:r>
              <w:rPr>
                <w:rFonts w:ascii="Times New Roman" w:hAnsi="Times New Roman"/>
                <w:sz w:val="24"/>
                <w:szCs w:val="17"/>
              </w:rPr>
              <w:t>Hydrogen</w:t>
            </w:r>
          </w:p>
        </w:tc>
        <w:tc>
          <w:tcPr>
            <w:tcW w:w="1457" w:type="dxa"/>
          </w:tcPr>
          <w:p>
            <w:pPr>
              <w:widowControl w:val="0"/>
              <w:autoSpaceDE w:val="0"/>
              <w:autoSpaceDN w:val="0"/>
              <w:adjustRightInd w:val="0"/>
              <w:spacing w:after="0" w:line="360" w:lineRule="auto"/>
              <w:rPr>
                <w:rFonts w:ascii="Times New Roman" w:hAnsi="Times New Roman"/>
                <w:sz w:val="24"/>
                <w:szCs w:val="17"/>
              </w:rPr>
            </w:pPr>
            <w:r>
              <w:rPr>
                <w:rFonts w:ascii="Times New Roman" w:hAnsi="Times New Roman"/>
                <w:sz w:val="24"/>
                <w:szCs w:val="17"/>
              </w:rPr>
              <w:t>30.30</w:t>
            </w:r>
          </w:p>
        </w:tc>
        <w:tc>
          <w:tcPr>
            <w:tcW w:w="1620" w:type="dxa"/>
          </w:tcPr>
          <w:p>
            <w:pPr>
              <w:widowControl w:val="0"/>
              <w:autoSpaceDE w:val="0"/>
              <w:autoSpaceDN w:val="0"/>
              <w:adjustRightInd w:val="0"/>
              <w:spacing w:after="0" w:line="360" w:lineRule="auto"/>
              <w:rPr>
                <w:rFonts w:ascii="Times New Roman" w:hAnsi="Times New Roman"/>
                <w:sz w:val="24"/>
                <w:szCs w:val="17"/>
              </w:rPr>
            </w:pPr>
            <w:r>
              <w:rPr>
                <w:rFonts w:ascii="Times New Roman" w:hAnsi="Times New Roman"/>
                <w:sz w:val="24"/>
                <w:szCs w:val="17"/>
              </w:rPr>
              <w:t>29.35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1" w:type="dxa"/>
          </w:tcPr>
          <w:p>
            <w:pPr>
              <w:widowControl w:val="0"/>
              <w:autoSpaceDE w:val="0"/>
              <w:autoSpaceDN w:val="0"/>
              <w:adjustRightInd w:val="0"/>
              <w:spacing w:after="0" w:line="360" w:lineRule="auto"/>
              <w:rPr>
                <w:rFonts w:ascii="Times New Roman" w:hAnsi="Times New Roman"/>
                <w:sz w:val="24"/>
                <w:szCs w:val="17"/>
              </w:rPr>
            </w:pPr>
            <w:r>
              <w:rPr>
                <w:rFonts w:ascii="Times New Roman" w:hAnsi="Times New Roman"/>
                <w:sz w:val="24"/>
                <w:szCs w:val="17"/>
              </w:rPr>
              <w:t>Nitrogen</w:t>
            </w:r>
          </w:p>
        </w:tc>
        <w:tc>
          <w:tcPr>
            <w:tcW w:w="1457" w:type="dxa"/>
          </w:tcPr>
          <w:p>
            <w:pPr>
              <w:widowControl w:val="0"/>
              <w:autoSpaceDE w:val="0"/>
              <w:autoSpaceDN w:val="0"/>
              <w:adjustRightInd w:val="0"/>
              <w:spacing w:after="0" w:line="360" w:lineRule="auto"/>
              <w:rPr>
                <w:rFonts w:ascii="Times New Roman" w:hAnsi="Times New Roman"/>
                <w:sz w:val="24"/>
                <w:szCs w:val="17"/>
              </w:rPr>
            </w:pPr>
            <w:r>
              <w:rPr>
                <w:rFonts w:ascii="Times New Roman" w:hAnsi="Times New Roman"/>
                <w:sz w:val="24"/>
                <w:szCs w:val="17"/>
              </w:rPr>
              <w:t>0</w:t>
            </w:r>
          </w:p>
        </w:tc>
        <w:tc>
          <w:tcPr>
            <w:tcW w:w="1620" w:type="dxa"/>
          </w:tcPr>
          <w:p>
            <w:pPr>
              <w:widowControl w:val="0"/>
              <w:autoSpaceDE w:val="0"/>
              <w:autoSpaceDN w:val="0"/>
              <w:adjustRightInd w:val="0"/>
              <w:spacing w:after="0" w:line="360" w:lineRule="auto"/>
              <w:rPr>
                <w:rFonts w:ascii="Times New Roman" w:hAnsi="Times New Roman"/>
                <w:sz w:val="24"/>
                <w:szCs w:val="17"/>
              </w:rPr>
            </w:pPr>
          </w:p>
        </w:tc>
      </w:tr>
    </w:tbl>
    <w:p>
      <w:pPr>
        <w:widowControl w:val="0"/>
        <w:autoSpaceDE w:val="0"/>
        <w:autoSpaceDN w:val="0"/>
        <w:adjustRightInd w:val="0"/>
        <w:spacing w:after="0" w:line="360" w:lineRule="auto"/>
        <w:ind w:left="640" w:hanging="640"/>
        <w:rPr>
          <w:rFonts w:ascii="Times New Roman" w:hAnsi="Times New Roman"/>
          <w:sz w:val="24"/>
          <w:szCs w:val="17"/>
        </w:rPr>
      </w:pPr>
    </w:p>
    <w:p>
      <w:pPr>
        <w:widowControl w:val="0"/>
        <w:autoSpaceDE w:val="0"/>
        <w:autoSpaceDN w:val="0"/>
        <w:adjustRightInd w:val="0"/>
        <w:spacing w:after="0" w:line="360" w:lineRule="auto"/>
        <w:ind w:left="640" w:hanging="640"/>
        <w:rPr>
          <w:rFonts w:ascii="Times New Roman" w:hAnsi="Times New Roman"/>
          <w:sz w:val="24"/>
          <w:szCs w:val="17"/>
        </w:rPr>
      </w:pPr>
    </w:p>
    <w:p>
      <w:pPr>
        <w:widowControl w:val="0"/>
        <w:autoSpaceDE w:val="0"/>
        <w:autoSpaceDN w:val="0"/>
        <w:adjustRightInd w:val="0"/>
        <w:spacing w:after="0" w:line="360" w:lineRule="auto"/>
        <w:ind w:left="640" w:hanging="640"/>
        <w:rPr>
          <w:rFonts w:ascii="Times New Roman" w:hAnsi="Times New Roman"/>
          <w:sz w:val="24"/>
          <w:szCs w:val="17"/>
        </w:rPr>
      </w:pPr>
    </w:p>
    <w:p>
      <w:pPr>
        <w:widowControl w:val="0"/>
        <w:suppressLineNumbers/>
        <w:autoSpaceDE w:val="0"/>
        <w:autoSpaceDN w:val="0"/>
        <w:adjustRightInd w:val="0"/>
        <w:spacing w:after="0" w:line="360" w:lineRule="auto"/>
        <w:rPr>
          <w:rFonts w:ascii="Times New Roman" w:hAnsi="Times New Roman"/>
          <w:sz w:val="24"/>
          <w:szCs w:val="17"/>
        </w:rPr>
      </w:pPr>
    </w:p>
    <w:p>
      <w:pPr>
        <w:widowControl w:val="0"/>
        <w:suppressLineNumbers/>
        <w:autoSpaceDE w:val="0"/>
        <w:autoSpaceDN w:val="0"/>
        <w:adjustRightInd w:val="0"/>
        <w:spacing w:after="0" w:line="360" w:lineRule="auto"/>
        <w:rPr>
          <w:rFonts w:ascii="Times New Roman" w:hAnsi="Times New Roman"/>
          <w:sz w:val="24"/>
          <w:szCs w:val="17"/>
        </w:rPr>
      </w:pPr>
    </w:p>
    <w:p>
      <w:pPr>
        <w:widowControl w:val="0"/>
        <w:suppressLineNumbers/>
        <w:autoSpaceDE w:val="0"/>
        <w:autoSpaceDN w:val="0"/>
        <w:adjustRightInd w:val="0"/>
        <w:spacing w:after="0" w:line="360" w:lineRule="auto"/>
        <w:rPr>
          <w:rFonts w:ascii="Times New Roman" w:hAnsi="Times New Roman"/>
          <w:sz w:val="24"/>
          <w:szCs w:val="17"/>
        </w:rPr>
        <w:sectPr>
          <w:footerReference r:id="rId3" w:type="default"/>
          <w:pgSz w:w="12240" w:h="15840"/>
          <w:pgMar w:top="1440" w:right="1440" w:bottom="1440" w:left="1440" w:header="720" w:footer="720" w:gutter="0"/>
          <w:cols w:space="720" w:num="1"/>
          <w:docGrid w:linePitch="360" w:charSpace="0"/>
        </w:sectPr>
      </w:pPr>
    </w:p>
    <w:p>
      <w:pPr>
        <w:widowControl w:val="0"/>
        <w:suppressLineNumbers/>
        <w:autoSpaceDE w:val="0"/>
        <w:autoSpaceDN w:val="0"/>
        <w:adjustRightInd w:val="0"/>
        <w:spacing w:after="0" w:line="360" w:lineRule="auto"/>
        <w:rPr>
          <w:rFonts w:ascii="Times New Roman" w:hAnsi="Times New Roman"/>
          <w:sz w:val="24"/>
          <w:szCs w:val="17"/>
        </w:rPr>
      </w:pPr>
    </w:p>
    <w:p>
      <w:pPr>
        <w:widowControl w:val="0"/>
        <w:suppressLineNumbers/>
        <w:autoSpaceDE w:val="0"/>
        <w:autoSpaceDN w:val="0"/>
        <w:adjustRightInd w:val="0"/>
        <w:spacing w:after="0" w:line="360" w:lineRule="auto"/>
        <w:rPr>
          <w:rFonts w:ascii="Times New Roman" w:hAnsi="Times New Roman"/>
          <w:sz w:val="24"/>
          <w:szCs w:val="17"/>
        </w:rPr>
      </w:pPr>
      <w:r>
        <w:object>
          <v:shape id="_x0000_i1025" o:spt="75" type="#_x0000_t75" style="height:307.4pt;width:640.5pt;" o:ole="t" filled="f" o:preferrelative="t" stroked="f" coordsize="21600,21600">
            <v:path/>
            <v:fill on="f" focussize="0,0"/>
            <v:stroke on="f" joinstyle="miter"/>
            <v:imagedata r:id="rId7" o:title=""/>
            <o:lock v:ext="edit" aspectratio="t"/>
            <w10:wrap type="none"/>
            <w10:anchorlock/>
          </v:shape>
          <o:OLEObject Type="Embed" ProgID="ChemDraw.Document.6.0" ShapeID="_x0000_i1025" DrawAspect="Content" ObjectID="_1468075725" r:id="rId6">
            <o:LockedField>false</o:LockedField>
          </o:OLEObject>
        </w:object>
      </w:r>
    </w:p>
    <w:p>
      <w:pPr>
        <w:widowControl w:val="0"/>
        <w:autoSpaceDE w:val="0"/>
        <w:autoSpaceDN w:val="0"/>
        <w:adjustRightInd w:val="0"/>
        <w:spacing w:after="0" w:line="360" w:lineRule="auto"/>
        <w:ind w:left="640" w:hanging="640"/>
        <w:rPr>
          <w:rFonts w:ascii="Times New Roman" w:hAnsi="Times New Roman"/>
          <w:b/>
          <w:sz w:val="24"/>
          <w:szCs w:val="17"/>
        </w:rPr>
      </w:pPr>
    </w:p>
    <w:p>
      <w:pPr>
        <w:widowControl w:val="0"/>
        <w:autoSpaceDE w:val="0"/>
        <w:autoSpaceDN w:val="0"/>
        <w:adjustRightInd w:val="0"/>
        <w:spacing w:after="0" w:line="240" w:lineRule="auto"/>
        <w:ind w:left="640" w:hanging="640"/>
        <w:jc w:val="center"/>
        <w:rPr>
          <w:rFonts w:ascii="Times New Roman" w:hAnsi="Times New Roman"/>
          <w:sz w:val="24"/>
          <w:szCs w:val="17"/>
        </w:rPr>
      </w:pPr>
      <w:r>
        <w:rPr>
          <w:rFonts w:ascii="Times New Roman" w:hAnsi="Times New Roman"/>
          <w:b/>
          <w:sz w:val="24"/>
          <w:szCs w:val="17"/>
        </w:rPr>
        <w:t>Scheme 1</w:t>
      </w:r>
      <w:r>
        <w:rPr>
          <w:rFonts w:ascii="Times New Roman" w:hAnsi="Times New Roman"/>
          <w:sz w:val="24"/>
          <w:szCs w:val="17"/>
        </w:rPr>
        <w:t>.</w:t>
      </w:r>
    </w:p>
    <w:p>
      <w:pPr>
        <w:widowControl w:val="0"/>
        <w:autoSpaceDE w:val="0"/>
        <w:autoSpaceDN w:val="0"/>
        <w:adjustRightInd w:val="0"/>
        <w:spacing w:after="0" w:line="240" w:lineRule="auto"/>
        <w:ind w:left="640" w:hanging="640"/>
        <w:jc w:val="center"/>
        <w:rPr>
          <w:rFonts w:ascii="Times New Roman" w:hAnsi="Times New Roman"/>
          <w:sz w:val="24"/>
          <w:szCs w:val="17"/>
        </w:rPr>
      </w:pPr>
      <w:r>
        <w:rPr>
          <w:rFonts w:ascii="Times New Roman" w:hAnsi="Times New Roman"/>
          <w:sz w:val="24"/>
          <w:szCs w:val="17"/>
        </w:rPr>
        <w:t>Reaction mechanism of chromophoric derivatization of Andrographolide</w:t>
      </w:r>
    </w:p>
    <w:p>
      <w:pPr>
        <w:widowControl w:val="0"/>
        <w:autoSpaceDE w:val="0"/>
        <w:autoSpaceDN w:val="0"/>
        <w:adjustRightInd w:val="0"/>
        <w:spacing w:after="0" w:line="360" w:lineRule="auto"/>
        <w:ind w:left="640" w:hanging="640"/>
        <w:jc w:val="center"/>
        <w:rPr>
          <w:rFonts w:ascii="Times New Roman" w:hAnsi="Times New Roman"/>
          <w:sz w:val="24"/>
          <w:szCs w:val="17"/>
        </w:rPr>
      </w:pPr>
    </w:p>
    <w:p>
      <w:pPr>
        <w:widowControl w:val="0"/>
        <w:autoSpaceDE w:val="0"/>
        <w:autoSpaceDN w:val="0"/>
        <w:adjustRightInd w:val="0"/>
        <w:spacing w:after="0" w:line="360" w:lineRule="auto"/>
        <w:ind w:left="640" w:hanging="640"/>
        <w:jc w:val="center"/>
        <w:rPr>
          <w:rFonts w:ascii="Times New Roman" w:hAnsi="Times New Roman"/>
          <w:sz w:val="24"/>
          <w:szCs w:val="17"/>
        </w:rPr>
        <w:sectPr>
          <w:pgSz w:w="15840" w:h="12240" w:orient="landscape"/>
          <w:pgMar w:top="1440" w:right="1440" w:bottom="1440" w:left="1440" w:header="720" w:footer="720" w:gutter="0"/>
          <w:cols w:space="720" w:num="1"/>
          <w:docGrid w:linePitch="360" w:charSpace="0"/>
        </w:sectPr>
      </w:pPr>
    </w:p>
    <w:p>
      <w:pPr>
        <w:jc w:val="center"/>
        <w:rPr>
          <w:color w:val="000000"/>
        </w:rPr>
      </w:pPr>
      <w:bookmarkStart w:id="0" w:name="_Toc493812708"/>
    </w:p>
    <w:p>
      <w:pPr>
        <w:jc w:val="both"/>
        <w:rPr>
          <w:color w:val="000000"/>
        </w:rPr>
      </w:pPr>
      <w:r>
        <w:rPr>
          <w:rFonts w:ascii="Times New Roman" w:hAnsi="Times New Roman"/>
          <w:i/>
          <w:color w:val="000000"/>
        </w:rPr>
        <w:br w:type="textWrapping"/>
      </w:r>
      <w:r>
        <w:rPr>
          <w:rFonts w:ascii="Times New Roman" w:hAnsi="Times New Roman"/>
          <w:b/>
          <w:color w:val="000000"/>
        </w:rPr>
        <w:t xml:space="preserve">Table 1. </w:t>
      </w:r>
      <w:r>
        <w:rPr>
          <w:rFonts w:ascii="Times New Roman" w:hAnsi="Times New Roman"/>
          <w:color w:val="000000"/>
        </w:rPr>
        <w:t xml:space="preserve"> Chemical structures of andrographolide derivatives (</w:t>
      </w:r>
      <w:r>
        <w:rPr>
          <w:rFonts w:ascii="Times New Roman" w:hAnsi="Times New Roman"/>
          <w:b/>
          <w:color w:val="000000"/>
        </w:rPr>
        <w:t>2</w:t>
      </w:r>
      <w:r>
        <w:rPr>
          <w:rFonts w:ascii="Times New Roman" w:hAnsi="Times New Roman"/>
          <w:color w:val="000000"/>
        </w:rPr>
        <w:t xml:space="preserve"> – </w:t>
      </w:r>
      <w:r>
        <w:rPr>
          <w:rFonts w:ascii="Times New Roman" w:hAnsi="Times New Roman"/>
          <w:b/>
          <w:color w:val="000000"/>
        </w:rPr>
        <w:t>5</w:t>
      </w:r>
      <w:r>
        <w:rPr>
          <w:rFonts w:ascii="Times New Roman" w:hAnsi="Times New Roman"/>
          <w:color w:val="000000"/>
        </w:rPr>
        <w:t xml:space="preserve">). Product </w:t>
      </w:r>
      <w:r>
        <w:rPr>
          <w:rFonts w:ascii="Times New Roman" w:hAnsi="Times New Roman"/>
          <w:b/>
          <w:color w:val="000000"/>
        </w:rPr>
        <w:t>2</w:t>
      </w:r>
      <w:r>
        <w:rPr>
          <w:rFonts w:ascii="Times New Roman" w:hAnsi="Times New Roman"/>
          <w:color w:val="000000"/>
        </w:rPr>
        <w:t xml:space="preserve">, </w:t>
      </w:r>
      <w:r>
        <w:rPr>
          <w:rFonts w:ascii="Times New Roman" w:hAnsi="Times New Roman"/>
          <w:b/>
          <w:color w:val="000000"/>
        </w:rPr>
        <w:t>3</w:t>
      </w:r>
      <w:r>
        <w:rPr>
          <w:rFonts w:ascii="Times New Roman" w:hAnsi="Times New Roman"/>
          <w:color w:val="000000"/>
        </w:rPr>
        <w:t xml:space="preserve"> and product </w:t>
      </w:r>
      <w:r>
        <w:rPr>
          <w:rFonts w:ascii="Times New Roman" w:hAnsi="Times New Roman"/>
          <w:b/>
          <w:color w:val="000000"/>
        </w:rPr>
        <w:t>4</w:t>
      </w:r>
      <w:r>
        <w:rPr>
          <w:rFonts w:ascii="Times New Roman" w:hAnsi="Times New Roman"/>
          <w:color w:val="000000"/>
        </w:rPr>
        <w:t xml:space="preserve">, </w:t>
      </w:r>
      <w:r>
        <w:rPr>
          <w:rFonts w:ascii="Times New Roman" w:hAnsi="Times New Roman"/>
          <w:b/>
          <w:color w:val="000000"/>
        </w:rPr>
        <w:t>5</w:t>
      </w:r>
      <w:r>
        <w:rPr>
          <w:rFonts w:ascii="Times New Roman" w:hAnsi="Times New Roman"/>
          <w:color w:val="000000"/>
        </w:rPr>
        <w:t xml:space="preserve"> were obtained from single reaction of different chromophores used for derivatization</w:t>
      </w:r>
      <w:r>
        <w:rPr>
          <w:rFonts w:ascii="Times New Roman" w:hAnsi="Times New Roman"/>
          <w:i/>
          <w:color w:val="000000"/>
        </w:rPr>
        <w:t>.</w:t>
      </w:r>
      <w:bookmarkEnd w:id="0"/>
    </w:p>
    <w:tbl>
      <w:tblPr>
        <w:tblStyle w:val="9"/>
        <w:tblW w:w="10490" w:type="dxa"/>
        <w:tblInd w:w="108" w:type="dxa"/>
        <w:tblLayout w:type="fixed"/>
        <w:tblCellMar>
          <w:top w:w="0" w:type="dxa"/>
          <w:left w:w="108" w:type="dxa"/>
          <w:bottom w:w="0" w:type="dxa"/>
          <w:right w:w="108" w:type="dxa"/>
        </w:tblCellMar>
      </w:tblPr>
      <w:tblGrid>
        <w:gridCol w:w="2552"/>
        <w:gridCol w:w="1417"/>
        <w:gridCol w:w="851"/>
        <w:gridCol w:w="1276"/>
        <w:gridCol w:w="2126"/>
        <w:gridCol w:w="2268"/>
      </w:tblGrid>
      <w:tr>
        <w:tblPrEx>
          <w:tblCellMar>
            <w:top w:w="0" w:type="dxa"/>
            <w:left w:w="108" w:type="dxa"/>
            <w:bottom w:w="0" w:type="dxa"/>
            <w:right w:w="108" w:type="dxa"/>
          </w:tblCellMar>
        </w:tblPrEx>
        <w:tc>
          <w:tcPr>
            <w:tcW w:w="2552" w:type="dxa"/>
            <w:vMerge w:val="restart"/>
            <w:tcBorders>
              <w:top w:val="single" w:color="auto" w:sz="4" w:space="0"/>
              <w:left w:val="single" w:color="auto" w:sz="4" w:space="0"/>
              <w:bottom w:val="single" w:color="auto" w:sz="4" w:space="0"/>
              <w:right w:val="single" w:color="auto" w:sz="4" w:space="0"/>
            </w:tcBorders>
          </w:tcPr>
          <w:p>
            <w:pPr>
              <w:rPr>
                <w:rFonts w:ascii="Times New Roman" w:hAnsi="Times New Roman"/>
                <w:b/>
                <w:sz w:val="24"/>
                <w:szCs w:val="24"/>
              </w:rPr>
            </w:pPr>
          </w:p>
          <w:p>
            <w:pPr>
              <w:rPr>
                <w:rFonts w:ascii="Times New Roman" w:hAnsi="Times New Roman"/>
                <w:b/>
                <w:sz w:val="24"/>
                <w:szCs w:val="24"/>
              </w:rPr>
            </w:pPr>
          </w:p>
          <w:p>
            <w:pPr>
              <w:rPr>
                <w:rFonts w:ascii="Times New Roman" w:hAnsi="Times New Roman"/>
                <w:b/>
                <w:sz w:val="24"/>
                <w:szCs w:val="24"/>
              </w:rPr>
            </w:pPr>
          </w:p>
          <w:p>
            <w:pPr>
              <w:rPr>
                <w:rFonts w:ascii="Times New Roman" w:hAnsi="Times New Roman"/>
                <w:b/>
                <w:sz w:val="24"/>
                <w:szCs w:val="24"/>
              </w:rPr>
            </w:pPr>
          </w:p>
          <w:p>
            <w:pPr>
              <w:rPr>
                <w:rFonts w:ascii="Times New Roman" w:hAnsi="Times New Roman"/>
                <w:b/>
                <w:sz w:val="24"/>
                <w:szCs w:val="24"/>
              </w:rPr>
            </w:pPr>
          </w:p>
          <w:p>
            <w:pPr>
              <w:rPr>
                <w:rFonts w:ascii="Times New Roman" w:hAnsi="Times New Roman"/>
                <w:b/>
                <w:sz w:val="24"/>
                <w:szCs w:val="24"/>
              </w:rPr>
            </w:pPr>
            <w:r>
              <w:rPr>
                <w:color w:val="000000"/>
              </w:rPr>
              <w:object>
                <v:shape id="_x0000_i1026" o:spt="75" type="#_x0000_t75" style="height:144pt;width:116.45pt;" o:ole="t" filled="f" o:preferrelative="t" stroked="f" coordsize="21600,21600">
                  <v:path/>
                  <v:fill on="f" focussize="0,0"/>
                  <v:stroke on="f" joinstyle="miter"/>
                  <v:imagedata r:id="rId9" o:title=""/>
                  <o:lock v:ext="edit" aspectratio="t"/>
                  <w10:wrap type="none"/>
                  <w10:anchorlock/>
                </v:shape>
                <o:OLEObject Type="Embed" ProgID="ChemDraw.Document.6.0" ShapeID="_x0000_i1026" DrawAspect="Content" ObjectID="_1468075726" r:id="rId8">
                  <o:LockedField>false</o:LockedField>
                </o:OLEObject>
              </w:object>
            </w:r>
          </w:p>
        </w:tc>
        <w:tc>
          <w:tcPr>
            <w:tcW w:w="1417" w:type="dxa"/>
            <w:vMerge w:val="restart"/>
            <w:tcBorders>
              <w:top w:val="single" w:color="auto" w:sz="4" w:space="0"/>
              <w:left w:val="single" w:color="auto" w:sz="4" w:space="0"/>
            </w:tcBorders>
            <w:vAlign w:val="center"/>
          </w:tcPr>
          <w:p>
            <w:pPr>
              <w:rPr>
                <w:rFonts w:ascii="Times New Roman" w:hAnsi="Times New Roman"/>
                <w:b/>
                <w:sz w:val="24"/>
                <w:szCs w:val="24"/>
              </w:rPr>
            </w:pPr>
            <w:r>
              <w:rPr>
                <w:rFonts w:ascii="Times New Roman" w:hAnsi="Times New Roman"/>
                <w:b/>
                <w:sz w:val="24"/>
                <w:szCs w:val="24"/>
              </w:rPr>
              <w:t>Derivative</w:t>
            </w:r>
          </w:p>
        </w:tc>
        <w:tc>
          <w:tcPr>
            <w:tcW w:w="851" w:type="dxa"/>
            <w:vMerge w:val="restart"/>
            <w:tcBorders>
              <w:top w:val="single" w:color="auto" w:sz="4" w:space="0"/>
            </w:tcBorders>
            <w:vAlign w:val="center"/>
          </w:tcPr>
          <w:p>
            <w:pPr>
              <w:jc w:val="center"/>
              <w:rPr>
                <w:rFonts w:ascii="Times New Roman" w:hAnsi="Times New Roman"/>
                <w:b/>
                <w:sz w:val="24"/>
                <w:szCs w:val="24"/>
              </w:rPr>
            </w:pPr>
            <w:r>
              <w:rPr>
                <w:rFonts w:ascii="Times New Roman" w:hAnsi="Times New Roman"/>
                <w:b/>
                <w:sz w:val="24"/>
                <w:szCs w:val="24"/>
              </w:rPr>
              <w:t>Mass (mg)</w:t>
            </w:r>
          </w:p>
        </w:tc>
        <w:tc>
          <w:tcPr>
            <w:tcW w:w="1276" w:type="dxa"/>
            <w:vMerge w:val="restart"/>
            <w:tcBorders>
              <w:top w:val="single" w:color="auto" w:sz="4" w:space="0"/>
            </w:tcBorders>
            <w:vAlign w:val="center"/>
          </w:tcPr>
          <w:p>
            <w:pPr>
              <w:jc w:val="center"/>
              <w:rPr>
                <w:rFonts w:ascii="Times New Roman" w:hAnsi="Times New Roman"/>
                <w:b/>
                <w:sz w:val="24"/>
                <w:szCs w:val="24"/>
              </w:rPr>
            </w:pPr>
            <w:r>
              <w:rPr>
                <w:rFonts w:ascii="Times New Roman" w:hAnsi="Times New Roman"/>
                <w:b/>
                <w:sz w:val="24"/>
                <w:szCs w:val="24"/>
              </w:rPr>
              <w:t>Molecular mass (g/mol)</w:t>
            </w:r>
          </w:p>
        </w:tc>
        <w:tc>
          <w:tcPr>
            <w:tcW w:w="4394" w:type="dxa"/>
            <w:gridSpan w:val="2"/>
            <w:tcBorders>
              <w:top w:val="single" w:color="auto" w:sz="4" w:space="0"/>
              <w:bottom w:val="single" w:color="auto" w:sz="4" w:space="0"/>
            </w:tcBorders>
            <w:vAlign w:val="center"/>
          </w:tcPr>
          <w:p>
            <w:pPr>
              <w:jc w:val="center"/>
              <w:rPr>
                <w:rFonts w:ascii="Times New Roman" w:hAnsi="Times New Roman"/>
                <w:b/>
                <w:sz w:val="24"/>
                <w:szCs w:val="24"/>
              </w:rPr>
            </w:pPr>
            <w:r>
              <w:rPr>
                <w:rFonts w:ascii="Times New Roman" w:hAnsi="Times New Roman"/>
                <w:b/>
                <w:sz w:val="24"/>
                <w:szCs w:val="24"/>
              </w:rPr>
              <w:t>Substitution</w:t>
            </w:r>
          </w:p>
        </w:tc>
      </w:tr>
      <w:tr>
        <w:tblPrEx>
          <w:tblCellMar>
            <w:top w:w="0" w:type="dxa"/>
            <w:left w:w="108" w:type="dxa"/>
            <w:bottom w:w="0" w:type="dxa"/>
            <w:right w:w="108" w:type="dxa"/>
          </w:tblCellMar>
        </w:tblPrEx>
        <w:tc>
          <w:tcPr>
            <w:tcW w:w="2552" w:type="dxa"/>
            <w:vMerge w:val="continue"/>
            <w:tcBorders>
              <w:left w:val="single" w:color="auto" w:sz="4" w:space="0"/>
              <w:bottom w:val="single" w:color="auto" w:sz="4" w:space="0"/>
              <w:right w:val="single" w:color="auto" w:sz="4" w:space="0"/>
            </w:tcBorders>
          </w:tcPr>
          <w:p>
            <w:pPr>
              <w:jc w:val="center"/>
              <w:rPr>
                <w:rFonts w:ascii="Times New Roman" w:hAnsi="Times New Roman"/>
                <w:b/>
                <w:sz w:val="24"/>
                <w:szCs w:val="24"/>
              </w:rPr>
            </w:pPr>
          </w:p>
        </w:tc>
        <w:tc>
          <w:tcPr>
            <w:tcW w:w="1417" w:type="dxa"/>
            <w:vMerge w:val="continue"/>
            <w:tcBorders>
              <w:left w:val="single" w:color="auto" w:sz="4" w:space="0"/>
              <w:bottom w:val="single" w:color="auto" w:sz="4" w:space="0"/>
            </w:tcBorders>
            <w:vAlign w:val="center"/>
          </w:tcPr>
          <w:p>
            <w:pPr>
              <w:jc w:val="center"/>
              <w:rPr>
                <w:rFonts w:ascii="Times New Roman" w:hAnsi="Times New Roman"/>
                <w:b/>
                <w:sz w:val="24"/>
                <w:szCs w:val="24"/>
              </w:rPr>
            </w:pPr>
          </w:p>
        </w:tc>
        <w:tc>
          <w:tcPr>
            <w:tcW w:w="851" w:type="dxa"/>
            <w:vMerge w:val="continue"/>
            <w:tcBorders>
              <w:bottom w:val="single" w:color="auto" w:sz="4" w:space="0"/>
            </w:tcBorders>
            <w:vAlign w:val="center"/>
          </w:tcPr>
          <w:p>
            <w:pPr>
              <w:jc w:val="center"/>
              <w:rPr>
                <w:rFonts w:ascii="Times New Roman" w:hAnsi="Times New Roman"/>
                <w:b/>
                <w:sz w:val="24"/>
                <w:szCs w:val="24"/>
              </w:rPr>
            </w:pPr>
          </w:p>
        </w:tc>
        <w:tc>
          <w:tcPr>
            <w:tcW w:w="1276" w:type="dxa"/>
            <w:vMerge w:val="continue"/>
            <w:tcBorders>
              <w:bottom w:val="single" w:color="auto" w:sz="4" w:space="0"/>
            </w:tcBorders>
          </w:tcPr>
          <w:p>
            <w:pPr>
              <w:jc w:val="center"/>
              <w:rPr>
                <w:rFonts w:ascii="Times New Roman" w:hAnsi="Times New Roman"/>
                <w:b/>
                <w:sz w:val="24"/>
                <w:szCs w:val="24"/>
              </w:rPr>
            </w:pPr>
          </w:p>
        </w:tc>
        <w:tc>
          <w:tcPr>
            <w:tcW w:w="2126" w:type="dxa"/>
            <w:tcBorders>
              <w:top w:val="single" w:color="auto" w:sz="4" w:space="0"/>
              <w:bottom w:val="single" w:color="auto" w:sz="4" w:space="0"/>
            </w:tcBorders>
            <w:vAlign w:val="center"/>
          </w:tcPr>
          <w:p>
            <w:pPr>
              <w:jc w:val="center"/>
              <w:rPr>
                <w:rFonts w:ascii="Times New Roman" w:hAnsi="Times New Roman"/>
                <w:b/>
                <w:sz w:val="24"/>
                <w:szCs w:val="24"/>
              </w:rPr>
            </w:pPr>
            <w:r>
              <w:rPr>
                <w:rFonts w:ascii="Times New Roman" w:hAnsi="Times New Roman"/>
                <w:b/>
                <w:sz w:val="24"/>
                <w:szCs w:val="24"/>
              </w:rPr>
              <w:t>H’’</w:t>
            </w:r>
          </w:p>
        </w:tc>
        <w:tc>
          <w:tcPr>
            <w:tcW w:w="2268" w:type="dxa"/>
            <w:tcBorders>
              <w:top w:val="single" w:color="auto" w:sz="4" w:space="0"/>
              <w:bottom w:val="single" w:color="auto" w:sz="4" w:space="0"/>
            </w:tcBorders>
            <w:vAlign w:val="center"/>
          </w:tcPr>
          <w:p>
            <w:pPr>
              <w:jc w:val="center"/>
              <w:rPr>
                <w:rFonts w:ascii="Times New Roman" w:hAnsi="Times New Roman"/>
                <w:b/>
                <w:sz w:val="24"/>
                <w:szCs w:val="24"/>
              </w:rPr>
            </w:pPr>
            <w:r>
              <w:rPr>
                <w:rFonts w:ascii="Times New Roman" w:hAnsi="Times New Roman"/>
                <w:b/>
                <w:sz w:val="24"/>
                <w:szCs w:val="24"/>
              </w:rPr>
              <w:t>H’’’</w:t>
            </w:r>
          </w:p>
        </w:tc>
      </w:tr>
      <w:tr>
        <w:tblPrEx>
          <w:tblCellMar>
            <w:top w:w="0" w:type="dxa"/>
            <w:left w:w="108" w:type="dxa"/>
            <w:bottom w:w="0" w:type="dxa"/>
            <w:right w:w="108" w:type="dxa"/>
          </w:tblCellMar>
        </w:tblPrEx>
        <w:tc>
          <w:tcPr>
            <w:tcW w:w="2552" w:type="dxa"/>
            <w:vMerge w:val="continue"/>
            <w:tcBorders>
              <w:left w:val="single" w:color="auto" w:sz="4" w:space="0"/>
              <w:bottom w:val="single" w:color="auto" w:sz="4" w:space="0"/>
              <w:right w:val="single" w:color="auto" w:sz="4" w:space="0"/>
            </w:tcBorders>
          </w:tcPr>
          <w:p>
            <w:pPr>
              <w:jc w:val="center"/>
              <w:rPr>
                <w:rFonts w:ascii="Times New Roman" w:hAnsi="Times New Roman"/>
                <w:b/>
                <w:sz w:val="24"/>
                <w:szCs w:val="24"/>
              </w:rPr>
            </w:pPr>
          </w:p>
        </w:tc>
        <w:tc>
          <w:tcPr>
            <w:tcW w:w="1417" w:type="dxa"/>
            <w:tcBorders>
              <w:top w:val="single" w:color="auto" w:sz="4" w:space="0"/>
              <w:left w:val="single" w:color="auto" w:sz="4" w:space="0"/>
            </w:tcBorders>
            <w:vAlign w:val="center"/>
          </w:tcPr>
          <w:p>
            <w:pPr>
              <w:jc w:val="center"/>
              <w:rPr>
                <w:rFonts w:ascii="Times New Roman" w:hAnsi="Times New Roman"/>
                <w:b/>
                <w:sz w:val="24"/>
                <w:szCs w:val="24"/>
              </w:rPr>
            </w:pPr>
            <w:r>
              <w:rPr>
                <w:rFonts w:ascii="Times New Roman" w:hAnsi="Times New Roman"/>
                <w:b/>
                <w:sz w:val="24"/>
                <w:szCs w:val="24"/>
              </w:rPr>
              <w:t>2</w:t>
            </w:r>
          </w:p>
        </w:tc>
        <w:tc>
          <w:tcPr>
            <w:tcW w:w="851" w:type="dxa"/>
            <w:tcBorders>
              <w:top w:val="single" w:color="auto" w:sz="4" w:space="0"/>
            </w:tcBorders>
            <w:vAlign w:val="center"/>
          </w:tcPr>
          <w:p>
            <w:pPr>
              <w:jc w:val="center"/>
              <w:rPr>
                <w:rFonts w:ascii="Times New Roman" w:hAnsi="Times New Roman"/>
                <w:sz w:val="24"/>
                <w:szCs w:val="24"/>
              </w:rPr>
            </w:pPr>
            <w:r>
              <w:rPr>
                <w:rFonts w:ascii="Times New Roman" w:hAnsi="Times New Roman"/>
                <w:sz w:val="24"/>
                <w:szCs w:val="24"/>
              </w:rPr>
              <w:t>5.10</w:t>
            </w:r>
          </w:p>
        </w:tc>
        <w:tc>
          <w:tcPr>
            <w:tcW w:w="1276" w:type="dxa"/>
            <w:tcBorders>
              <w:top w:val="single" w:color="auto" w:sz="4" w:space="0"/>
            </w:tcBorders>
            <w:vAlign w:val="center"/>
          </w:tcPr>
          <w:p>
            <w:pPr>
              <w:jc w:val="center"/>
              <w:rPr>
                <w:rFonts w:ascii="Times New Roman" w:hAnsi="Times New Roman"/>
                <w:sz w:val="24"/>
                <w:szCs w:val="24"/>
              </w:rPr>
            </w:pPr>
            <w:r>
              <w:rPr>
                <w:rFonts w:ascii="Times New Roman" w:hAnsi="Times New Roman"/>
                <w:sz w:val="24"/>
                <w:szCs w:val="24"/>
              </w:rPr>
              <w:t>454.4565</w:t>
            </w:r>
          </w:p>
        </w:tc>
        <w:tc>
          <w:tcPr>
            <w:tcW w:w="2126" w:type="dxa"/>
            <w:tcBorders>
              <w:top w:val="single" w:color="auto" w:sz="4" w:space="0"/>
            </w:tcBorders>
            <w:vAlign w:val="center"/>
          </w:tcPr>
          <w:p>
            <w:pPr>
              <w:jc w:val="center"/>
              <w:rPr>
                <w:rFonts w:ascii="Times New Roman" w:hAnsi="Times New Roman"/>
                <w:sz w:val="24"/>
                <w:szCs w:val="24"/>
              </w:rPr>
            </w:pPr>
            <w:r>
              <w:rPr>
                <w:rFonts w:ascii="Times New Roman" w:hAnsi="Times New Roman"/>
                <w:sz w:val="24"/>
                <w:szCs w:val="24"/>
              </w:rPr>
              <w:t>-</w:t>
            </w:r>
          </w:p>
        </w:tc>
        <w:tc>
          <w:tcPr>
            <w:tcW w:w="2268" w:type="dxa"/>
            <w:tcBorders>
              <w:top w:val="single" w:color="auto" w:sz="4" w:space="0"/>
            </w:tcBorders>
            <w:vAlign w:val="center"/>
          </w:tcPr>
          <w:p>
            <w:pPr>
              <w:jc w:val="center"/>
              <w:rPr>
                <w:rFonts w:ascii="Times New Roman" w:hAnsi="Times New Roman"/>
                <w:sz w:val="24"/>
                <w:szCs w:val="24"/>
              </w:rPr>
            </w:pPr>
            <w:r>
              <w:rPr>
                <w:rFonts w:ascii="Times New Roman" w:hAnsi="Times New Roman"/>
                <w:sz w:val="24"/>
                <w:szCs w:val="24"/>
              </w:rPr>
              <w:object>
                <v:shape id="_x0000_i1027" o:spt="75" type="#_x0000_t75" style="height:56.95pt;width:67.6pt;" o:ole="t" filled="f" o:preferrelative="t" stroked="f" coordsize="21600,21600">
                  <v:path/>
                  <v:fill on="f" focussize="0,0"/>
                  <v:stroke on="f" joinstyle="miter"/>
                  <v:imagedata r:id="rId11" o:title=""/>
                  <o:lock v:ext="edit" aspectratio="t"/>
                  <w10:wrap type="none"/>
                  <w10:anchorlock/>
                </v:shape>
                <o:OLEObject Type="Embed" ProgID="ChemDraw.Document.6.0" ShapeID="_x0000_i1027" DrawAspect="Content" ObjectID="_1468075727" r:id="rId10">
                  <o:LockedField>false</o:LockedField>
                </o:OLEObject>
              </w:object>
            </w:r>
          </w:p>
        </w:tc>
      </w:tr>
      <w:tr>
        <w:tblPrEx>
          <w:tblCellMar>
            <w:top w:w="0" w:type="dxa"/>
            <w:left w:w="108" w:type="dxa"/>
            <w:bottom w:w="0" w:type="dxa"/>
            <w:right w:w="108" w:type="dxa"/>
          </w:tblCellMar>
        </w:tblPrEx>
        <w:tc>
          <w:tcPr>
            <w:tcW w:w="2552" w:type="dxa"/>
            <w:vMerge w:val="continue"/>
            <w:tcBorders>
              <w:left w:val="single" w:color="auto" w:sz="4" w:space="0"/>
              <w:bottom w:val="single" w:color="auto" w:sz="4" w:space="0"/>
              <w:right w:val="single" w:color="auto" w:sz="4" w:space="0"/>
            </w:tcBorders>
          </w:tcPr>
          <w:p>
            <w:pPr>
              <w:jc w:val="center"/>
              <w:rPr>
                <w:rFonts w:ascii="Times New Roman" w:hAnsi="Times New Roman"/>
                <w:b/>
                <w:sz w:val="24"/>
                <w:szCs w:val="24"/>
              </w:rPr>
            </w:pPr>
          </w:p>
        </w:tc>
        <w:tc>
          <w:tcPr>
            <w:tcW w:w="1417" w:type="dxa"/>
            <w:tcBorders>
              <w:left w:val="single" w:color="auto" w:sz="4" w:space="0"/>
            </w:tcBorders>
            <w:vAlign w:val="center"/>
          </w:tcPr>
          <w:p>
            <w:pPr>
              <w:jc w:val="center"/>
              <w:rPr>
                <w:rFonts w:ascii="Times New Roman" w:hAnsi="Times New Roman"/>
                <w:b/>
                <w:sz w:val="24"/>
                <w:szCs w:val="24"/>
              </w:rPr>
            </w:pPr>
            <w:r>
              <w:rPr>
                <w:rFonts w:ascii="Times New Roman" w:hAnsi="Times New Roman"/>
                <w:b/>
                <w:sz w:val="24"/>
                <w:szCs w:val="24"/>
              </w:rPr>
              <w:t>3</w:t>
            </w:r>
          </w:p>
        </w:tc>
        <w:tc>
          <w:tcPr>
            <w:tcW w:w="851" w:type="dxa"/>
            <w:vAlign w:val="center"/>
          </w:tcPr>
          <w:p>
            <w:pPr>
              <w:jc w:val="center"/>
              <w:rPr>
                <w:rFonts w:ascii="Times New Roman" w:hAnsi="Times New Roman"/>
                <w:sz w:val="24"/>
                <w:szCs w:val="24"/>
              </w:rPr>
            </w:pPr>
            <w:r>
              <w:rPr>
                <w:rFonts w:ascii="Times New Roman" w:hAnsi="Times New Roman"/>
                <w:sz w:val="24"/>
                <w:szCs w:val="24"/>
              </w:rPr>
              <w:t>3.12</w:t>
            </w:r>
          </w:p>
        </w:tc>
        <w:tc>
          <w:tcPr>
            <w:tcW w:w="1276" w:type="dxa"/>
            <w:vAlign w:val="center"/>
          </w:tcPr>
          <w:p>
            <w:pPr>
              <w:jc w:val="center"/>
              <w:rPr>
                <w:rFonts w:ascii="Times New Roman" w:hAnsi="Times New Roman"/>
                <w:sz w:val="24"/>
                <w:szCs w:val="24"/>
              </w:rPr>
            </w:pPr>
            <w:r>
              <w:rPr>
                <w:rFonts w:ascii="Times New Roman" w:hAnsi="Times New Roman"/>
                <w:sz w:val="24"/>
                <w:szCs w:val="24"/>
              </w:rPr>
              <w:t>558.6691</w:t>
            </w:r>
          </w:p>
        </w:tc>
        <w:tc>
          <w:tcPr>
            <w:tcW w:w="2126" w:type="dxa"/>
            <w:vAlign w:val="center"/>
          </w:tcPr>
          <w:p>
            <w:pPr>
              <w:jc w:val="center"/>
              <w:rPr>
                <w:rFonts w:ascii="Times New Roman" w:hAnsi="Times New Roman"/>
                <w:sz w:val="24"/>
                <w:szCs w:val="24"/>
              </w:rPr>
            </w:pPr>
            <w:r>
              <w:rPr>
                <w:rFonts w:ascii="Times New Roman" w:hAnsi="Times New Roman"/>
                <w:sz w:val="24"/>
                <w:szCs w:val="24"/>
              </w:rPr>
              <w:object>
                <v:shape id="_x0000_i1028" o:spt="75" type="#_x0000_t75" style="height:56.95pt;width:67.6pt;" o:ole="t" filled="f" o:preferrelative="t" stroked="f" coordsize="21600,21600">
                  <v:path/>
                  <v:fill on="f" focussize="0,0"/>
                  <v:stroke on="f" joinstyle="miter"/>
                  <v:imagedata r:id="rId11" o:title=""/>
                  <o:lock v:ext="edit" aspectratio="t"/>
                  <w10:wrap type="none"/>
                  <w10:anchorlock/>
                </v:shape>
                <o:OLEObject Type="Embed" ProgID="ChemDraw.Document.6.0" ShapeID="_x0000_i1028" DrawAspect="Content" ObjectID="_1468075728" r:id="rId12">
                  <o:LockedField>false</o:LockedField>
                </o:OLEObject>
              </w:object>
            </w:r>
          </w:p>
        </w:tc>
        <w:tc>
          <w:tcPr>
            <w:tcW w:w="2268" w:type="dxa"/>
            <w:vAlign w:val="center"/>
          </w:tcPr>
          <w:p>
            <w:pPr>
              <w:jc w:val="center"/>
              <w:rPr>
                <w:rFonts w:ascii="Times New Roman" w:hAnsi="Times New Roman"/>
                <w:sz w:val="24"/>
                <w:szCs w:val="24"/>
              </w:rPr>
            </w:pPr>
            <w:r>
              <w:rPr>
                <w:rFonts w:ascii="Times New Roman" w:hAnsi="Times New Roman"/>
                <w:sz w:val="24"/>
                <w:szCs w:val="24"/>
              </w:rPr>
              <w:object>
                <v:shape id="_x0000_i1029" o:spt="75" type="#_x0000_t75" style="height:56.95pt;width:67.6pt;" o:ole="t" filled="f" o:preferrelative="t" stroked="f" coordsize="21600,21600">
                  <v:path/>
                  <v:fill on="f" focussize="0,0"/>
                  <v:stroke on="f" joinstyle="miter"/>
                  <v:imagedata r:id="rId11" o:title=""/>
                  <o:lock v:ext="edit" aspectratio="t"/>
                  <w10:wrap type="none"/>
                  <w10:anchorlock/>
                </v:shape>
                <o:OLEObject Type="Embed" ProgID="ChemDraw.Document.6.0" ShapeID="_x0000_i1029" DrawAspect="Content" ObjectID="_1468075729" r:id="rId13">
                  <o:LockedField>false</o:LockedField>
                </o:OLEObject>
              </w:object>
            </w:r>
          </w:p>
        </w:tc>
      </w:tr>
      <w:tr>
        <w:tblPrEx>
          <w:tblCellMar>
            <w:top w:w="0" w:type="dxa"/>
            <w:left w:w="108" w:type="dxa"/>
            <w:bottom w:w="0" w:type="dxa"/>
            <w:right w:w="108" w:type="dxa"/>
          </w:tblCellMar>
        </w:tblPrEx>
        <w:trPr>
          <w:trHeight w:val="1353" w:hRule="atLeast"/>
        </w:trPr>
        <w:tc>
          <w:tcPr>
            <w:tcW w:w="2552" w:type="dxa"/>
            <w:vMerge w:val="continue"/>
            <w:tcBorders>
              <w:left w:val="single" w:color="auto" w:sz="4" w:space="0"/>
              <w:bottom w:val="single" w:color="auto" w:sz="4" w:space="0"/>
              <w:right w:val="single" w:color="auto" w:sz="4" w:space="0"/>
            </w:tcBorders>
          </w:tcPr>
          <w:p>
            <w:pPr>
              <w:jc w:val="center"/>
              <w:rPr>
                <w:rFonts w:ascii="Times New Roman" w:hAnsi="Times New Roman"/>
                <w:b/>
                <w:sz w:val="24"/>
                <w:szCs w:val="24"/>
              </w:rPr>
            </w:pPr>
          </w:p>
        </w:tc>
        <w:tc>
          <w:tcPr>
            <w:tcW w:w="1417" w:type="dxa"/>
            <w:tcBorders>
              <w:left w:val="single" w:color="auto" w:sz="4" w:space="0"/>
            </w:tcBorders>
            <w:vAlign w:val="center"/>
          </w:tcPr>
          <w:p>
            <w:pPr>
              <w:jc w:val="center"/>
              <w:rPr>
                <w:rFonts w:ascii="Times New Roman" w:hAnsi="Times New Roman"/>
                <w:b/>
                <w:sz w:val="24"/>
                <w:szCs w:val="24"/>
              </w:rPr>
            </w:pPr>
            <w:r>
              <w:rPr>
                <w:rFonts w:ascii="Times New Roman" w:hAnsi="Times New Roman"/>
                <w:b/>
                <w:sz w:val="24"/>
                <w:szCs w:val="24"/>
              </w:rPr>
              <w:t>4</w:t>
            </w:r>
          </w:p>
        </w:tc>
        <w:tc>
          <w:tcPr>
            <w:tcW w:w="851" w:type="dxa"/>
            <w:vAlign w:val="center"/>
          </w:tcPr>
          <w:p>
            <w:pPr>
              <w:jc w:val="center"/>
              <w:rPr>
                <w:rFonts w:ascii="Times New Roman" w:hAnsi="Times New Roman"/>
                <w:sz w:val="24"/>
                <w:szCs w:val="24"/>
              </w:rPr>
            </w:pPr>
            <w:r>
              <w:rPr>
                <w:rFonts w:ascii="Times New Roman" w:hAnsi="Times New Roman"/>
                <w:sz w:val="24"/>
                <w:szCs w:val="24"/>
              </w:rPr>
              <w:t>4.68</w:t>
            </w:r>
          </w:p>
        </w:tc>
        <w:tc>
          <w:tcPr>
            <w:tcW w:w="1276" w:type="dxa"/>
            <w:vAlign w:val="center"/>
          </w:tcPr>
          <w:p>
            <w:pPr>
              <w:jc w:val="center"/>
              <w:rPr>
                <w:rFonts w:ascii="Times New Roman" w:hAnsi="Times New Roman"/>
                <w:sz w:val="24"/>
                <w:szCs w:val="24"/>
              </w:rPr>
            </w:pPr>
            <w:r>
              <w:rPr>
                <w:rFonts w:ascii="Times New Roman" w:hAnsi="Times New Roman"/>
                <w:sz w:val="24"/>
                <w:szCs w:val="24"/>
              </w:rPr>
              <w:t>504.6321</w:t>
            </w:r>
          </w:p>
        </w:tc>
        <w:tc>
          <w:tcPr>
            <w:tcW w:w="2126" w:type="dxa"/>
            <w:vAlign w:val="center"/>
          </w:tcPr>
          <w:p>
            <w:pPr>
              <w:jc w:val="center"/>
              <w:rPr>
                <w:rFonts w:ascii="Times New Roman" w:hAnsi="Times New Roman"/>
                <w:sz w:val="24"/>
                <w:szCs w:val="24"/>
              </w:rPr>
            </w:pPr>
            <w:r>
              <w:rPr>
                <w:rFonts w:ascii="Times New Roman" w:hAnsi="Times New Roman"/>
                <w:sz w:val="24"/>
                <w:szCs w:val="24"/>
              </w:rPr>
              <w:t>-</w:t>
            </w:r>
          </w:p>
        </w:tc>
        <w:tc>
          <w:tcPr>
            <w:tcW w:w="2268" w:type="dxa"/>
            <w:vAlign w:val="center"/>
          </w:tcPr>
          <w:p>
            <w:pPr>
              <w:jc w:val="center"/>
              <w:rPr>
                <w:rFonts w:ascii="Times New Roman" w:hAnsi="Times New Roman"/>
                <w:sz w:val="24"/>
                <w:szCs w:val="24"/>
              </w:rPr>
            </w:pPr>
            <w:r>
              <w:rPr>
                <w:rFonts w:ascii="Times New Roman" w:hAnsi="Times New Roman"/>
                <w:sz w:val="24"/>
                <w:szCs w:val="24"/>
              </w:rPr>
              <w:object>
                <v:shape id="_x0000_i1030" o:spt="75" type="#_x0000_t75" style="height:59.5pt;width:103.95pt;" o:ole="t" filled="f" o:preferrelative="t" stroked="f" coordsize="21600,21600">
                  <v:path/>
                  <v:fill on="f" focussize="0,0"/>
                  <v:stroke on="f" joinstyle="miter"/>
                  <v:imagedata r:id="rId15" o:title=""/>
                  <o:lock v:ext="edit" aspectratio="t"/>
                  <w10:wrap type="none"/>
                  <w10:anchorlock/>
                </v:shape>
                <o:OLEObject Type="Embed" ProgID="ChemDraw.Document.6.0" ShapeID="_x0000_i1030" DrawAspect="Content" ObjectID="_1468075730" r:id="rId14">
                  <o:LockedField>false</o:LockedField>
                </o:OLEObject>
              </w:object>
            </w:r>
          </w:p>
        </w:tc>
      </w:tr>
      <w:tr>
        <w:tblPrEx>
          <w:tblCellMar>
            <w:top w:w="0" w:type="dxa"/>
            <w:left w:w="108" w:type="dxa"/>
            <w:bottom w:w="0" w:type="dxa"/>
            <w:right w:w="108" w:type="dxa"/>
          </w:tblCellMar>
        </w:tblPrEx>
        <w:trPr>
          <w:trHeight w:val="1405" w:hRule="atLeast"/>
        </w:trPr>
        <w:tc>
          <w:tcPr>
            <w:tcW w:w="2552" w:type="dxa"/>
            <w:vMerge w:val="continue"/>
            <w:tcBorders>
              <w:left w:val="single" w:color="auto" w:sz="4" w:space="0"/>
              <w:bottom w:val="single" w:color="auto" w:sz="4" w:space="0"/>
              <w:right w:val="single" w:color="auto" w:sz="4" w:space="0"/>
            </w:tcBorders>
          </w:tcPr>
          <w:p>
            <w:pPr>
              <w:jc w:val="center"/>
              <w:rPr>
                <w:rFonts w:ascii="Times New Roman" w:hAnsi="Times New Roman"/>
                <w:b/>
                <w:sz w:val="24"/>
                <w:szCs w:val="24"/>
              </w:rPr>
            </w:pPr>
          </w:p>
        </w:tc>
        <w:tc>
          <w:tcPr>
            <w:tcW w:w="1417" w:type="dxa"/>
            <w:tcBorders>
              <w:left w:val="single" w:color="auto" w:sz="4" w:space="0"/>
              <w:bottom w:val="single" w:color="auto" w:sz="4" w:space="0"/>
            </w:tcBorders>
            <w:vAlign w:val="center"/>
          </w:tcPr>
          <w:p>
            <w:pPr>
              <w:jc w:val="center"/>
              <w:rPr>
                <w:rFonts w:ascii="Times New Roman" w:hAnsi="Times New Roman"/>
                <w:b/>
                <w:sz w:val="24"/>
                <w:szCs w:val="24"/>
              </w:rPr>
            </w:pPr>
            <w:r>
              <w:rPr>
                <w:rFonts w:ascii="Times New Roman" w:hAnsi="Times New Roman"/>
                <w:b/>
                <w:sz w:val="24"/>
                <w:szCs w:val="24"/>
              </w:rPr>
              <w:t>5</w:t>
            </w:r>
          </w:p>
        </w:tc>
        <w:tc>
          <w:tcPr>
            <w:tcW w:w="851" w:type="dxa"/>
            <w:tcBorders>
              <w:bottom w:val="single" w:color="auto" w:sz="4" w:space="0"/>
            </w:tcBorders>
            <w:vAlign w:val="center"/>
          </w:tcPr>
          <w:p>
            <w:pPr>
              <w:jc w:val="center"/>
              <w:rPr>
                <w:rFonts w:ascii="Times New Roman" w:hAnsi="Times New Roman"/>
                <w:sz w:val="24"/>
                <w:szCs w:val="24"/>
              </w:rPr>
            </w:pPr>
            <w:r>
              <w:rPr>
                <w:rFonts w:ascii="Times New Roman" w:hAnsi="Times New Roman"/>
                <w:sz w:val="24"/>
                <w:szCs w:val="24"/>
              </w:rPr>
              <w:t>7.48</w:t>
            </w:r>
          </w:p>
        </w:tc>
        <w:tc>
          <w:tcPr>
            <w:tcW w:w="1276" w:type="dxa"/>
            <w:tcBorders>
              <w:bottom w:val="single" w:color="auto" w:sz="4" w:space="0"/>
            </w:tcBorders>
            <w:vAlign w:val="center"/>
          </w:tcPr>
          <w:p>
            <w:pPr>
              <w:jc w:val="center"/>
              <w:rPr>
                <w:rFonts w:ascii="Times New Roman" w:hAnsi="Times New Roman"/>
                <w:sz w:val="24"/>
                <w:szCs w:val="24"/>
              </w:rPr>
            </w:pPr>
            <w:r>
              <w:rPr>
                <w:rFonts w:ascii="Times New Roman" w:hAnsi="Times New Roman"/>
                <w:sz w:val="24"/>
                <w:szCs w:val="24"/>
              </w:rPr>
              <w:t>658.8091</w:t>
            </w:r>
          </w:p>
        </w:tc>
        <w:tc>
          <w:tcPr>
            <w:tcW w:w="2126" w:type="dxa"/>
            <w:tcBorders>
              <w:bottom w:val="single" w:color="auto" w:sz="4" w:space="0"/>
            </w:tcBorders>
            <w:vAlign w:val="center"/>
          </w:tcPr>
          <w:p>
            <w:pPr>
              <w:jc w:val="center"/>
              <w:rPr>
                <w:rFonts w:ascii="Times New Roman" w:hAnsi="Times New Roman"/>
                <w:sz w:val="24"/>
                <w:szCs w:val="24"/>
              </w:rPr>
            </w:pPr>
            <w:r>
              <w:rPr>
                <w:rFonts w:ascii="Times New Roman" w:hAnsi="Times New Roman"/>
                <w:sz w:val="24"/>
                <w:szCs w:val="24"/>
              </w:rPr>
              <w:object>
                <v:shape id="_x0000_i1031" o:spt="75" type="#_x0000_t75" style="height:59.5pt;width:103.95pt;" o:ole="t" filled="f" o:preferrelative="t" stroked="f" coordsize="21600,21600">
                  <v:path/>
                  <v:fill on="f" focussize="0,0"/>
                  <v:stroke on="f" joinstyle="miter"/>
                  <v:imagedata r:id="rId15" o:title=""/>
                  <o:lock v:ext="edit" aspectratio="t"/>
                  <w10:wrap type="none"/>
                  <w10:anchorlock/>
                </v:shape>
                <o:OLEObject Type="Embed" ProgID="ChemDraw.Document.6.0" ShapeID="_x0000_i1031" DrawAspect="Content" ObjectID="_1468075731" r:id="rId16">
                  <o:LockedField>false</o:LockedField>
                </o:OLEObject>
              </w:object>
            </w:r>
          </w:p>
        </w:tc>
        <w:tc>
          <w:tcPr>
            <w:tcW w:w="2268" w:type="dxa"/>
            <w:tcBorders>
              <w:bottom w:val="single" w:color="auto" w:sz="4" w:space="0"/>
            </w:tcBorders>
            <w:vAlign w:val="center"/>
          </w:tcPr>
          <w:p>
            <w:pPr>
              <w:jc w:val="center"/>
              <w:rPr>
                <w:rFonts w:ascii="Times New Roman" w:hAnsi="Times New Roman"/>
                <w:sz w:val="24"/>
                <w:szCs w:val="24"/>
              </w:rPr>
            </w:pPr>
            <w:r>
              <w:rPr>
                <w:rFonts w:ascii="Times New Roman" w:hAnsi="Times New Roman"/>
                <w:sz w:val="24"/>
                <w:szCs w:val="24"/>
              </w:rPr>
              <w:object>
                <v:shape id="_x0000_i1032" o:spt="75" type="#_x0000_t75" style="height:59.5pt;width:103.95pt;" o:ole="t" filled="f" o:preferrelative="t" stroked="f" coordsize="21600,21600">
                  <v:path/>
                  <v:fill on="f" focussize="0,0"/>
                  <v:stroke on="f" joinstyle="miter"/>
                  <v:imagedata r:id="rId15" o:title=""/>
                  <o:lock v:ext="edit" aspectratio="t"/>
                  <w10:wrap type="none"/>
                  <w10:anchorlock/>
                </v:shape>
                <o:OLEObject Type="Embed" ProgID="ChemDraw.Document.6.0" ShapeID="_x0000_i1032" DrawAspect="Content" ObjectID="_1468075732" r:id="rId17">
                  <o:LockedField>false</o:LockedField>
                </o:OLEObject>
              </w:object>
            </w:r>
          </w:p>
        </w:tc>
      </w:tr>
    </w:tbl>
    <w:p>
      <w:pPr>
        <w:widowControl w:val="0"/>
        <w:autoSpaceDE w:val="0"/>
        <w:autoSpaceDN w:val="0"/>
        <w:adjustRightInd w:val="0"/>
        <w:spacing w:after="0" w:line="360" w:lineRule="auto"/>
        <w:ind w:left="640" w:hanging="640"/>
        <w:jc w:val="center"/>
      </w:pPr>
      <w:r>
        <w:object>
          <v:shape id="_x0000_i1033" o:spt="75" type="#_x0000_t75" style="height:255.45pt;width:326.2pt;" o:ole="t" filled="f" o:preferrelative="t" stroked="f" coordsize="21600,21600">
            <v:path/>
            <v:fill on="f" focussize="0,0"/>
            <v:stroke on="f" joinstyle="miter"/>
            <v:imagedata r:id="rId19" o:title=""/>
            <o:lock v:ext="edit" aspectratio="t"/>
            <w10:wrap type="none"/>
            <w10:anchorlock/>
          </v:shape>
          <o:OLEObject Type="Embed" ProgID="ChemDraw.Document.6.0" ShapeID="_x0000_i1033" DrawAspect="Content" ObjectID="_1468075733" r:id="rId18">
            <o:LockedField>false</o:LockedField>
          </o:OLEObject>
        </w:object>
      </w:r>
    </w:p>
    <w:p>
      <w:pPr>
        <w:widowControl w:val="0"/>
        <w:autoSpaceDE w:val="0"/>
        <w:autoSpaceDN w:val="0"/>
        <w:adjustRightInd w:val="0"/>
        <w:spacing w:after="0" w:line="360" w:lineRule="auto"/>
        <w:ind w:left="640" w:hanging="640"/>
        <w:jc w:val="center"/>
        <w:rPr>
          <w:rFonts w:ascii="Times New Roman" w:hAnsi="Times New Roman"/>
          <w:b/>
          <w:sz w:val="24"/>
          <w:szCs w:val="17"/>
        </w:rPr>
      </w:pPr>
      <w:r>
        <w:rPr>
          <w:rFonts w:ascii="Times New Roman" w:hAnsi="Times New Roman"/>
          <w:b/>
          <w:sz w:val="24"/>
          <w:szCs w:val="17"/>
        </w:rPr>
        <w:t xml:space="preserve">Figure 2. </w:t>
      </w:r>
      <w:r>
        <w:rPr>
          <w:rFonts w:ascii="Times New Roman" w:hAnsi="Times New Roman"/>
          <w:sz w:val="24"/>
          <w:szCs w:val="17"/>
        </w:rPr>
        <w:t>Key NOESY correlations of</w:t>
      </w:r>
      <w:r>
        <w:rPr>
          <w:rFonts w:ascii="Times New Roman" w:hAnsi="Times New Roman"/>
          <w:b/>
          <w:sz w:val="24"/>
          <w:szCs w:val="17"/>
        </w:rPr>
        <w:t xml:space="preserve"> 1.</w:t>
      </w:r>
    </w:p>
    <w:p>
      <w:pPr>
        <w:widowControl w:val="0"/>
        <w:autoSpaceDE w:val="0"/>
        <w:autoSpaceDN w:val="0"/>
        <w:adjustRightInd w:val="0"/>
        <w:spacing w:after="0" w:line="360" w:lineRule="auto"/>
        <w:ind w:left="640" w:hanging="640"/>
        <w:jc w:val="center"/>
        <w:rPr>
          <w:rFonts w:ascii="Times New Roman" w:hAnsi="Times New Roman"/>
          <w:b/>
          <w:sz w:val="24"/>
          <w:szCs w:val="17"/>
        </w:rPr>
      </w:pPr>
    </w:p>
    <w:p>
      <w:pPr>
        <w:widowControl w:val="0"/>
        <w:autoSpaceDE w:val="0"/>
        <w:autoSpaceDN w:val="0"/>
        <w:adjustRightInd w:val="0"/>
        <w:spacing w:after="0" w:line="360" w:lineRule="auto"/>
        <w:rPr>
          <w:rFonts w:ascii="Times New Roman" w:hAnsi="Times New Roman"/>
          <w:sz w:val="24"/>
          <w:szCs w:val="17"/>
        </w:rPr>
      </w:pPr>
    </w:p>
    <w:p>
      <w:pPr>
        <w:widowControl w:val="0"/>
        <w:autoSpaceDE w:val="0"/>
        <w:autoSpaceDN w:val="0"/>
        <w:adjustRightInd w:val="0"/>
        <w:spacing w:after="0" w:line="360" w:lineRule="auto"/>
        <w:rPr>
          <w:rFonts w:ascii="Times New Roman" w:hAnsi="Times New Roman"/>
          <w:sz w:val="24"/>
          <w:szCs w:val="17"/>
        </w:rPr>
        <w:sectPr>
          <w:pgSz w:w="12240" w:h="15840"/>
          <w:pgMar w:top="1440" w:right="474" w:bottom="1440" w:left="1276" w:header="720" w:footer="720" w:gutter="0"/>
          <w:cols w:space="720" w:num="1"/>
          <w:docGrid w:linePitch="360" w:charSpace="0"/>
        </w:sectPr>
      </w:pPr>
    </w:p>
    <w:p>
      <w:pPr>
        <w:widowControl w:val="0"/>
        <w:autoSpaceDE w:val="0"/>
        <w:autoSpaceDN w:val="0"/>
        <w:adjustRightInd w:val="0"/>
        <w:spacing w:after="0" w:line="288" w:lineRule="auto"/>
        <w:rPr>
          <w:rFonts w:ascii="Times New Roman" w:hAnsi="Times New Roman" w:eastAsia="Times New Roman"/>
          <w:sz w:val="19"/>
          <w:szCs w:val="19"/>
        </w:rPr>
      </w:pPr>
      <w:r>
        <w:rPr>
          <w:rFonts w:ascii="Times New Roman" w:hAnsi="Times New Roman" w:eastAsia="Times New Roman"/>
          <w:b/>
          <w:sz w:val="19"/>
          <w:szCs w:val="19"/>
        </w:rPr>
        <w:t xml:space="preserve">Table 2. </w:t>
      </w:r>
      <w:r>
        <w:rPr>
          <w:rFonts w:ascii="Times New Roman" w:hAnsi="Times New Roman" w:eastAsia="Times New Roman"/>
          <w:sz w:val="19"/>
          <w:szCs w:val="19"/>
        </w:rPr>
        <w:t>The NMR spectral data of</w:t>
      </w:r>
      <w:r>
        <w:rPr>
          <w:rFonts w:ascii="Times New Roman" w:hAnsi="Times New Roman" w:eastAsia="Times New Roman"/>
          <w:b/>
          <w:sz w:val="19"/>
          <w:szCs w:val="19"/>
        </w:rPr>
        <w:t xml:space="preserve"> 1 </w:t>
      </w:r>
      <w:r>
        <w:rPr>
          <w:rFonts w:ascii="Times New Roman" w:hAnsi="Times New Roman" w:eastAsia="Times New Roman"/>
          <w:sz w:val="19"/>
          <w:szCs w:val="19"/>
        </w:rPr>
        <w:t>and its derivatives.</w:t>
      </w:r>
    </w:p>
    <w:tbl>
      <w:tblPr>
        <w:tblStyle w:val="9"/>
        <w:tblW w:w="0" w:type="auto"/>
        <w:tblInd w:w="-1235"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15" w:type="dxa"/>
          <w:bottom w:w="0" w:type="dxa"/>
          <w:right w:w="0" w:type="dxa"/>
        </w:tblCellMar>
      </w:tblPr>
      <w:tblGrid>
        <w:gridCol w:w="584"/>
        <w:gridCol w:w="2196"/>
        <w:gridCol w:w="550"/>
        <w:gridCol w:w="2250"/>
        <w:gridCol w:w="630"/>
        <w:gridCol w:w="2070"/>
        <w:gridCol w:w="1170"/>
        <w:gridCol w:w="2160"/>
        <w:gridCol w:w="810"/>
        <w:gridCol w:w="1945"/>
        <w:gridCol w:w="129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c>
          <w:tcPr>
            <w:tcW w:w="584" w:type="dxa"/>
            <w:vMerge w:val="restart"/>
            <w:tcBorders>
              <w:top w:val="single" w:color="auto" w:sz="4" w:space="0"/>
              <w:bottom w:val="nil"/>
            </w:tcBorders>
            <w:vAlign w:val="center"/>
          </w:tcPr>
          <w:p>
            <w:pPr>
              <w:spacing w:after="0" w:line="240" w:lineRule="auto"/>
              <w:ind w:left="-3" w:firstLine="41"/>
              <w:jc w:val="center"/>
              <w:rPr>
                <w:rFonts w:ascii="Times New Roman" w:hAnsi="Times New Roman" w:eastAsia="Times New Roman"/>
                <w:sz w:val="18"/>
                <w:szCs w:val="18"/>
              </w:rPr>
            </w:pPr>
            <w:r>
              <w:rPr>
                <w:rFonts w:ascii="Times New Roman" w:hAnsi="Times New Roman" w:eastAsia="Times New Roman"/>
                <w:sz w:val="18"/>
                <w:szCs w:val="18"/>
              </w:rPr>
              <w:t>No</w:t>
            </w:r>
          </w:p>
        </w:tc>
        <w:tc>
          <w:tcPr>
            <w:tcW w:w="2746" w:type="dxa"/>
            <w:gridSpan w:val="2"/>
            <w:tcBorders>
              <w:top w:val="single" w:color="auto" w:sz="4" w:space="0"/>
              <w:bottom w:val="single" w:color="auto" w:sz="4" w:space="0"/>
            </w:tcBorders>
          </w:tcPr>
          <w:p>
            <w:pPr>
              <w:spacing w:after="0" w:line="276" w:lineRule="auto"/>
              <w:jc w:val="both"/>
              <w:rPr>
                <w:rFonts w:ascii="Times New Roman" w:hAnsi="Times New Roman" w:eastAsia="Times New Roman"/>
                <w:sz w:val="16"/>
                <w:szCs w:val="18"/>
              </w:rPr>
            </w:pPr>
            <w:r>
              <w:rPr>
                <w:rFonts w:ascii="Times New Roman" w:hAnsi="Times New Roman" w:eastAsia="Times New Roman"/>
                <w:sz w:val="16"/>
                <w:szCs w:val="18"/>
              </w:rPr>
              <w:t xml:space="preserve">Andrographolide </w:t>
            </w:r>
            <w:r>
              <w:rPr>
                <w:rFonts w:ascii="Times New Roman" w:hAnsi="Times New Roman" w:eastAsia="Times New Roman"/>
                <w:b/>
                <w:sz w:val="16"/>
                <w:szCs w:val="18"/>
              </w:rPr>
              <w:t>1</w:t>
            </w:r>
          </w:p>
        </w:tc>
        <w:tc>
          <w:tcPr>
            <w:tcW w:w="2880" w:type="dxa"/>
            <w:gridSpan w:val="2"/>
            <w:tcBorders>
              <w:top w:val="single" w:color="auto" w:sz="4" w:space="0"/>
              <w:bottom w:val="single" w:color="auto" w:sz="4" w:space="0"/>
            </w:tcBorders>
          </w:tcPr>
          <w:p>
            <w:pPr>
              <w:spacing w:after="0" w:line="276" w:lineRule="auto"/>
              <w:jc w:val="both"/>
              <w:rPr>
                <w:rFonts w:ascii="Times New Roman" w:hAnsi="Times New Roman" w:eastAsia="Times New Roman"/>
                <w:sz w:val="16"/>
                <w:szCs w:val="18"/>
              </w:rPr>
            </w:pPr>
            <w:r>
              <w:rPr>
                <w:rFonts w:ascii="Times New Roman" w:hAnsi="Times New Roman" w:eastAsia="Times New Roman"/>
                <w:sz w:val="16"/>
                <w:szCs w:val="18"/>
              </w:rPr>
              <w:t>14-</w:t>
            </w:r>
            <w:r>
              <w:rPr>
                <w:rFonts w:ascii="Times New Roman" w:hAnsi="Times New Roman" w:eastAsia="Times New Roman"/>
                <w:i/>
                <w:sz w:val="16"/>
                <w:szCs w:val="18"/>
              </w:rPr>
              <w:t>O</w:t>
            </w:r>
            <w:r>
              <w:rPr>
                <w:rFonts w:ascii="Times New Roman" w:hAnsi="Times New Roman" w:eastAsia="Times New Roman"/>
                <w:sz w:val="16"/>
                <w:szCs w:val="18"/>
              </w:rPr>
              <w:t xml:space="preserve">-benzoyl adrographolide </w:t>
            </w:r>
            <w:r>
              <w:rPr>
                <w:rFonts w:ascii="Times New Roman" w:hAnsi="Times New Roman" w:eastAsia="Times New Roman"/>
                <w:b/>
                <w:sz w:val="16"/>
                <w:szCs w:val="18"/>
              </w:rPr>
              <w:t>2</w:t>
            </w:r>
          </w:p>
        </w:tc>
        <w:tc>
          <w:tcPr>
            <w:tcW w:w="3240" w:type="dxa"/>
            <w:gridSpan w:val="2"/>
            <w:tcBorders>
              <w:top w:val="single" w:color="auto" w:sz="4" w:space="0"/>
              <w:bottom w:val="single" w:color="auto" w:sz="4" w:space="0"/>
            </w:tcBorders>
          </w:tcPr>
          <w:p>
            <w:pPr>
              <w:spacing w:after="0" w:line="276" w:lineRule="auto"/>
              <w:rPr>
                <w:rFonts w:ascii="Times New Roman" w:hAnsi="Times New Roman" w:eastAsia="Times New Roman"/>
                <w:sz w:val="16"/>
                <w:szCs w:val="18"/>
              </w:rPr>
            </w:pPr>
            <w:r>
              <w:rPr>
                <w:rFonts w:ascii="Times New Roman" w:hAnsi="Times New Roman" w:eastAsia="Times New Roman"/>
                <w:sz w:val="16"/>
                <w:szCs w:val="18"/>
              </w:rPr>
              <w:t>14,19-</w:t>
            </w:r>
            <w:r>
              <w:rPr>
                <w:rFonts w:ascii="Times New Roman" w:hAnsi="Times New Roman" w:eastAsia="Times New Roman"/>
                <w:i/>
                <w:sz w:val="16"/>
                <w:szCs w:val="18"/>
              </w:rPr>
              <w:t>O-</w:t>
            </w:r>
            <w:r>
              <w:rPr>
                <w:rFonts w:ascii="Times New Roman" w:hAnsi="Times New Roman" w:eastAsia="Times New Roman"/>
                <w:sz w:val="16"/>
                <w:szCs w:val="18"/>
              </w:rPr>
              <w:t xml:space="preserve">dibenzoyl andrographolode </w:t>
            </w:r>
            <w:r>
              <w:rPr>
                <w:rFonts w:ascii="Times New Roman" w:hAnsi="Times New Roman" w:eastAsia="Times New Roman"/>
                <w:b/>
                <w:sz w:val="16"/>
                <w:szCs w:val="18"/>
              </w:rPr>
              <w:t>3</w:t>
            </w:r>
          </w:p>
        </w:tc>
        <w:tc>
          <w:tcPr>
            <w:tcW w:w="2970" w:type="dxa"/>
            <w:gridSpan w:val="2"/>
            <w:tcBorders>
              <w:top w:val="single" w:color="auto" w:sz="4" w:space="0"/>
              <w:bottom w:val="single" w:color="auto" w:sz="4" w:space="0"/>
            </w:tcBorders>
          </w:tcPr>
          <w:p>
            <w:pPr>
              <w:spacing w:after="0" w:line="276" w:lineRule="auto"/>
              <w:jc w:val="both"/>
              <w:rPr>
                <w:rFonts w:ascii="Times New Roman" w:hAnsi="Times New Roman" w:eastAsia="Times New Roman"/>
                <w:sz w:val="16"/>
                <w:szCs w:val="18"/>
              </w:rPr>
            </w:pPr>
            <w:r>
              <w:rPr>
                <w:rFonts w:ascii="Times New Roman" w:hAnsi="Times New Roman" w:eastAsia="Times New Roman"/>
                <w:sz w:val="16"/>
                <w:szCs w:val="18"/>
              </w:rPr>
              <w:t>14-</w:t>
            </w:r>
            <w:r>
              <w:rPr>
                <w:rFonts w:ascii="Times New Roman" w:hAnsi="Times New Roman" w:eastAsia="Times New Roman"/>
                <w:i/>
                <w:sz w:val="16"/>
                <w:szCs w:val="18"/>
              </w:rPr>
              <w:t>O-</w:t>
            </w:r>
            <w:r>
              <w:rPr>
                <w:rFonts w:ascii="Times New Roman" w:hAnsi="Times New Roman" w:eastAsia="Times New Roman"/>
                <w:sz w:val="16"/>
                <w:szCs w:val="18"/>
              </w:rPr>
              <w:t xml:space="preserve">(2-naphthoyl) andrographolide </w:t>
            </w:r>
            <w:r>
              <w:rPr>
                <w:rFonts w:ascii="Times New Roman" w:hAnsi="Times New Roman" w:eastAsia="Times New Roman"/>
                <w:b/>
                <w:sz w:val="16"/>
                <w:szCs w:val="18"/>
              </w:rPr>
              <w:t>4</w:t>
            </w:r>
          </w:p>
        </w:tc>
        <w:tc>
          <w:tcPr>
            <w:tcW w:w="3240" w:type="dxa"/>
            <w:gridSpan w:val="2"/>
            <w:tcBorders>
              <w:top w:val="single" w:color="auto" w:sz="4" w:space="0"/>
              <w:bottom w:val="single" w:color="auto" w:sz="4" w:space="0"/>
            </w:tcBorders>
          </w:tcPr>
          <w:p>
            <w:pPr>
              <w:spacing w:after="0" w:line="276" w:lineRule="auto"/>
              <w:rPr>
                <w:rFonts w:ascii="Times New Roman" w:hAnsi="Times New Roman" w:eastAsia="Times New Roman"/>
                <w:sz w:val="16"/>
                <w:szCs w:val="18"/>
              </w:rPr>
            </w:pPr>
            <w:r>
              <w:rPr>
                <w:rFonts w:ascii="Times New Roman" w:hAnsi="Times New Roman" w:eastAsia="Times New Roman"/>
                <w:sz w:val="16"/>
                <w:szCs w:val="18"/>
              </w:rPr>
              <w:t>14,19-</w:t>
            </w:r>
            <w:r>
              <w:rPr>
                <w:rFonts w:ascii="Times New Roman" w:hAnsi="Times New Roman" w:eastAsia="Times New Roman"/>
                <w:i/>
                <w:sz w:val="16"/>
                <w:szCs w:val="18"/>
              </w:rPr>
              <w:t>O-</w:t>
            </w:r>
            <w:r>
              <w:rPr>
                <w:rFonts w:ascii="Times New Roman" w:hAnsi="Times New Roman" w:eastAsia="Times New Roman"/>
                <w:sz w:val="16"/>
                <w:szCs w:val="18"/>
              </w:rPr>
              <w:t xml:space="preserve">di(2-naphthoyl) andrographolide </w:t>
            </w:r>
            <w:r>
              <w:rPr>
                <w:rFonts w:ascii="Times New Roman" w:hAnsi="Times New Roman" w:eastAsia="Times New Roman"/>
                <w:b/>
                <w:sz w:val="16"/>
                <w:szCs w:val="18"/>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rPr>
          <w:trHeight w:val="70" w:hRule="atLeast"/>
        </w:trPr>
        <w:tc>
          <w:tcPr>
            <w:tcW w:w="584" w:type="dxa"/>
            <w:vMerge w:val="continue"/>
            <w:tcBorders>
              <w:top w:val="nil"/>
              <w:bottom w:val="single" w:color="auto" w:sz="4" w:space="0"/>
            </w:tcBorders>
          </w:tcPr>
          <w:p>
            <w:pPr>
              <w:spacing w:after="0" w:line="240" w:lineRule="auto"/>
              <w:jc w:val="center"/>
              <w:rPr>
                <w:rFonts w:ascii="Times New Roman" w:hAnsi="Times New Roman" w:eastAsia="Times New Roman"/>
                <w:sz w:val="18"/>
                <w:szCs w:val="18"/>
              </w:rPr>
            </w:pPr>
          </w:p>
        </w:tc>
        <w:tc>
          <w:tcPr>
            <w:tcW w:w="2196" w:type="dxa"/>
            <w:tcBorders>
              <w:top w:val="single" w:color="auto" w:sz="4" w:space="0"/>
              <w:bottom w:val="single" w:color="auto" w:sz="4" w:space="0"/>
            </w:tcBorders>
          </w:tcPr>
          <w:p>
            <w:pPr>
              <w:spacing w:after="0" w:line="276" w:lineRule="auto"/>
              <w:jc w:val="both"/>
              <w:rPr>
                <w:rFonts w:ascii="Times New Roman" w:hAnsi="Times New Roman" w:eastAsia="Times New Roman"/>
                <w:sz w:val="18"/>
                <w:szCs w:val="18"/>
              </w:rPr>
            </w:pPr>
            <w:r>
              <w:rPr>
                <w:rFonts w:ascii="Times New Roman" w:hAnsi="Times New Roman" w:eastAsia="Times New Roman"/>
                <w:sz w:val="18"/>
                <w:szCs w:val="18"/>
              </w:rPr>
              <w:t>δ</w:t>
            </w:r>
            <w:r>
              <w:rPr>
                <w:rFonts w:ascii="Times New Roman" w:hAnsi="Times New Roman" w:eastAsia="Times New Roman"/>
                <w:sz w:val="18"/>
                <w:szCs w:val="18"/>
                <w:vertAlign w:val="subscript"/>
              </w:rPr>
              <w:t xml:space="preserve">H </w:t>
            </w:r>
            <w:r>
              <w:rPr>
                <w:rFonts w:ascii="Times New Roman" w:hAnsi="Times New Roman" w:eastAsia="Times New Roman"/>
                <w:sz w:val="18"/>
                <w:szCs w:val="18"/>
              </w:rPr>
              <w:t xml:space="preserve">(mult., </w:t>
            </w:r>
            <w:r>
              <w:rPr>
                <w:rFonts w:ascii="Times New Roman" w:hAnsi="Times New Roman" w:eastAsia="Times New Roman"/>
                <w:i/>
                <w:sz w:val="18"/>
                <w:szCs w:val="18"/>
              </w:rPr>
              <w:t>J</w:t>
            </w:r>
            <w:r>
              <w:rPr>
                <w:rFonts w:ascii="Times New Roman" w:hAnsi="Times New Roman" w:eastAsia="Times New Roman"/>
                <w:sz w:val="18"/>
                <w:szCs w:val="18"/>
              </w:rPr>
              <w:t>=Hz)</w:t>
            </w:r>
          </w:p>
        </w:tc>
        <w:tc>
          <w:tcPr>
            <w:tcW w:w="550" w:type="dxa"/>
            <w:tcBorders>
              <w:top w:val="single" w:color="auto" w:sz="4" w:space="0"/>
              <w:bottom w:val="single" w:color="auto" w:sz="4" w:space="0"/>
            </w:tcBorders>
          </w:tcPr>
          <w:p>
            <w:pPr>
              <w:spacing w:after="0" w:line="276" w:lineRule="auto"/>
              <w:jc w:val="both"/>
              <w:rPr>
                <w:rFonts w:ascii="Times New Roman" w:hAnsi="Times New Roman" w:eastAsia="Times New Roman"/>
                <w:sz w:val="18"/>
                <w:szCs w:val="18"/>
              </w:rPr>
            </w:pPr>
            <w:r>
              <w:rPr>
                <w:rFonts w:ascii="Times New Roman" w:hAnsi="Times New Roman" w:eastAsia="Times New Roman"/>
                <w:sz w:val="18"/>
                <w:szCs w:val="18"/>
              </w:rPr>
              <w:t>δ</w:t>
            </w:r>
            <w:r>
              <w:rPr>
                <w:rFonts w:ascii="Times New Roman" w:hAnsi="Times New Roman" w:eastAsia="Times New Roman"/>
                <w:sz w:val="18"/>
                <w:szCs w:val="18"/>
                <w:vertAlign w:val="subscript"/>
              </w:rPr>
              <w:t>C</w:t>
            </w:r>
          </w:p>
        </w:tc>
        <w:tc>
          <w:tcPr>
            <w:tcW w:w="2250" w:type="dxa"/>
            <w:tcBorders>
              <w:top w:val="single" w:color="auto" w:sz="4" w:space="0"/>
              <w:bottom w:val="single" w:color="auto" w:sz="4" w:space="0"/>
            </w:tcBorders>
          </w:tcPr>
          <w:p>
            <w:pPr>
              <w:spacing w:after="0" w:line="276" w:lineRule="auto"/>
              <w:rPr>
                <w:rFonts w:ascii="Times New Roman" w:hAnsi="Times New Roman" w:eastAsia="Times New Roman"/>
                <w:sz w:val="18"/>
                <w:szCs w:val="18"/>
              </w:rPr>
            </w:pPr>
            <w:r>
              <w:rPr>
                <w:rFonts w:ascii="Times New Roman" w:hAnsi="Times New Roman" w:eastAsia="Times New Roman"/>
                <w:sz w:val="18"/>
                <w:szCs w:val="18"/>
              </w:rPr>
              <w:t xml:space="preserve">δH (mult., </w:t>
            </w:r>
            <w:r>
              <w:rPr>
                <w:rFonts w:ascii="Times New Roman" w:hAnsi="Times New Roman" w:eastAsia="Times New Roman"/>
                <w:i/>
                <w:sz w:val="18"/>
                <w:szCs w:val="18"/>
              </w:rPr>
              <w:t>J</w:t>
            </w:r>
            <w:r>
              <w:rPr>
                <w:rFonts w:ascii="Times New Roman" w:hAnsi="Times New Roman" w:eastAsia="Times New Roman"/>
                <w:sz w:val="18"/>
                <w:szCs w:val="18"/>
              </w:rPr>
              <w:t>=Hz)</w:t>
            </w:r>
          </w:p>
        </w:tc>
        <w:tc>
          <w:tcPr>
            <w:tcW w:w="630" w:type="dxa"/>
            <w:tcBorders>
              <w:top w:val="single" w:color="auto" w:sz="4" w:space="0"/>
              <w:bottom w:val="single" w:color="auto" w:sz="4" w:space="0"/>
            </w:tcBorders>
          </w:tcPr>
          <w:p>
            <w:pPr>
              <w:spacing w:after="0" w:line="276" w:lineRule="auto"/>
              <w:rPr>
                <w:rFonts w:ascii="Times New Roman" w:hAnsi="Times New Roman" w:eastAsia="Times New Roman"/>
                <w:sz w:val="18"/>
                <w:szCs w:val="18"/>
              </w:rPr>
            </w:pPr>
            <w:r>
              <w:rPr>
                <w:rFonts w:ascii="Times New Roman" w:hAnsi="Times New Roman" w:eastAsia="Times New Roman"/>
                <w:sz w:val="18"/>
                <w:szCs w:val="18"/>
              </w:rPr>
              <w:t>δ</w:t>
            </w:r>
            <w:r>
              <w:rPr>
                <w:rFonts w:ascii="Times New Roman" w:hAnsi="Times New Roman" w:eastAsia="Times New Roman"/>
                <w:sz w:val="18"/>
                <w:szCs w:val="18"/>
                <w:vertAlign w:val="subscript"/>
              </w:rPr>
              <w:t>C</w:t>
            </w:r>
          </w:p>
        </w:tc>
        <w:tc>
          <w:tcPr>
            <w:tcW w:w="2070" w:type="dxa"/>
            <w:tcBorders>
              <w:top w:val="single" w:color="auto" w:sz="4" w:space="0"/>
              <w:bottom w:val="single" w:color="auto" w:sz="4" w:space="0"/>
            </w:tcBorders>
          </w:tcPr>
          <w:p>
            <w:pPr>
              <w:spacing w:after="0" w:line="276" w:lineRule="auto"/>
              <w:jc w:val="both"/>
              <w:rPr>
                <w:rFonts w:ascii="Times New Roman" w:hAnsi="Times New Roman" w:eastAsia="Times New Roman"/>
                <w:sz w:val="18"/>
                <w:szCs w:val="18"/>
              </w:rPr>
            </w:pPr>
            <w:r>
              <w:rPr>
                <w:rFonts w:ascii="Times New Roman" w:hAnsi="Times New Roman" w:eastAsia="Times New Roman"/>
                <w:sz w:val="18"/>
                <w:szCs w:val="18"/>
              </w:rPr>
              <w:t>δ</w:t>
            </w:r>
            <w:r>
              <w:rPr>
                <w:rFonts w:ascii="Times New Roman" w:hAnsi="Times New Roman" w:eastAsia="Times New Roman"/>
                <w:sz w:val="18"/>
                <w:szCs w:val="18"/>
                <w:vertAlign w:val="subscript"/>
              </w:rPr>
              <w:t>H</w:t>
            </w:r>
            <w:r>
              <w:rPr>
                <w:rFonts w:ascii="Times New Roman" w:hAnsi="Times New Roman" w:eastAsia="Times New Roman"/>
                <w:sz w:val="18"/>
                <w:szCs w:val="18"/>
              </w:rPr>
              <w:t xml:space="preserve"> (mult., </w:t>
            </w:r>
            <w:r>
              <w:rPr>
                <w:rFonts w:ascii="Times New Roman" w:hAnsi="Times New Roman" w:eastAsia="Times New Roman"/>
                <w:i/>
                <w:sz w:val="18"/>
                <w:szCs w:val="18"/>
              </w:rPr>
              <w:t>J</w:t>
            </w:r>
            <w:r>
              <w:rPr>
                <w:rFonts w:ascii="Times New Roman" w:hAnsi="Times New Roman" w:eastAsia="Times New Roman"/>
                <w:sz w:val="18"/>
                <w:szCs w:val="18"/>
              </w:rPr>
              <w:t>=Hz)</w:t>
            </w:r>
          </w:p>
        </w:tc>
        <w:tc>
          <w:tcPr>
            <w:tcW w:w="1170" w:type="dxa"/>
            <w:tcBorders>
              <w:top w:val="single" w:color="auto" w:sz="4" w:space="0"/>
              <w:bottom w:val="single" w:color="auto" w:sz="4" w:space="0"/>
            </w:tcBorders>
          </w:tcPr>
          <w:p>
            <w:pPr>
              <w:spacing w:after="0" w:line="276" w:lineRule="auto"/>
              <w:rPr>
                <w:rFonts w:ascii="Times New Roman" w:hAnsi="Times New Roman" w:eastAsia="Times New Roman"/>
                <w:sz w:val="18"/>
                <w:szCs w:val="18"/>
              </w:rPr>
            </w:pPr>
            <w:r>
              <w:rPr>
                <w:rFonts w:ascii="Times New Roman" w:hAnsi="Times New Roman" w:eastAsia="Times New Roman"/>
                <w:sz w:val="18"/>
                <w:szCs w:val="18"/>
              </w:rPr>
              <w:t>δC</w:t>
            </w:r>
          </w:p>
        </w:tc>
        <w:tc>
          <w:tcPr>
            <w:tcW w:w="2160" w:type="dxa"/>
            <w:tcBorders>
              <w:top w:val="single" w:color="auto" w:sz="4" w:space="0"/>
              <w:bottom w:val="single" w:color="auto" w:sz="4" w:space="0"/>
            </w:tcBorders>
          </w:tcPr>
          <w:p>
            <w:pPr>
              <w:spacing w:after="0" w:line="276" w:lineRule="auto"/>
              <w:jc w:val="both"/>
              <w:rPr>
                <w:rFonts w:ascii="Times New Roman" w:hAnsi="Times New Roman" w:eastAsia="Times New Roman"/>
                <w:sz w:val="18"/>
                <w:szCs w:val="18"/>
              </w:rPr>
            </w:pPr>
            <w:r>
              <w:rPr>
                <w:rFonts w:ascii="Times New Roman" w:hAnsi="Times New Roman" w:eastAsia="Times New Roman"/>
                <w:sz w:val="18"/>
                <w:szCs w:val="18"/>
              </w:rPr>
              <w:t>δ</w:t>
            </w:r>
            <w:r>
              <w:rPr>
                <w:rFonts w:ascii="Times New Roman" w:hAnsi="Times New Roman" w:eastAsia="Times New Roman"/>
                <w:sz w:val="18"/>
                <w:szCs w:val="18"/>
                <w:vertAlign w:val="subscript"/>
              </w:rPr>
              <w:t xml:space="preserve">H </w:t>
            </w:r>
            <w:r>
              <w:rPr>
                <w:rFonts w:ascii="Times New Roman" w:hAnsi="Times New Roman" w:eastAsia="Times New Roman"/>
                <w:sz w:val="18"/>
                <w:szCs w:val="18"/>
              </w:rPr>
              <w:t xml:space="preserve">(mult., </w:t>
            </w:r>
            <w:r>
              <w:rPr>
                <w:rFonts w:ascii="Times New Roman" w:hAnsi="Times New Roman" w:eastAsia="Times New Roman"/>
                <w:i/>
                <w:sz w:val="18"/>
                <w:szCs w:val="18"/>
              </w:rPr>
              <w:t>J</w:t>
            </w:r>
            <w:r>
              <w:rPr>
                <w:rFonts w:ascii="Times New Roman" w:hAnsi="Times New Roman" w:eastAsia="Times New Roman"/>
                <w:sz w:val="18"/>
                <w:szCs w:val="18"/>
              </w:rPr>
              <w:t>=Hz)</w:t>
            </w:r>
          </w:p>
        </w:tc>
        <w:tc>
          <w:tcPr>
            <w:tcW w:w="810" w:type="dxa"/>
            <w:tcBorders>
              <w:top w:val="single" w:color="auto" w:sz="4" w:space="0"/>
              <w:bottom w:val="single" w:color="auto" w:sz="4" w:space="0"/>
            </w:tcBorders>
          </w:tcPr>
          <w:p>
            <w:pPr>
              <w:spacing w:after="0" w:line="276" w:lineRule="auto"/>
              <w:jc w:val="both"/>
              <w:rPr>
                <w:rFonts w:ascii="Times New Roman" w:hAnsi="Times New Roman" w:eastAsia="Times New Roman"/>
                <w:sz w:val="18"/>
                <w:szCs w:val="18"/>
              </w:rPr>
            </w:pPr>
            <w:r>
              <w:rPr>
                <w:rFonts w:ascii="Times New Roman" w:hAnsi="Times New Roman" w:eastAsia="Times New Roman"/>
                <w:sz w:val="18"/>
                <w:szCs w:val="18"/>
              </w:rPr>
              <w:t>δ</w:t>
            </w:r>
            <w:r>
              <w:rPr>
                <w:rFonts w:ascii="Times New Roman" w:hAnsi="Times New Roman" w:eastAsia="Times New Roman"/>
                <w:sz w:val="18"/>
                <w:szCs w:val="18"/>
                <w:vertAlign w:val="subscript"/>
              </w:rPr>
              <w:t>C</w:t>
            </w:r>
          </w:p>
        </w:tc>
        <w:tc>
          <w:tcPr>
            <w:tcW w:w="1945" w:type="dxa"/>
            <w:tcBorders>
              <w:top w:val="single" w:color="auto" w:sz="4" w:space="0"/>
              <w:bottom w:val="single" w:color="auto" w:sz="4" w:space="0"/>
            </w:tcBorders>
          </w:tcPr>
          <w:p>
            <w:pPr>
              <w:spacing w:after="0" w:line="276" w:lineRule="auto"/>
              <w:jc w:val="both"/>
              <w:rPr>
                <w:rFonts w:ascii="Times New Roman" w:hAnsi="Times New Roman" w:eastAsia="Times New Roman"/>
                <w:sz w:val="18"/>
                <w:szCs w:val="18"/>
              </w:rPr>
            </w:pPr>
            <w:r>
              <w:rPr>
                <w:rFonts w:ascii="Times New Roman" w:hAnsi="Times New Roman" w:eastAsia="Times New Roman"/>
                <w:sz w:val="18"/>
                <w:szCs w:val="18"/>
              </w:rPr>
              <w:t>δ</w:t>
            </w:r>
            <w:r>
              <w:rPr>
                <w:rFonts w:ascii="Times New Roman" w:hAnsi="Times New Roman" w:eastAsia="Times New Roman"/>
                <w:sz w:val="18"/>
                <w:szCs w:val="18"/>
                <w:vertAlign w:val="subscript"/>
              </w:rPr>
              <w:t xml:space="preserve">H </w:t>
            </w:r>
            <w:r>
              <w:rPr>
                <w:rFonts w:ascii="Times New Roman" w:hAnsi="Times New Roman" w:eastAsia="Times New Roman"/>
                <w:sz w:val="18"/>
                <w:szCs w:val="18"/>
              </w:rPr>
              <w:t xml:space="preserve">(mult., </w:t>
            </w:r>
            <w:r>
              <w:rPr>
                <w:rFonts w:ascii="Times New Roman" w:hAnsi="Times New Roman" w:eastAsia="Times New Roman"/>
                <w:i/>
                <w:sz w:val="18"/>
                <w:szCs w:val="18"/>
              </w:rPr>
              <w:t>J</w:t>
            </w:r>
            <w:r>
              <w:rPr>
                <w:rFonts w:ascii="Times New Roman" w:hAnsi="Times New Roman" w:eastAsia="Times New Roman"/>
                <w:sz w:val="18"/>
                <w:szCs w:val="18"/>
              </w:rPr>
              <w:t>=Hz)</w:t>
            </w:r>
          </w:p>
        </w:tc>
        <w:tc>
          <w:tcPr>
            <w:tcW w:w="1295" w:type="dxa"/>
            <w:tcBorders>
              <w:top w:val="single" w:color="auto" w:sz="4" w:space="0"/>
              <w:bottom w:val="single" w:color="auto" w:sz="4" w:space="0"/>
            </w:tcBorders>
          </w:tcPr>
          <w:p>
            <w:pPr>
              <w:spacing w:after="0" w:line="276" w:lineRule="auto"/>
              <w:jc w:val="both"/>
              <w:rPr>
                <w:rFonts w:ascii="Times New Roman" w:hAnsi="Times New Roman" w:eastAsia="Times New Roman"/>
                <w:sz w:val="18"/>
                <w:szCs w:val="18"/>
              </w:rPr>
            </w:pPr>
            <w:r>
              <w:rPr>
                <w:rFonts w:ascii="Times New Roman" w:hAnsi="Times New Roman" w:eastAsia="Times New Roman"/>
                <w:sz w:val="18"/>
                <w:szCs w:val="18"/>
              </w:rPr>
              <w:t>δ</w:t>
            </w:r>
            <w:r>
              <w:rPr>
                <w:rFonts w:ascii="Times New Roman" w:hAnsi="Times New Roman" w:eastAsia="Times New Roman"/>
                <w:sz w:val="18"/>
                <w:szCs w:val="18"/>
                <w:vertAlign w:val="subscript"/>
              </w:rPr>
              <w:t>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c>
          <w:tcPr>
            <w:tcW w:w="584" w:type="dxa"/>
            <w:tcBorders>
              <w:top w:val="single" w:color="auto" w:sz="4" w:space="0"/>
            </w:tcBorders>
          </w:tcPr>
          <w:p>
            <w:pPr>
              <w:spacing w:after="0" w:line="240" w:lineRule="auto"/>
              <w:jc w:val="center"/>
              <w:rPr>
                <w:rFonts w:ascii="Times New Roman" w:hAnsi="Times New Roman" w:eastAsia="Times New Roman"/>
                <w:sz w:val="18"/>
                <w:szCs w:val="18"/>
              </w:rPr>
            </w:pPr>
            <w:r>
              <w:rPr>
                <w:rFonts w:ascii="Times New Roman" w:hAnsi="Times New Roman" w:eastAsia="Times New Roman"/>
                <w:sz w:val="18"/>
                <w:szCs w:val="18"/>
              </w:rPr>
              <w:t>1</w:t>
            </w:r>
          </w:p>
        </w:tc>
        <w:tc>
          <w:tcPr>
            <w:tcW w:w="2196" w:type="dxa"/>
            <w:tcBorders>
              <w:top w:val="single" w:color="auto" w:sz="4" w:space="0"/>
            </w:tcBorders>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2.43 (ddd, </w:t>
            </w:r>
            <w:r>
              <w:rPr>
                <w:rFonts w:ascii="Times New Roman" w:hAnsi="Times New Roman" w:eastAsia="Times New Roman"/>
                <w:i/>
                <w:iCs/>
                <w:sz w:val="18"/>
                <w:szCs w:val="18"/>
              </w:rPr>
              <w:t>J</w:t>
            </w:r>
            <w:r>
              <w:rPr>
                <w:rFonts w:ascii="Times New Roman" w:hAnsi="Times New Roman" w:eastAsia="Times New Roman"/>
                <w:sz w:val="18"/>
                <w:szCs w:val="18"/>
              </w:rPr>
              <w:t>=12.9, 3.7, 2.5)</w:t>
            </w:r>
          </w:p>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2.04 (td, </w:t>
            </w:r>
            <w:r>
              <w:rPr>
                <w:rFonts w:ascii="Times New Roman" w:hAnsi="Times New Roman" w:eastAsia="Times New Roman"/>
                <w:i/>
                <w:iCs/>
                <w:sz w:val="18"/>
                <w:szCs w:val="18"/>
              </w:rPr>
              <w:t>J</w:t>
            </w:r>
            <w:r>
              <w:rPr>
                <w:rFonts w:ascii="Times New Roman" w:hAnsi="Times New Roman" w:eastAsia="Times New Roman"/>
                <w:sz w:val="18"/>
                <w:szCs w:val="18"/>
              </w:rPr>
              <w:t>=12.6, 4.7)</w:t>
            </w:r>
          </w:p>
        </w:tc>
        <w:tc>
          <w:tcPr>
            <w:tcW w:w="550" w:type="dxa"/>
            <w:tcBorders>
              <w:top w:val="single" w:color="auto" w:sz="4" w:space="0"/>
            </w:tcBorders>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39.0</w:t>
            </w:r>
          </w:p>
        </w:tc>
        <w:tc>
          <w:tcPr>
            <w:tcW w:w="2250" w:type="dxa"/>
            <w:tcBorders>
              <w:top w:val="single" w:color="auto" w:sz="4" w:space="0"/>
            </w:tcBorders>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2.37 (br dd, </w:t>
            </w:r>
            <w:r>
              <w:rPr>
                <w:rFonts w:ascii="Times New Roman" w:hAnsi="Times New Roman" w:eastAsia="Times New Roman"/>
                <w:i/>
                <w:sz w:val="18"/>
                <w:szCs w:val="18"/>
              </w:rPr>
              <w:t>J</w:t>
            </w:r>
            <w:r>
              <w:rPr>
                <w:rFonts w:ascii="Times New Roman" w:hAnsi="Times New Roman" w:eastAsia="Times New Roman"/>
                <w:sz w:val="18"/>
                <w:szCs w:val="18"/>
              </w:rPr>
              <w:t>=11.7, 3.3)</w:t>
            </w:r>
          </w:p>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2.01 (m)</w:t>
            </w:r>
          </w:p>
        </w:tc>
        <w:tc>
          <w:tcPr>
            <w:tcW w:w="630" w:type="dxa"/>
            <w:tcBorders>
              <w:top w:val="single" w:color="auto" w:sz="4" w:space="0"/>
            </w:tcBorders>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37.6</w:t>
            </w:r>
          </w:p>
        </w:tc>
        <w:tc>
          <w:tcPr>
            <w:tcW w:w="2070" w:type="dxa"/>
            <w:tcBorders>
              <w:top w:val="single" w:color="auto" w:sz="4" w:space="0"/>
            </w:tcBorders>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2.42 (br dd, </w:t>
            </w:r>
            <w:r>
              <w:rPr>
                <w:rFonts w:ascii="Times New Roman" w:hAnsi="Times New Roman" w:eastAsia="Times New Roman"/>
                <w:i/>
                <w:sz w:val="18"/>
                <w:szCs w:val="18"/>
              </w:rPr>
              <w:t>J</w:t>
            </w:r>
            <w:r>
              <w:rPr>
                <w:rFonts w:ascii="Times New Roman" w:hAnsi="Times New Roman" w:eastAsia="Times New Roman"/>
                <w:sz w:val="18"/>
                <w:szCs w:val="18"/>
              </w:rPr>
              <w:t>=11.5, 3.3)</w:t>
            </w:r>
          </w:p>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2.07 (m)</w:t>
            </w:r>
          </w:p>
        </w:tc>
        <w:tc>
          <w:tcPr>
            <w:tcW w:w="1170" w:type="dxa"/>
            <w:tcBorders>
              <w:top w:val="single" w:color="auto" w:sz="4" w:space="0"/>
            </w:tcBorders>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37.8</w:t>
            </w:r>
          </w:p>
        </w:tc>
        <w:tc>
          <w:tcPr>
            <w:tcW w:w="2160" w:type="dxa"/>
            <w:tcBorders>
              <w:top w:val="single" w:color="auto" w:sz="4" w:space="0"/>
            </w:tcBorders>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2.39 (br dd, </w:t>
            </w:r>
            <w:r>
              <w:rPr>
                <w:rFonts w:ascii="Times New Roman" w:hAnsi="Times New Roman" w:eastAsia="Times New Roman"/>
                <w:i/>
                <w:iCs/>
                <w:sz w:val="18"/>
                <w:szCs w:val="18"/>
              </w:rPr>
              <w:t>J</w:t>
            </w:r>
            <w:r>
              <w:rPr>
                <w:rFonts w:ascii="Times New Roman" w:hAnsi="Times New Roman" w:eastAsia="Times New Roman"/>
                <w:sz w:val="18"/>
                <w:szCs w:val="18"/>
              </w:rPr>
              <w:t>=11.4, 4.2)</w:t>
            </w:r>
          </w:p>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2.07 (m)</w:t>
            </w:r>
          </w:p>
        </w:tc>
        <w:tc>
          <w:tcPr>
            <w:tcW w:w="810" w:type="dxa"/>
            <w:tcBorders>
              <w:top w:val="single" w:color="auto" w:sz="4" w:space="0"/>
            </w:tcBorders>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38.5</w:t>
            </w:r>
          </w:p>
        </w:tc>
        <w:tc>
          <w:tcPr>
            <w:tcW w:w="1945" w:type="dxa"/>
            <w:tcBorders>
              <w:top w:val="single" w:color="auto" w:sz="4" w:space="0"/>
            </w:tcBorders>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2.44 (m)</w:t>
            </w:r>
          </w:p>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2.09 (m)</w:t>
            </w:r>
          </w:p>
        </w:tc>
        <w:tc>
          <w:tcPr>
            <w:tcW w:w="1295" w:type="dxa"/>
            <w:tcBorders>
              <w:top w:val="single" w:color="auto" w:sz="4" w:space="0"/>
            </w:tcBorders>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38.8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c>
          <w:tcPr>
            <w:tcW w:w="584" w:type="dxa"/>
          </w:tcPr>
          <w:p>
            <w:pPr>
              <w:spacing w:after="0" w:line="240" w:lineRule="auto"/>
              <w:jc w:val="center"/>
              <w:rPr>
                <w:rFonts w:ascii="Times New Roman" w:hAnsi="Times New Roman" w:eastAsia="Times New Roman"/>
                <w:sz w:val="18"/>
                <w:szCs w:val="18"/>
              </w:rPr>
            </w:pPr>
            <w:r>
              <w:rPr>
                <w:rFonts w:ascii="Times New Roman" w:hAnsi="Times New Roman" w:eastAsia="Times New Roman"/>
                <w:sz w:val="18"/>
                <w:szCs w:val="18"/>
              </w:rPr>
              <w:t>2</w:t>
            </w:r>
          </w:p>
        </w:tc>
        <w:tc>
          <w:tcPr>
            <w:tcW w:w="2196"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1.78 (m)</w:t>
            </w:r>
          </w:p>
        </w:tc>
        <w:tc>
          <w:tcPr>
            <w:tcW w:w="55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29.0</w:t>
            </w:r>
          </w:p>
        </w:tc>
        <w:tc>
          <w:tcPr>
            <w:tcW w:w="225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1.72 (m)</w:t>
            </w:r>
          </w:p>
        </w:tc>
        <w:tc>
          <w:tcPr>
            <w:tcW w:w="63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28.1</w:t>
            </w:r>
          </w:p>
        </w:tc>
        <w:tc>
          <w:tcPr>
            <w:tcW w:w="20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1.72 (m)</w:t>
            </w:r>
          </w:p>
        </w:tc>
        <w:tc>
          <w:tcPr>
            <w:tcW w:w="11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27.8</w:t>
            </w:r>
          </w:p>
        </w:tc>
        <w:tc>
          <w:tcPr>
            <w:tcW w:w="216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1.73 (m)</w:t>
            </w:r>
          </w:p>
        </w:tc>
        <w:tc>
          <w:tcPr>
            <w:tcW w:w="81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29.0</w:t>
            </w:r>
          </w:p>
        </w:tc>
        <w:tc>
          <w:tcPr>
            <w:tcW w:w="194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1.74 (m)</w:t>
            </w:r>
          </w:p>
        </w:tc>
        <w:tc>
          <w:tcPr>
            <w:tcW w:w="129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28.8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c>
          <w:tcPr>
            <w:tcW w:w="584" w:type="dxa"/>
          </w:tcPr>
          <w:p>
            <w:pPr>
              <w:spacing w:after="0" w:line="240" w:lineRule="auto"/>
              <w:jc w:val="center"/>
              <w:rPr>
                <w:rFonts w:ascii="Times New Roman" w:hAnsi="Times New Roman" w:eastAsia="Times New Roman"/>
                <w:sz w:val="18"/>
                <w:szCs w:val="18"/>
              </w:rPr>
            </w:pPr>
            <w:r>
              <w:rPr>
                <w:rFonts w:ascii="Times New Roman" w:hAnsi="Times New Roman" w:eastAsia="Times New Roman"/>
                <w:sz w:val="18"/>
                <w:szCs w:val="18"/>
              </w:rPr>
              <w:t>3</w:t>
            </w:r>
          </w:p>
        </w:tc>
        <w:tc>
          <w:tcPr>
            <w:tcW w:w="2196"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3.41 (dd, </w:t>
            </w:r>
            <w:r>
              <w:rPr>
                <w:rFonts w:ascii="Times New Roman" w:hAnsi="Times New Roman" w:eastAsia="Times New Roman"/>
                <w:i/>
                <w:iCs/>
                <w:sz w:val="18"/>
                <w:szCs w:val="18"/>
              </w:rPr>
              <w:t>J</w:t>
            </w:r>
            <w:r>
              <w:rPr>
                <w:rFonts w:ascii="Times New Roman" w:hAnsi="Times New Roman" w:eastAsia="Times New Roman"/>
                <w:sz w:val="18"/>
                <w:szCs w:val="18"/>
              </w:rPr>
              <w:t>=9.6, 6.0)</w:t>
            </w:r>
          </w:p>
        </w:tc>
        <w:tc>
          <w:tcPr>
            <w:tcW w:w="55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80.9</w:t>
            </w:r>
          </w:p>
        </w:tc>
        <w:tc>
          <w:tcPr>
            <w:tcW w:w="225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 xml:space="preserve">3.39 (dd, </w:t>
            </w:r>
            <w:r>
              <w:rPr>
                <w:rFonts w:ascii="Times New Roman" w:hAnsi="Times New Roman" w:eastAsia="Times New Roman"/>
                <w:i/>
                <w:sz w:val="18"/>
                <w:szCs w:val="18"/>
              </w:rPr>
              <w:t>J</w:t>
            </w:r>
            <w:r>
              <w:rPr>
                <w:rFonts w:ascii="Times New Roman" w:hAnsi="Times New Roman" w:eastAsia="Times New Roman"/>
                <w:sz w:val="18"/>
                <w:szCs w:val="18"/>
              </w:rPr>
              <w:t>=9.7, 5.9)</w:t>
            </w:r>
          </w:p>
        </w:tc>
        <w:tc>
          <w:tcPr>
            <w:tcW w:w="63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79.6</w:t>
            </w:r>
          </w:p>
        </w:tc>
        <w:tc>
          <w:tcPr>
            <w:tcW w:w="20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3.42 (m)</w:t>
            </w:r>
          </w:p>
        </w:tc>
        <w:tc>
          <w:tcPr>
            <w:tcW w:w="11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776</w:t>
            </w:r>
          </w:p>
        </w:tc>
        <w:tc>
          <w:tcPr>
            <w:tcW w:w="216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3.41 (m)</w:t>
            </w:r>
          </w:p>
        </w:tc>
        <w:tc>
          <w:tcPr>
            <w:tcW w:w="81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80.9</w:t>
            </w:r>
          </w:p>
        </w:tc>
        <w:tc>
          <w:tcPr>
            <w:tcW w:w="194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3.44 (m)</w:t>
            </w:r>
          </w:p>
        </w:tc>
        <w:tc>
          <w:tcPr>
            <w:tcW w:w="129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78.5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c>
          <w:tcPr>
            <w:tcW w:w="584" w:type="dxa"/>
          </w:tcPr>
          <w:p>
            <w:pPr>
              <w:spacing w:after="0" w:line="240" w:lineRule="auto"/>
              <w:jc w:val="center"/>
              <w:rPr>
                <w:rFonts w:ascii="Times New Roman" w:hAnsi="Times New Roman" w:eastAsia="Times New Roman"/>
                <w:sz w:val="18"/>
                <w:szCs w:val="18"/>
              </w:rPr>
            </w:pPr>
            <w:r>
              <w:rPr>
                <w:rFonts w:ascii="Times New Roman" w:hAnsi="Times New Roman" w:eastAsia="Times New Roman"/>
                <w:sz w:val="18"/>
                <w:szCs w:val="18"/>
              </w:rPr>
              <w:t>4</w:t>
            </w:r>
          </w:p>
        </w:tc>
        <w:tc>
          <w:tcPr>
            <w:tcW w:w="2196"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55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43.7</w:t>
            </w:r>
          </w:p>
        </w:tc>
        <w:tc>
          <w:tcPr>
            <w:tcW w:w="225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w:t>
            </w:r>
          </w:p>
        </w:tc>
        <w:tc>
          <w:tcPr>
            <w:tcW w:w="63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42.6</w:t>
            </w:r>
          </w:p>
        </w:tc>
        <w:tc>
          <w:tcPr>
            <w:tcW w:w="20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11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42.5</w:t>
            </w:r>
          </w:p>
        </w:tc>
        <w:tc>
          <w:tcPr>
            <w:tcW w:w="216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81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42.3</w:t>
            </w:r>
          </w:p>
        </w:tc>
        <w:tc>
          <w:tcPr>
            <w:tcW w:w="194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129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43.5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c>
          <w:tcPr>
            <w:tcW w:w="584" w:type="dxa"/>
          </w:tcPr>
          <w:p>
            <w:pPr>
              <w:spacing w:after="0" w:line="240" w:lineRule="auto"/>
              <w:jc w:val="center"/>
              <w:rPr>
                <w:rFonts w:ascii="Times New Roman" w:hAnsi="Times New Roman" w:eastAsia="Times New Roman"/>
                <w:sz w:val="18"/>
                <w:szCs w:val="18"/>
              </w:rPr>
            </w:pPr>
            <w:r>
              <w:rPr>
                <w:rFonts w:ascii="Times New Roman" w:hAnsi="Times New Roman" w:eastAsia="Times New Roman"/>
                <w:sz w:val="18"/>
                <w:szCs w:val="18"/>
              </w:rPr>
              <w:t>5</w:t>
            </w:r>
          </w:p>
        </w:tc>
        <w:tc>
          <w:tcPr>
            <w:tcW w:w="2196"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1.32 (m)</w:t>
            </w:r>
          </w:p>
        </w:tc>
        <w:tc>
          <w:tcPr>
            <w:tcW w:w="55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56.4</w:t>
            </w:r>
          </w:p>
        </w:tc>
        <w:tc>
          <w:tcPr>
            <w:tcW w:w="225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1.31 (m)</w:t>
            </w:r>
          </w:p>
        </w:tc>
        <w:tc>
          <w:tcPr>
            <w:tcW w:w="63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55.0</w:t>
            </w:r>
          </w:p>
        </w:tc>
        <w:tc>
          <w:tcPr>
            <w:tcW w:w="2070" w:type="dxa"/>
          </w:tcPr>
          <w:p>
            <w:pPr>
              <w:spacing w:after="0" w:line="240" w:lineRule="auto"/>
              <w:jc w:val="both"/>
              <w:rPr>
                <w:rFonts w:ascii="Times New Roman" w:hAnsi="Times New Roman" w:eastAsia="Times New Roman"/>
                <w:sz w:val="18"/>
                <w:szCs w:val="18"/>
                <w:lang w:val="fr-FR"/>
              </w:rPr>
            </w:pPr>
            <w:r>
              <w:rPr>
                <w:rFonts w:ascii="Times New Roman" w:hAnsi="Times New Roman" w:eastAsia="Times New Roman"/>
                <w:sz w:val="18"/>
                <w:szCs w:val="18"/>
                <w:lang w:val="fr-FR"/>
              </w:rPr>
              <w:t>1.41 (m)</w:t>
            </w:r>
          </w:p>
        </w:tc>
        <w:tc>
          <w:tcPr>
            <w:tcW w:w="1170" w:type="dxa"/>
          </w:tcPr>
          <w:p>
            <w:pPr>
              <w:spacing w:after="0" w:line="240" w:lineRule="auto"/>
              <w:jc w:val="both"/>
              <w:rPr>
                <w:rFonts w:ascii="Times New Roman" w:hAnsi="Times New Roman" w:eastAsia="Times New Roman"/>
                <w:sz w:val="18"/>
                <w:szCs w:val="18"/>
                <w:lang w:val="fr-FR"/>
              </w:rPr>
            </w:pPr>
            <w:r>
              <w:rPr>
                <w:rFonts w:ascii="Times New Roman" w:hAnsi="Times New Roman" w:eastAsia="Times New Roman"/>
                <w:sz w:val="18"/>
                <w:szCs w:val="18"/>
                <w:lang w:val="fr-FR"/>
              </w:rPr>
              <w:t>54.8</w:t>
            </w:r>
          </w:p>
        </w:tc>
        <w:tc>
          <w:tcPr>
            <w:tcW w:w="2160" w:type="dxa"/>
          </w:tcPr>
          <w:p>
            <w:pPr>
              <w:spacing w:after="0" w:line="240" w:lineRule="auto"/>
              <w:jc w:val="both"/>
              <w:rPr>
                <w:rFonts w:ascii="Times New Roman" w:hAnsi="Times New Roman" w:eastAsia="Times New Roman"/>
                <w:sz w:val="18"/>
                <w:szCs w:val="18"/>
                <w:lang w:val="fr-FR"/>
              </w:rPr>
            </w:pPr>
            <w:r>
              <w:rPr>
                <w:rFonts w:ascii="Times New Roman" w:hAnsi="Times New Roman" w:eastAsia="Times New Roman"/>
                <w:sz w:val="18"/>
                <w:szCs w:val="18"/>
                <w:lang w:val="fr-FR"/>
              </w:rPr>
              <w:t>1.32 (m)</w:t>
            </w:r>
          </w:p>
        </w:tc>
        <w:tc>
          <w:tcPr>
            <w:tcW w:w="810" w:type="dxa"/>
          </w:tcPr>
          <w:p>
            <w:pPr>
              <w:spacing w:after="0" w:line="240" w:lineRule="auto"/>
              <w:jc w:val="both"/>
              <w:rPr>
                <w:rFonts w:ascii="Times New Roman" w:hAnsi="Times New Roman" w:eastAsia="Times New Roman"/>
                <w:sz w:val="18"/>
                <w:szCs w:val="18"/>
                <w:lang w:val="fr-FR"/>
              </w:rPr>
            </w:pPr>
            <w:r>
              <w:rPr>
                <w:rFonts w:ascii="Times New Roman" w:hAnsi="Times New Roman" w:eastAsia="Times New Roman"/>
                <w:sz w:val="18"/>
                <w:szCs w:val="18"/>
                <w:lang w:val="fr-FR"/>
              </w:rPr>
              <w:t>55.9</w:t>
            </w:r>
          </w:p>
        </w:tc>
        <w:tc>
          <w:tcPr>
            <w:tcW w:w="1945" w:type="dxa"/>
          </w:tcPr>
          <w:p>
            <w:pPr>
              <w:spacing w:after="0" w:line="240" w:lineRule="auto"/>
              <w:jc w:val="both"/>
              <w:rPr>
                <w:rFonts w:ascii="Times New Roman" w:hAnsi="Times New Roman" w:eastAsia="Times New Roman"/>
                <w:sz w:val="18"/>
                <w:szCs w:val="18"/>
                <w:lang w:val="fr-FR"/>
              </w:rPr>
            </w:pPr>
            <w:r>
              <w:rPr>
                <w:rFonts w:ascii="Times New Roman" w:hAnsi="Times New Roman" w:eastAsia="Times New Roman"/>
                <w:sz w:val="18"/>
                <w:szCs w:val="18"/>
                <w:lang w:val="fr-FR"/>
              </w:rPr>
              <w:t>1.44 (m)</w:t>
            </w:r>
          </w:p>
        </w:tc>
        <w:tc>
          <w:tcPr>
            <w:tcW w:w="1295" w:type="dxa"/>
          </w:tcPr>
          <w:p>
            <w:pPr>
              <w:spacing w:after="0" w:line="240" w:lineRule="auto"/>
              <w:jc w:val="both"/>
              <w:rPr>
                <w:rFonts w:ascii="Times New Roman" w:hAnsi="Times New Roman" w:eastAsia="Times New Roman"/>
                <w:sz w:val="18"/>
                <w:szCs w:val="18"/>
                <w:lang w:val="fr-FR"/>
              </w:rPr>
            </w:pPr>
            <w:r>
              <w:rPr>
                <w:rFonts w:ascii="Times New Roman" w:hAnsi="Times New Roman" w:eastAsia="Times New Roman"/>
                <w:sz w:val="18"/>
                <w:szCs w:val="18"/>
                <w:lang w:val="fr-FR"/>
              </w:rPr>
              <w:t>56.9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c>
          <w:tcPr>
            <w:tcW w:w="584" w:type="dxa"/>
          </w:tcPr>
          <w:p>
            <w:pPr>
              <w:spacing w:after="0" w:line="240" w:lineRule="auto"/>
              <w:jc w:val="center"/>
              <w:rPr>
                <w:rFonts w:ascii="Times New Roman" w:hAnsi="Times New Roman" w:eastAsia="Times New Roman"/>
                <w:sz w:val="18"/>
                <w:szCs w:val="18"/>
                <w:lang w:val="fr-FR"/>
              </w:rPr>
            </w:pPr>
            <w:r>
              <w:rPr>
                <w:rFonts w:ascii="Times New Roman" w:hAnsi="Times New Roman" w:eastAsia="Times New Roman"/>
                <w:sz w:val="18"/>
                <w:szCs w:val="18"/>
                <w:lang w:val="fr-FR"/>
              </w:rPr>
              <w:t>6</w:t>
            </w:r>
          </w:p>
        </w:tc>
        <w:tc>
          <w:tcPr>
            <w:tcW w:w="2196" w:type="dxa"/>
          </w:tcPr>
          <w:p>
            <w:pPr>
              <w:spacing w:after="0" w:line="240" w:lineRule="auto"/>
              <w:jc w:val="both"/>
              <w:rPr>
                <w:rFonts w:ascii="Times New Roman" w:hAnsi="Times New Roman" w:eastAsia="Times New Roman"/>
                <w:sz w:val="18"/>
                <w:szCs w:val="18"/>
                <w:lang w:val="fr-FR"/>
              </w:rPr>
            </w:pPr>
            <w:r>
              <w:rPr>
                <w:rFonts w:ascii="Times New Roman" w:hAnsi="Times New Roman" w:eastAsia="Times New Roman"/>
                <w:sz w:val="18"/>
                <w:szCs w:val="18"/>
                <w:lang w:val="fr-FR"/>
              </w:rPr>
              <w:t xml:space="preserve">1.38 (qd, </w:t>
            </w:r>
            <w:r>
              <w:rPr>
                <w:rFonts w:ascii="Times New Roman" w:hAnsi="Times New Roman" w:eastAsia="Times New Roman"/>
                <w:i/>
                <w:iCs/>
                <w:sz w:val="18"/>
                <w:szCs w:val="18"/>
                <w:lang w:val="fr-FR"/>
              </w:rPr>
              <w:t>J</w:t>
            </w:r>
            <w:r>
              <w:rPr>
                <w:rFonts w:ascii="Times New Roman" w:hAnsi="Times New Roman" w:eastAsia="Times New Roman"/>
                <w:sz w:val="18"/>
                <w:szCs w:val="18"/>
                <w:lang w:val="fr-FR"/>
              </w:rPr>
              <w:t xml:space="preserve"> = 12.7, 4.1)</w:t>
            </w:r>
          </w:p>
          <w:p>
            <w:pPr>
              <w:spacing w:after="0" w:line="240" w:lineRule="auto"/>
              <w:jc w:val="both"/>
              <w:rPr>
                <w:rFonts w:ascii="Times New Roman" w:hAnsi="Times New Roman" w:eastAsia="Times New Roman"/>
                <w:sz w:val="18"/>
                <w:szCs w:val="18"/>
                <w:lang w:val="fr-FR"/>
              </w:rPr>
            </w:pPr>
            <w:r>
              <w:rPr>
                <w:rFonts w:ascii="Times New Roman" w:hAnsi="Times New Roman" w:eastAsia="Times New Roman"/>
                <w:sz w:val="18"/>
                <w:szCs w:val="18"/>
                <w:lang w:val="fr-FR"/>
              </w:rPr>
              <w:t>1.78 (m)</w:t>
            </w:r>
          </w:p>
        </w:tc>
        <w:tc>
          <w:tcPr>
            <w:tcW w:w="550" w:type="dxa"/>
          </w:tcPr>
          <w:p>
            <w:pPr>
              <w:spacing w:after="0" w:line="240" w:lineRule="auto"/>
              <w:jc w:val="both"/>
              <w:rPr>
                <w:rFonts w:ascii="Times New Roman" w:hAnsi="Times New Roman" w:eastAsia="Times New Roman"/>
                <w:sz w:val="18"/>
                <w:szCs w:val="18"/>
                <w:lang w:val="fr-FR"/>
              </w:rPr>
            </w:pPr>
            <w:r>
              <w:rPr>
                <w:rFonts w:ascii="Times New Roman" w:hAnsi="Times New Roman" w:eastAsia="Times New Roman"/>
                <w:sz w:val="18"/>
                <w:szCs w:val="18"/>
                <w:lang w:val="fr-FR"/>
              </w:rPr>
              <w:t>25.2</w:t>
            </w:r>
          </w:p>
        </w:tc>
        <w:tc>
          <w:tcPr>
            <w:tcW w:w="2250" w:type="dxa"/>
          </w:tcPr>
          <w:p>
            <w:pPr>
              <w:spacing w:after="0" w:line="240" w:lineRule="auto"/>
              <w:rPr>
                <w:rFonts w:ascii="Times New Roman" w:hAnsi="Times New Roman" w:eastAsia="Times New Roman"/>
                <w:sz w:val="18"/>
                <w:szCs w:val="18"/>
                <w:lang w:val="fr-FR"/>
              </w:rPr>
            </w:pPr>
            <w:r>
              <w:rPr>
                <w:rFonts w:ascii="Times New Roman" w:hAnsi="Times New Roman" w:eastAsia="Times New Roman"/>
                <w:sz w:val="18"/>
                <w:szCs w:val="18"/>
                <w:lang w:val="fr-FR"/>
              </w:rPr>
              <w:t>1.31 (m)</w:t>
            </w:r>
          </w:p>
          <w:p>
            <w:pPr>
              <w:spacing w:after="0" w:line="240" w:lineRule="auto"/>
              <w:rPr>
                <w:rFonts w:ascii="Times New Roman" w:hAnsi="Times New Roman" w:eastAsia="Times New Roman"/>
                <w:sz w:val="18"/>
                <w:szCs w:val="18"/>
                <w:lang w:val="fr-FR"/>
              </w:rPr>
            </w:pPr>
            <w:r>
              <w:rPr>
                <w:rFonts w:ascii="Times New Roman" w:hAnsi="Times New Roman" w:eastAsia="Times New Roman"/>
                <w:sz w:val="18"/>
                <w:szCs w:val="18"/>
                <w:lang w:val="fr-FR"/>
              </w:rPr>
              <w:t>1.81 (m)</w:t>
            </w:r>
          </w:p>
        </w:tc>
        <w:tc>
          <w:tcPr>
            <w:tcW w:w="630" w:type="dxa"/>
          </w:tcPr>
          <w:p>
            <w:pPr>
              <w:spacing w:after="0" w:line="240" w:lineRule="auto"/>
              <w:rPr>
                <w:rFonts w:ascii="Times New Roman" w:hAnsi="Times New Roman" w:eastAsia="Times New Roman"/>
                <w:sz w:val="18"/>
                <w:szCs w:val="18"/>
                <w:lang w:val="fr-FR"/>
              </w:rPr>
            </w:pPr>
            <w:r>
              <w:rPr>
                <w:rFonts w:ascii="Times New Roman" w:hAnsi="Times New Roman" w:eastAsia="Times New Roman"/>
                <w:sz w:val="18"/>
                <w:szCs w:val="18"/>
                <w:lang w:val="fr-FR"/>
              </w:rPr>
              <w:t>23.8</w:t>
            </w:r>
          </w:p>
        </w:tc>
        <w:tc>
          <w:tcPr>
            <w:tcW w:w="2070" w:type="dxa"/>
          </w:tcPr>
          <w:p>
            <w:pPr>
              <w:spacing w:after="0" w:line="240" w:lineRule="auto"/>
              <w:jc w:val="both"/>
              <w:rPr>
                <w:rFonts w:ascii="Times New Roman" w:hAnsi="Times New Roman" w:eastAsia="Times New Roman"/>
                <w:sz w:val="18"/>
                <w:szCs w:val="18"/>
                <w:lang w:val="fr-FR"/>
              </w:rPr>
            </w:pPr>
            <w:r>
              <w:rPr>
                <w:rFonts w:ascii="Times New Roman" w:hAnsi="Times New Roman" w:eastAsia="Times New Roman"/>
                <w:sz w:val="18"/>
                <w:szCs w:val="18"/>
                <w:lang w:val="fr-FR"/>
              </w:rPr>
              <w:t>1.41 (m)</w:t>
            </w:r>
          </w:p>
          <w:p>
            <w:pPr>
              <w:spacing w:after="0" w:line="240" w:lineRule="auto"/>
              <w:jc w:val="both"/>
              <w:rPr>
                <w:rFonts w:ascii="Times New Roman" w:hAnsi="Times New Roman" w:eastAsia="Times New Roman"/>
                <w:sz w:val="18"/>
                <w:szCs w:val="18"/>
                <w:lang w:val="fr-FR"/>
              </w:rPr>
            </w:pPr>
            <w:r>
              <w:rPr>
                <w:rFonts w:ascii="Times New Roman" w:hAnsi="Times New Roman" w:eastAsia="Times New Roman"/>
                <w:sz w:val="18"/>
                <w:szCs w:val="18"/>
                <w:lang w:val="fr-FR"/>
              </w:rPr>
              <w:t>1.82 (m)</w:t>
            </w:r>
          </w:p>
        </w:tc>
        <w:tc>
          <w:tcPr>
            <w:tcW w:w="1170" w:type="dxa"/>
          </w:tcPr>
          <w:p>
            <w:pPr>
              <w:spacing w:after="0" w:line="240" w:lineRule="auto"/>
              <w:jc w:val="both"/>
              <w:rPr>
                <w:rFonts w:ascii="Times New Roman" w:hAnsi="Times New Roman" w:eastAsia="Times New Roman"/>
                <w:sz w:val="18"/>
                <w:szCs w:val="18"/>
                <w:lang w:val="fr-FR"/>
              </w:rPr>
            </w:pPr>
            <w:r>
              <w:rPr>
                <w:rFonts w:ascii="Times New Roman" w:hAnsi="Times New Roman" w:eastAsia="Times New Roman"/>
                <w:sz w:val="18"/>
                <w:szCs w:val="18"/>
                <w:lang w:val="fr-FR"/>
              </w:rPr>
              <w:t>22.4</w:t>
            </w:r>
          </w:p>
        </w:tc>
        <w:tc>
          <w:tcPr>
            <w:tcW w:w="216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lang w:val="fr-FR"/>
              </w:rPr>
              <w:t xml:space="preserve">1.32 </w:t>
            </w:r>
            <w:r>
              <w:rPr>
                <w:rFonts w:ascii="Times New Roman" w:hAnsi="Times New Roman" w:eastAsia="Times New Roman"/>
                <w:sz w:val="18"/>
                <w:szCs w:val="18"/>
              </w:rPr>
              <w:t>(m)</w:t>
            </w:r>
          </w:p>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1.82 (m)</w:t>
            </w:r>
          </w:p>
        </w:tc>
        <w:tc>
          <w:tcPr>
            <w:tcW w:w="81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25.2</w:t>
            </w:r>
          </w:p>
        </w:tc>
        <w:tc>
          <w:tcPr>
            <w:tcW w:w="194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2.10 (m)</w:t>
            </w:r>
          </w:p>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1.68 (m)</w:t>
            </w:r>
          </w:p>
        </w:tc>
        <w:tc>
          <w:tcPr>
            <w:tcW w:w="129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26.0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c>
          <w:tcPr>
            <w:tcW w:w="584" w:type="dxa"/>
          </w:tcPr>
          <w:p>
            <w:pPr>
              <w:spacing w:after="0" w:line="240" w:lineRule="auto"/>
              <w:jc w:val="center"/>
              <w:rPr>
                <w:rFonts w:ascii="Times New Roman" w:hAnsi="Times New Roman" w:eastAsia="Times New Roman"/>
                <w:sz w:val="18"/>
                <w:szCs w:val="18"/>
              </w:rPr>
            </w:pPr>
            <w:r>
              <w:rPr>
                <w:rFonts w:ascii="Times New Roman" w:hAnsi="Times New Roman" w:eastAsia="Times New Roman"/>
                <w:sz w:val="18"/>
                <w:szCs w:val="18"/>
              </w:rPr>
              <w:t>7</w:t>
            </w:r>
          </w:p>
        </w:tc>
        <w:tc>
          <w:tcPr>
            <w:tcW w:w="2196"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1.29 (m)</w:t>
            </w:r>
          </w:p>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1.80 (m)</w:t>
            </w:r>
          </w:p>
        </w:tc>
        <w:tc>
          <w:tcPr>
            <w:tcW w:w="55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38.1</w:t>
            </w:r>
          </w:p>
        </w:tc>
        <w:tc>
          <w:tcPr>
            <w:tcW w:w="225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1.75 (m)</w:t>
            </w:r>
          </w:p>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1.26 (m)</w:t>
            </w:r>
          </w:p>
        </w:tc>
        <w:tc>
          <w:tcPr>
            <w:tcW w:w="63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36.8</w:t>
            </w:r>
          </w:p>
        </w:tc>
        <w:tc>
          <w:tcPr>
            <w:tcW w:w="20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1.65 (m)</w:t>
            </w:r>
          </w:p>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1.27 (m)</w:t>
            </w:r>
          </w:p>
        </w:tc>
        <w:tc>
          <w:tcPr>
            <w:tcW w:w="11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37.1</w:t>
            </w:r>
          </w:p>
        </w:tc>
        <w:tc>
          <w:tcPr>
            <w:tcW w:w="216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1.77 (m)</w:t>
            </w:r>
          </w:p>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1.29 (m)</w:t>
            </w:r>
          </w:p>
        </w:tc>
        <w:tc>
          <w:tcPr>
            <w:tcW w:w="81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37.7</w:t>
            </w:r>
          </w:p>
        </w:tc>
        <w:tc>
          <w:tcPr>
            <w:tcW w:w="194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1.87 (m)</w:t>
            </w:r>
          </w:p>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1.45 (m)</w:t>
            </w:r>
          </w:p>
        </w:tc>
        <w:tc>
          <w:tcPr>
            <w:tcW w:w="129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38.0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c>
          <w:tcPr>
            <w:tcW w:w="584" w:type="dxa"/>
          </w:tcPr>
          <w:p>
            <w:pPr>
              <w:spacing w:after="0" w:line="240" w:lineRule="auto"/>
              <w:jc w:val="center"/>
              <w:rPr>
                <w:rFonts w:ascii="Times New Roman" w:hAnsi="Times New Roman" w:eastAsia="Times New Roman"/>
                <w:sz w:val="18"/>
                <w:szCs w:val="18"/>
              </w:rPr>
            </w:pPr>
            <w:r>
              <w:rPr>
                <w:rFonts w:ascii="Times New Roman" w:hAnsi="Times New Roman" w:eastAsia="Times New Roman"/>
                <w:sz w:val="18"/>
                <w:szCs w:val="18"/>
              </w:rPr>
              <w:t>8</w:t>
            </w:r>
          </w:p>
        </w:tc>
        <w:tc>
          <w:tcPr>
            <w:tcW w:w="2196"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55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148.8</w:t>
            </w:r>
          </w:p>
        </w:tc>
        <w:tc>
          <w:tcPr>
            <w:tcW w:w="225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w:t>
            </w:r>
          </w:p>
        </w:tc>
        <w:tc>
          <w:tcPr>
            <w:tcW w:w="63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147.9</w:t>
            </w:r>
          </w:p>
        </w:tc>
        <w:tc>
          <w:tcPr>
            <w:tcW w:w="20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11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148.0</w:t>
            </w:r>
          </w:p>
        </w:tc>
        <w:tc>
          <w:tcPr>
            <w:tcW w:w="216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81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148.9</w:t>
            </w:r>
          </w:p>
        </w:tc>
        <w:tc>
          <w:tcPr>
            <w:tcW w:w="194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129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149.0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c>
          <w:tcPr>
            <w:tcW w:w="584" w:type="dxa"/>
          </w:tcPr>
          <w:p>
            <w:pPr>
              <w:spacing w:after="0" w:line="240" w:lineRule="auto"/>
              <w:jc w:val="center"/>
              <w:rPr>
                <w:rFonts w:ascii="Times New Roman" w:hAnsi="Times New Roman" w:eastAsia="Times New Roman"/>
                <w:sz w:val="18"/>
                <w:szCs w:val="18"/>
              </w:rPr>
            </w:pPr>
            <w:r>
              <w:rPr>
                <w:rFonts w:ascii="Times New Roman" w:hAnsi="Times New Roman" w:eastAsia="Times New Roman"/>
                <w:sz w:val="18"/>
                <w:szCs w:val="18"/>
              </w:rPr>
              <w:t>9</w:t>
            </w:r>
          </w:p>
        </w:tc>
        <w:tc>
          <w:tcPr>
            <w:tcW w:w="2196"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1.92 (dd, </w:t>
            </w:r>
            <w:r>
              <w:rPr>
                <w:rFonts w:ascii="Times New Roman" w:hAnsi="Times New Roman" w:eastAsia="Times New Roman"/>
                <w:i/>
                <w:sz w:val="18"/>
                <w:szCs w:val="18"/>
              </w:rPr>
              <w:t>J</w:t>
            </w:r>
            <w:r>
              <w:rPr>
                <w:rFonts w:ascii="Times New Roman" w:hAnsi="Times New Roman" w:eastAsia="Times New Roman"/>
                <w:sz w:val="18"/>
                <w:szCs w:val="18"/>
              </w:rPr>
              <w:t>=10.8, 2.4)</w:t>
            </w:r>
          </w:p>
        </w:tc>
        <w:tc>
          <w:tcPr>
            <w:tcW w:w="55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57.4</w:t>
            </w:r>
          </w:p>
        </w:tc>
        <w:tc>
          <w:tcPr>
            <w:tcW w:w="225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2.02 (m)</w:t>
            </w:r>
          </w:p>
        </w:tc>
        <w:tc>
          <w:tcPr>
            <w:tcW w:w="63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55.7</w:t>
            </w:r>
          </w:p>
        </w:tc>
        <w:tc>
          <w:tcPr>
            <w:tcW w:w="20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2.01 (m)</w:t>
            </w:r>
          </w:p>
        </w:tc>
        <w:tc>
          <w:tcPr>
            <w:tcW w:w="11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55.9</w:t>
            </w:r>
          </w:p>
        </w:tc>
        <w:tc>
          <w:tcPr>
            <w:tcW w:w="216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2.08 (m)</w:t>
            </w:r>
          </w:p>
        </w:tc>
        <w:tc>
          <w:tcPr>
            <w:tcW w:w="81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56.7</w:t>
            </w:r>
          </w:p>
        </w:tc>
        <w:tc>
          <w:tcPr>
            <w:tcW w:w="194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2.13 (m)</w:t>
            </w:r>
          </w:p>
        </w:tc>
        <w:tc>
          <w:tcPr>
            <w:tcW w:w="129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55.7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c>
          <w:tcPr>
            <w:tcW w:w="584" w:type="dxa"/>
          </w:tcPr>
          <w:p>
            <w:pPr>
              <w:spacing w:after="0" w:line="240" w:lineRule="auto"/>
              <w:jc w:val="center"/>
              <w:rPr>
                <w:rFonts w:ascii="Times New Roman" w:hAnsi="Times New Roman" w:eastAsia="Times New Roman"/>
                <w:sz w:val="18"/>
                <w:szCs w:val="18"/>
              </w:rPr>
            </w:pPr>
            <w:r>
              <w:rPr>
                <w:rFonts w:ascii="Times New Roman" w:hAnsi="Times New Roman" w:eastAsia="Times New Roman"/>
                <w:sz w:val="18"/>
                <w:szCs w:val="18"/>
              </w:rPr>
              <w:t>10</w:t>
            </w:r>
          </w:p>
        </w:tc>
        <w:tc>
          <w:tcPr>
            <w:tcW w:w="2196"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55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40.0</w:t>
            </w:r>
          </w:p>
        </w:tc>
        <w:tc>
          <w:tcPr>
            <w:tcW w:w="225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w:t>
            </w:r>
          </w:p>
        </w:tc>
        <w:tc>
          <w:tcPr>
            <w:tcW w:w="63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38.7</w:t>
            </w:r>
          </w:p>
        </w:tc>
        <w:tc>
          <w:tcPr>
            <w:tcW w:w="20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11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39.1</w:t>
            </w:r>
          </w:p>
        </w:tc>
        <w:tc>
          <w:tcPr>
            <w:tcW w:w="216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81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39.7</w:t>
            </w:r>
          </w:p>
        </w:tc>
        <w:tc>
          <w:tcPr>
            <w:tcW w:w="1945" w:type="dxa"/>
          </w:tcPr>
          <w:p>
            <w:pPr>
              <w:spacing w:after="0" w:line="240" w:lineRule="auto"/>
              <w:jc w:val="both"/>
              <w:rPr>
                <w:rFonts w:ascii="Times New Roman" w:hAnsi="Times New Roman" w:eastAsia="Times New Roman"/>
                <w:sz w:val="18"/>
                <w:szCs w:val="18"/>
              </w:rPr>
            </w:pPr>
          </w:p>
        </w:tc>
        <w:tc>
          <w:tcPr>
            <w:tcW w:w="129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40.0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c>
          <w:tcPr>
            <w:tcW w:w="584" w:type="dxa"/>
          </w:tcPr>
          <w:p>
            <w:pPr>
              <w:spacing w:after="0" w:line="240" w:lineRule="auto"/>
              <w:jc w:val="center"/>
              <w:rPr>
                <w:rFonts w:ascii="Times New Roman" w:hAnsi="Times New Roman" w:eastAsia="Times New Roman"/>
                <w:sz w:val="18"/>
                <w:szCs w:val="18"/>
              </w:rPr>
            </w:pPr>
            <w:r>
              <w:rPr>
                <w:rFonts w:ascii="Times New Roman" w:hAnsi="Times New Roman" w:eastAsia="Times New Roman"/>
                <w:sz w:val="18"/>
                <w:szCs w:val="18"/>
              </w:rPr>
              <w:t>11</w:t>
            </w:r>
          </w:p>
        </w:tc>
        <w:tc>
          <w:tcPr>
            <w:tcW w:w="2196"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2.63 (ddd, </w:t>
            </w:r>
            <w:r>
              <w:rPr>
                <w:rFonts w:ascii="Times New Roman" w:hAnsi="Times New Roman" w:eastAsia="Times New Roman"/>
                <w:i/>
                <w:iCs/>
                <w:sz w:val="18"/>
                <w:szCs w:val="18"/>
              </w:rPr>
              <w:t>J</w:t>
            </w:r>
            <w:r>
              <w:rPr>
                <w:rFonts w:ascii="Times New Roman" w:hAnsi="Times New Roman" w:eastAsia="Times New Roman"/>
                <w:sz w:val="18"/>
                <w:szCs w:val="18"/>
              </w:rPr>
              <w:t>=16.8, 7.1, 3.8)</w:t>
            </w:r>
          </w:p>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2.58 (ddd, </w:t>
            </w:r>
            <w:r>
              <w:rPr>
                <w:rFonts w:ascii="Times New Roman" w:hAnsi="Times New Roman" w:eastAsia="Times New Roman"/>
                <w:i/>
                <w:iCs/>
                <w:sz w:val="18"/>
                <w:szCs w:val="18"/>
              </w:rPr>
              <w:t>J</w:t>
            </w:r>
            <w:r>
              <w:rPr>
                <w:rFonts w:ascii="Times New Roman" w:hAnsi="Times New Roman" w:eastAsia="Times New Roman"/>
                <w:sz w:val="18"/>
                <w:szCs w:val="18"/>
              </w:rPr>
              <w:t>=17.1, 10.8, 6.8)</w:t>
            </w:r>
          </w:p>
        </w:tc>
        <w:tc>
          <w:tcPr>
            <w:tcW w:w="55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25.7</w:t>
            </w:r>
          </w:p>
        </w:tc>
        <w:tc>
          <w:tcPr>
            <w:tcW w:w="225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 xml:space="preserve">2.68 (ddd, </w:t>
            </w:r>
            <w:r>
              <w:rPr>
                <w:rFonts w:ascii="Times New Roman" w:hAnsi="Times New Roman" w:eastAsia="Times New Roman"/>
                <w:i/>
                <w:sz w:val="18"/>
                <w:szCs w:val="18"/>
              </w:rPr>
              <w:t>J</w:t>
            </w:r>
            <w:r>
              <w:rPr>
                <w:rFonts w:ascii="Times New Roman" w:hAnsi="Times New Roman" w:eastAsia="Times New Roman"/>
                <w:sz w:val="18"/>
                <w:szCs w:val="18"/>
              </w:rPr>
              <w:t>=16.7, 6.6, 3.7)</w:t>
            </w:r>
          </w:p>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 xml:space="preserve">2.54 </w:t>
            </w:r>
            <w:r>
              <w:rPr>
                <w:rFonts w:ascii="Times New Roman" w:hAnsi="Times New Roman" w:eastAsia="Times New Roman"/>
                <w:sz w:val="18"/>
                <w:szCs w:val="18"/>
                <w:lang w:val="en-MY"/>
              </w:rPr>
              <w:t xml:space="preserve">(ddd, </w:t>
            </w:r>
            <w:r>
              <w:rPr>
                <w:rFonts w:ascii="Times New Roman" w:hAnsi="Times New Roman" w:eastAsia="Times New Roman"/>
                <w:i/>
                <w:iCs/>
                <w:sz w:val="18"/>
                <w:szCs w:val="18"/>
                <w:lang w:val="en-MY"/>
              </w:rPr>
              <w:t>J</w:t>
            </w:r>
            <w:r>
              <w:rPr>
                <w:rFonts w:ascii="Times New Roman" w:hAnsi="Times New Roman" w:eastAsia="Times New Roman"/>
                <w:sz w:val="18"/>
                <w:szCs w:val="18"/>
                <w:lang w:val="en-MY"/>
              </w:rPr>
              <w:t>=17.2, 10.6, 7.1)</w:t>
            </w:r>
          </w:p>
        </w:tc>
        <w:tc>
          <w:tcPr>
            <w:tcW w:w="63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25.1</w:t>
            </w:r>
          </w:p>
        </w:tc>
        <w:tc>
          <w:tcPr>
            <w:tcW w:w="20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2.74 (dq, </w:t>
            </w:r>
            <w:r>
              <w:rPr>
                <w:rFonts w:ascii="Times New Roman" w:hAnsi="Times New Roman" w:eastAsia="Times New Roman"/>
                <w:i/>
                <w:sz w:val="18"/>
                <w:szCs w:val="18"/>
              </w:rPr>
              <w:t>J</w:t>
            </w:r>
            <w:r>
              <w:rPr>
                <w:rFonts w:ascii="Times New Roman" w:hAnsi="Times New Roman" w:eastAsia="Times New Roman"/>
                <w:sz w:val="18"/>
                <w:szCs w:val="18"/>
              </w:rPr>
              <w:t>=16.8, 3.3)</w:t>
            </w:r>
          </w:p>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2.60 (m)</w:t>
            </w:r>
          </w:p>
        </w:tc>
        <w:tc>
          <w:tcPr>
            <w:tcW w:w="11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25.2</w:t>
            </w:r>
          </w:p>
        </w:tc>
        <w:tc>
          <w:tcPr>
            <w:tcW w:w="216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2.73 (ddd, </w:t>
            </w:r>
            <w:r>
              <w:rPr>
                <w:rFonts w:ascii="Times New Roman" w:hAnsi="Times New Roman" w:eastAsia="Times New Roman"/>
                <w:i/>
                <w:iCs/>
                <w:sz w:val="18"/>
                <w:szCs w:val="18"/>
              </w:rPr>
              <w:t>J</w:t>
            </w:r>
            <w:r>
              <w:rPr>
                <w:rFonts w:ascii="Times New Roman" w:hAnsi="Times New Roman" w:eastAsia="Times New Roman"/>
                <w:sz w:val="18"/>
                <w:szCs w:val="18"/>
              </w:rPr>
              <w:t>=16.8, 6.3, 3.4)</w:t>
            </w:r>
          </w:p>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2.61 (m)</w:t>
            </w:r>
          </w:p>
        </w:tc>
        <w:tc>
          <w:tcPr>
            <w:tcW w:w="81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26.1</w:t>
            </w:r>
          </w:p>
        </w:tc>
        <w:tc>
          <w:tcPr>
            <w:tcW w:w="194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2.76 (m)</w:t>
            </w:r>
          </w:p>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2.67 (m)</w:t>
            </w:r>
          </w:p>
        </w:tc>
        <w:tc>
          <w:tcPr>
            <w:tcW w:w="129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26.2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rPr>
          <w:trHeight w:val="153" w:hRule="atLeast"/>
        </w:trPr>
        <w:tc>
          <w:tcPr>
            <w:tcW w:w="584" w:type="dxa"/>
          </w:tcPr>
          <w:p>
            <w:pPr>
              <w:spacing w:after="0" w:line="240" w:lineRule="auto"/>
              <w:jc w:val="center"/>
              <w:rPr>
                <w:rFonts w:ascii="Times New Roman" w:hAnsi="Times New Roman" w:eastAsia="Times New Roman"/>
                <w:sz w:val="18"/>
                <w:szCs w:val="18"/>
              </w:rPr>
            </w:pPr>
            <w:r>
              <w:rPr>
                <w:rFonts w:ascii="Times New Roman" w:hAnsi="Times New Roman" w:eastAsia="Times New Roman"/>
                <w:sz w:val="18"/>
                <w:szCs w:val="18"/>
              </w:rPr>
              <w:t>12</w:t>
            </w:r>
          </w:p>
        </w:tc>
        <w:tc>
          <w:tcPr>
            <w:tcW w:w="2196"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6.85 (td, </w:t>
            </w:r>
            <w:r>
              <w:rPr>
                <w:rFonts w:ascii="Times New Roman" w:hAnsi="Times New Roman" w:eastAsia="Times New Roman"/>
                <w:i/>
                <w:iCs/>
                <w:sz w:val="18"/>
                <w:szCs w:val="18"/>
              </w:rPr>
              <w:t>J</w:t>
            </w:r>
            <w:r>
              <w:rPr>
                <w:rFonts w:ascii="Times New Roman" w:hAnsi="Times New Roman" w:eastAsia="Times New Roman"/>
                <w:sz w:val="18"/>
                <w:szCs w:val="18"/>
              </w:rPr>
              <w:t>=6.8, 1.7)</w:t>
            </w:r>
          </w:p>
        </w:tc>
        <w:tc>
          <w:tcPr>
            <w:tcW w:w="55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149.3</w:t>
            </w:r>
          </w:p>
        </w:tc>
        <w:tc>
          <w:tcPr>
            <w:tcW w:w="225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 xml:space="preserve">6.99 (td, </w:t>
            </w:r>
            <w:r>
              <w:rPr>
                <w:rFonts w:ascii="Times New Roman" w:hAnsi="Times New Roman" w:eastAsia="Times New Roman"/>
                <w:i/>
                <w:sz w:val="18"/>
                <w:szCs w:val="18"/>
              </w:rPr>
              <w:t>J</w:t>
            </w:r>
            <w:r>
              <w:rPr>
                <w:rFonts w:ascii="Times New Roman" w:hAnsi="Times New Roman" w:eastAsia="Times New Roman"/>
                <w:sz w:val="18"/>
                <w:szCs w:val="18"/>
              </w:rPr>
              <w:t>=6.8, 1.7)-</w:t>
            </w:r>
          </w:p>
        </w:tc>
        <w:tc>
          <w:tcPr>
            <w:tcW w:w="63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149.6</w:t>
            </w:r>
          </w:p>
        </w:tc>
        <w:tc>
          <w:tcPr>
            <w:tcW w:w="20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7.02 (td, </w:t>
            </w:r>
            <w:r>
              <w:rPr>
                <w:rFonts w:ascii="Times New Roman" w:hAnsi="Times New Roman" w:eastAsia="Times New Roman"/>
                <w:i/>
                <w:sz w:val="18"/>
                <w:szCs w:val="18"/>
              </w:rPr>
              <w:t>J</w:t>
            </w:r>
            <w:r>
              <w:rPr>
                <w:rFonts w:ascii="Times New Roman" w:hAnsi="Times New Roman" w:eastAsia="Times New Roman"/>
                <w:sz w:val="18"/>
                <w:szCs w:val="18"/>
              </w:rPr>
              <w:t>=6.9, 1.6)</w:t>
            </w:r>
          </w:p>
        </w:tc>
        <w:tc>
          <w:tcPr>
            <w:tcW w:w="11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149.5</w:t>
            </w:r>
          </w:p>
        </w:tc>
        <w:tc>
          <w:tcPr>
            <w:tcW w:w="216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7.04 (td, </w:t>
            </w:r>
            <w:r>
              <w:rPr>
                <w:rFonts w:ascii="Times New Roman" w:hAnsi="Times New Roman" w:eastAsia="Times New Roman"/>
                <w:i/>
                <w:sz w:val="18"/>
                <w:szCs w:val="18"/>
              </w:rPr>
              <w:t>J</w:t>
            </w:r>
            <w:r>
              <w:rPr>
                <w:rFonts w:ascii="Times New Roman" w:hAnsi="Times New Roman" w:eastAsia="Times New Roman"/>
                <w:sz w:val="18"/>
                <w:szCs w:val="18"/>
              </w:rPr>
              <w:t>=7.2, 1.8)</w:t>
            </w:r>
          </w:p>
        </w:tc>
        <w:tc>
          <w:tcPr>
            <w:tcW w:w="81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150.6</w:t>
            </w:r>
          </w:p>
        </w:tc>
        <w:tc>
          <w:tcPr>
            <w:tcW w:w="194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7.06 (td, </w:t>
            </w:r>
            <w:r>
              <w:rPr>
                <w:rFonts w:ascii="Times New Roman" w:hAnsi="Times New Roman" w:eastAsia="Times New Roman"/>
                <w:i/>
                <w:sz w:val="18"/>
                <w:szCs w:val="18"/>
              </w:rPr>
              <w:t>J</w:t>
            </w:r>
            <w:r>
              <w:rPr>
                <w:rFonts w:ascii="Times New Roman" w:hAnsi="Times New Roman" w:eastAsia="Times New Roman"/>
                <w:sz w:val="18"/>
                <w:szCs w:val="18"/>
              </w:rPr>
              <w:t>=7.0, 1.5)</w:t>
            </w:r>
          </w:p>
        </w:tc>
        <w:tc>
          <w:tcPr>
            <w:tcW w:w="129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150.6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c>
          <w:tcPr>
            <w:tcW w:w="584" w:type="dxa"/>
          </w:tcPr>
          <w:p>
            <w:pPr>
              <w:spacing w:after="0" w:line="240" w:lineRule="auto"/>
              <w:jc w:val="center"/>
              <w:rPr>
                <w:rFonts w:ascii="Times New Roman" w:hAnsi="Times New Roman" w:eastAsia="Times New Roman"/>
                <w:sz w:val="18"/>
                <w:szCs w:val="18"/>
              </w:rPr>
            </w:pPr>
            <w:r>
              <w:rPr>
                <w:rFonts w:ascii="Times New Roman" w:hAnsi="Times New Roman" w:eastAsia="Times New Roman"/>
                <w:sz w:val="18"/>
                <w:szCs w:val="18"/>
              </w:rPr>
              <w:t>13</w:t>
            </w:r>
          </w:p>
        </w:tc>
        <w:tc>
          <w:tcPr>
            <w:tcW w:w="2196"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55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129.8</w:t>
            </w:r>
          </w:p>
        </w:tc>
        <w:tc>
          <w:tcPr>
            <w:tcW w:w="2250" w:type="dxa"/>
          </w:tcPr>
          <w:p>
            <w:pPr>
              <w:spacing w:after="0" w:line="240" w:lineRule="auto"/>
              <w:jc w:val="both"/>
              <w:rPr>
                <w:rFonts w:ascii="Times New Roman" w:hAnsi="Times New Roman" w:eastAsia="Times New Roman"/>
                <w:color w:val="000000"/>
                <w:sz w:val="18"/>
                <w:szCs w:val="18"/>
              </w:rPr>
            </w:pPr>
            <w:r>
              <w:rPr>
                <w:rFonts w:ascii="Times New Roman" w:hAnsi="Times New Roman" w:eastAsia="Times New Roman"/>
                <w:color w:val="000000"/>
                <w:sz w:val="18"/>
                <w:szCs w:val="18"/>
              </w:rPr>
              <w:t>-</w:t>
            </w:r>
          </w:p>
        </w:tc>
        <w:tc>
          <w:tcPr>
            <w:tcW w:w="63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134.6</w:t>
            </w:r>
          </w:p>
        </w:tc>
        <w:tc>
          <w:tcPr>
            <w:tcW w:w="2070" w:type="dxa"/>
          </w:tcPr>
          <w:p>
            <w:pPr>
              <w:spacing w:after="0" w:line="240" w:lineRule="auto"/>
              <w:jc w:val="both"/>
              <w:rPr>
                <w:rFonts w:ascii="Times New Roman" w:hAnsi="Times New Roman" w:eastAsia="Times New Roman"/>
                <w:sz w:val="18"/>
                <w:szCs w:val="18"/>
              </w:rPr>
            </w:pPr>
          </w:p>
        </w:tc>
        <w:tc>
          <w:tcPr>
            <w:tcW w:w="11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133.5</w:t>
            </w:r>
          </w:p>
        </w:tc>
        <w:tc>
          <w:tcPr>
            <w:tcW w:w="216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81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127.7</w:t>
            </w:r>
          </w:p>
        </w:tc>
        <w:tc>
          <w:tcPr>
            <w:tcW w:w="194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129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127.2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c>
          <w:tcPr>
            <w:tcW w:w="584" w:type="dxa"/>
          </w:tcPr>
          <w:p>
            <w:pPr>
              <w:spacing w:after="0" w:line="240" w:lineRule="auto"/>
              <w:jc w:val="center"/>
              <w:rPr>
                <w:rFonts w:ascii="Times New Roman" w:hAnsi="Times New Roman" w:eastAsia="Times New Roman"/>
                <w:sz w:val="18"/>
                <w:szCs w:val="18"/>
              </w:rPr>
            </w:pPr>
            <w:r>
              <w:rPr>
                <w:rFonts w:ascii="Times New Roman" w:hAnsi="Times New Roman" w:eastAsia="Times New Roman"/>
                <w:sz w:val="18"/>
                <w:szCs w:val="18"/>
              </w:rPr>
              <w:t>14</w:t>
            </w:r>
          </w:p>
        </w:tc>
        <w:tc>
          <w:tcPr>
            <w:tcW w:w="2196"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5.01 (d, </w:t>
            </w:r>
            <w:r>
              <w:rPr>
                <w:rFonts w:ascii="Times New Roman" w:hAnsi="Times New Roman" w:eastAsia="Times New Roman"/>
                <w:i/>
                <w:iCs/>
                <w:sz w:val="18"/>
                <w:szCs w:val="18"/>
              </w:rPr>
              <w:t>J</w:t>
            </w:r>
            <w:r>
              <w:rPr>
                <w:rFonts w:ascii="Times New Roman" w:hAnsi="Times New Roman" w:eastAsia="Times New Roman"/>
                <w:sz w:val="18"/>
                <w:szCs w:val="18"/>
              </w:rPr>
              <w:t>= 6.1)</w:t>
            </w:r>
          </w:p>
        </w:tc>
        <w:tc>
          <w:tcPr>
            <w:tcW w:w="55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66.8</w:t>
            </w:r>
          </w:p>
        </w:tc>
        <w:tc>
          <w:tcPr>
            <w:tcW w:w="2250" w:type="dxa"/>
          </w:tcPr>
          <w:p>
            <w:pPr>
              <w:spacing w:after="0" w:line="240" w:lineRule="auto"/>
              <w:ind w:right="-108"/>
              <w:jc w:val="both"/>
              <w:rPr>
                <w:rFonts w:ascii="Times New Roman" w:hAnsi="Times New Roman" w:eastAsia="Times New Roman"/>
                <w:color w:val="000000"/>
                <w:sz w:val="18"/>
                <w:szCs w:val="18"/>
              </w:rPr>
            </w:pPr>
            <w:r>
              <w:rPr>
                <w:rFonts w:ascii="Times New Roman" w:hAnsi="Times New Roman" w:eastAsia="Times New Roman"/>
                <w:color w:val="000000"/>
                <w:sz w:val="18"/>
                <w:szCs w:val="18"/>
              </w:rPr>
              <w:t>6.32 (br d, J=6.1)</w:t>
            </w:r>
          </w:p>
        </w:tc>
        <w:tc>
          <w:tcPr>
            <w:tcW w:w="63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68.8</w:t>
            </w:r>
          </w:p>
        </w:tc>
        <w:tc>
          <w:tcPr>
            <w:tcW w:w="20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6.35 (br d, </w:t>
            </w:r>
            <w:r>
              <w:rPr>
                <w:rFonts w:ascii="Times New Roman" w:hAnsi="Times New Roman" w:eastAsia="Times New Roman"/>
                <w:i/>
                <w:sz w:val="18"/>
                <w:szCs w:val="18"/>
              </w:rPr>
              <w:t>J</w:t>
            </w:r>
            <w:r>
              <w:rPr>
                <w:rFonts w:ascii="Times New Roman" w:hAnsi="Times New Roman" w:eastAsia="Times New Roman"/>
                <w:sz w:val="18"/>
                <w:szCs w:val="18"/>
              </w:rPr>
              <w:t>=6.0)</w:t>
            </w:r>
          </w:p>
        </w:tc>
        <w:tc>
          <w:tcPr>
            <w:tcW w:w="11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68.9</w:t>
            </w:r>
          </w:p>
        </w:tc>
        <w:tc>
          <w:tcPr>
            <w:tcW w:w="216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6.41 (br d, </w:t>
            </w:r>
            <w:r>
              <w:rPr>
                <w:rFonts w:ascii="Times New Roman" w:hAnsi="Times New Roman" w:eastAsia="Times New Roman"/>
                <w:i/>
                <w:iCs/>
                <w:sz w:val="18"/>
                <w:szCs w:val="18"/>
              </w:rPr>
              <w:t>J</w:t>
            </w:r>
            <w:r>
              <w:rPr>
                <w:rFonts w:ascii="Times New Roman" w:hAnsi="Times New Roman" w:eastAsia="Times New Roman"/>
                <w:sz w:val="18"/>
                <w:szCs w:val="18"/>
              </w:rPr>
              <w:t>=6.1)</w:t>
            </w:r>
          </w:p>
        </w:tc>
        <w:tc>
          <w:tcPr>
            <w:tcW w:w="81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69.8</w:t>
            </w:r>
          </w:p>
        </w:tc>
        <w:tc>
          <w:tcPr>
            <w:tcW w:w="194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6.43 (br d, </w:t>
            </w:r>
            <w:r>
              <w:rPr>
                <w:rFonts w:ascii="Times New Roman" w:hAnsi="Times New Roman" w:eastAsia="Times New Roman"/>
                <w:i/>
                <w:iCs/>
                <w:sz w:val="18"/>
                <w:szCs w:val="18"/>
              </w:rPr>
              <w:t>J</w:t>
            </w:r>
            <w:r>
              <w:rPr>
                <w:rFonts w:ascii="Times New Roman" w:hAnsi="Times New Roman" w:eastAsia="Times New Roman"/>
                <w:sz w:val="18"/>
                <w:szCs w:val="18"/>
              </w:rPr>
              <w:t>=6.0)</w:t>
            </w:r>
          </w:p>
        </w:tc>
        <w:tc>
          <w:tcPr>
            <w:tcW w:w="129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69.9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c>
          <w:tcPr>
            <w:tcW w:w="584" w:type="dxa"/>
          </w:tcPr>
          <w:p>
            <w:pPr>
              <w:spacing w:after="0" w:line="240" w:lineRule="auto"/>
              <w:jc w:val="center"/>
              <w:rPr>
                <w:rFonts w:ascii="Times New Roman" w:hAnsi="Times New Roman" w:eastAsia="Times New Roman"/>
                <w:sz w:val="18"/>
                <w:szCs w:val="18"/>
              </w:rPr>
            </w:pPr>
            <w:r>
              <w:rPr>
                <w:rFonts w:ascii="Times New Roman" w:hAnsi="Times New Roman" w:eastAsia="Times New Roman"/>
                <w:sz w:val="18"/>
                <w:szCs w:val="18"/>
              </w:rPr>
              <w:t>15</w:t>
            </w:r>
          </w:p>
        </w:tc>
        <w:tc>
          <w:tcPr>
            <w:tcW w:w="2196"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4.46 (dd, </w:t>
            </w:r>
            <w:r>
              <w:rPr>
                <w:rFonts w:ascii="Times New Roman" w:hAnsi="Times New Roman" w:eastAsia="Times New Roman"/>
                <w:i/>
                <w:iCs/>
                <w:sz w:val="18"/>
                <w:szCs w:val="18"/>
              </w:rPr>
              <w:t>J</w:t>
            </w:r>
            <w:r>
              <w:rPr>
                <w:rFonts w:ascii="Times New Roman" w:hAnsi="Times New Roman" w:eastAsia="Times New Roman"/>
                <w:sz w:val="18"/>
                <w:szCs w:val="18"/>
              </w:rPr>
              <w:t>=10.2, 6.1)</w:t>
            </w:r>
          </w:p>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4.16 (dd, </w:t>
            </w:r>
            <w:r>
              <w:rPr>
                <w:rFonts w:ascii="Times New Roman" w:hAnsi="Times New Roman" w:eastAsia="Times New Roman"/>
                <w:i/>
                <w:iCs/>
                <w:sz w:val="18"/>
                <w:szCs w:val="18"/>
              </w:rPr>
              <w:t>J</w:t>
            </w:r>
            <w:r>
              <w:rPr>
                <w:rFonts w:ascii="Times New Roman" w:hAnsi="Times New Roman" w:eastAsia="Times New Roman"/>
                <w:sz w:val="18"/>
                <w:szCs w:val="18"/>
              </w:rPr>
              <w:t>=10.2, 2.0)</w:t>
            </w:r>
          </w:p>
        </w:tc>
        <w:tc>
          <w:tcPr>
            <w:tcW w:w="55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76.1</w:t>
            </w:r>
          </w:p>
        </w:tc>
        <w:tc>
          <w:tcPr>
            <w:tcW w:w="2250" w:type="dxa"/>
          </w:tcPr>
          <w:p>
            <w:pPr>
              <w:spacing w:after="0" w:line="240" w:lineRule="auto"/>
              <w:jc w:val="both"/>
              <w:rPr>
                <w:rFonts w:ascii="Times New Roman" w:hAnsi="Times New Roman" w:eastAsia="Times New Roman"/>
                <w:color w:val="000000"/>
                <w:sz w:val="18"/>
                <w:szCs w:val="18"/>
              </w:rPr>
            </w:pPr>
            <w:r>
              <w:rPr>
                <w:rFonts w:ascii="Times New Roman" w:hAnsi="Times New Roman" w:eastAsia="Times New Roman"/>
                <w:color w:val="000000"/>
                <w:sz w:val="18"/>
                <w:szCs w:val="18"/>
              </w:rPr>
              <w:t>4.72 (dd, J=11.1, 6.1)</w:t>
            </w:r>
          </w:p>
          <w:p>
            <w:pPr>
              <w:spacing w:after="0" w:line="240" w:lineRule="auto"/>
              <w:jc w:val="both"/>
              <w:rPr>
                <w:rFonts w:ascii="Times New Roman" w:hAnsi="Times New Roman" w:eastAsia="Times New Roman"/>
                <w:color w:val="000000"/>
                <w:sz w:val="18"/>
                <w:szCs w:val="18"/>
              </w:rPr>
            </w:pPr>
            <w:r>
              <w:rPr>
                <w:rFonts w:ascii="Times New Roman" w:hAnsi="Times New Roman" w:eastAsia="Times New Roman"/>
                <w:color w:val="000000"/>
                <w:sz w:val="18"/>
                <w:szCs w:val="18"/>
              </w:rPr>
              <w:t>4.45 (dd, J=11.1, 1.9)</w:t>
            </w:r>
          </w:p>
        </w:tc>
        <w:tc>
          <w:tcPr>
            <w:tcW w:w="63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71.3</w:t>
            </w:r>
          </w:p>
        </w:tc>
        <w:tc>
          <w:tcPr>
            <w:tcW w:w="20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4.53 (m)</w:t>
            </w:r>
          </w:p>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4.47 (m)</w:t>
            </w:r>
          </w:p>
        </w:tc>
        <w:tc>
          <w:tcPr>
            <w:tcW w:w="11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71.3</w:t>
            </w:r>
          </w:p>
        </w:tc>
        <w:tc>
          <w:tcPr>
            <w:tcW w:w="216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4.78 (dd, </w:t>
            </w:r>
            <w:r>
              <w:rPr>
                <w:rFonts w:ascii="Times New Roman" w:hAnsi="Times New Roman" w:eastAsia="Times New Roman"/>
                <w:i/>
                <w:iCs/>
                <w:sz w:val="18"/>
                <w:szCs w:val="18"/>
              </w:rPr>
              <w:t>J</w:t>
            </w:r>
            <w:r>
              <w:rPr>
                <w:rFonts w:ascii="Times New Roman" w:hAnsi="Times New Roman" w:eastAsia="Times New Roman"/>
                <w:sz w:val="18"/>
                <w:szCs w:val="18"/>
              </w:rPr>
              <w:t>=11.2, 6.2)</w:t>
            </w:r>
          </w:p>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4.53 (dd, </w:t>
            </w:r>
            <w:r>
              <w:rPr>
                <w:rFonts w:ascii="Times New Roman" w:hAnsi="Times New Roman" w:eastAsia="Times New Roman"/>
                <w:i/>
                <w:iCs/>
                <w:sz w:val="18"/>
                <w:szCs w:val="18"/>
              </w:rPr>
              <w:t>J</w:t>
            </w:r>
            <w:r>
              <w:rPr>
                <w:rFonts w:ascii="Times New Roman" w:hAnsi="Times New Roman" w:eastAsia="Times New Roman"/>
                <w:sz w:val="18"/>
                <w:szCs w:val="18"/>
              </w:rPr>
              <w:t>=11.2, 1.9)</w:t>
            </w:r>
          </w:p>
        </w:tc>
        <w:tc>
          <w:tcPr>
            <w:tcW w:w="81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72.3</w:t>
            </w:r>
          </w:p>
        </w:tc>
        <w:tc>
          <w:tcPr>
            <w:tcW w:w="194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4.79 (dd, </w:t>
            </w:r>
            <w:r>
              <w:rPr>
                <w:rFonts w:ascii="Times New Roman" w:hAnsi="Times New Roman" w:eastAsia="Times New Roman"/>
                <w:i/>
                <w:iCs/>
                <w:sz w:val="18"/>
                <w:szCs w:val="18"/>
              </w:rPr>
              <w:t>J</w:t>
            </w:r>
            <w:r>
              <w:rPr>
                <w:rFonts w:ascii="Times New Roman" w:hAnsi="Times New Roman" w:eastAsia="Times New Roman"/>
                <w:sz w:val="18"/>
                <w:szCs w:val="18"/>
              </w:rPr>
              <w:t>=11.0, 6.0)</w:t>
            </w:r>
          </w:p>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4.54 (dd, </w:t>
            </w:r>
            <w:r>
              <w:rPr>
                <w:rFonts w:ascii="Times New Roman" w:hAnsi="Times New Roman" w:eastAsia="Times New Roman"/>
                <w:i/>
                <w:iCs/>
                <w:sz w:val="18"/>
                <w:szCs w:val="18"/>
              </w:rPr>
              <w:t>J</w:t>
            </w:r>
            <w:r>
              <w:rPr>
                <w:rFonts w:ascii="Times New Roman" w:hAnsi="Times New Roman" w:eastAsia="Times New Roman"/>
                <w:sz w:val="18"/>
                <w:szCs w:val="18"/>
              </w:rPr>
              <w:t>=11.0, 2.0)</w:t>
            </w:r>
          </w:p>
        </w:tc>
        <w:tc>
          <w:tcPr>
            <w:tcW w:w="129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72.3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c>
          <w:tcPr>
            <w:tcW w:w="584" w:type="dxa"/>
          </w:tcPr>
          <w:p>
            <w:pPr>
              <w:spacing w:after="0" w:line="240" w:lineRule="auto"/>
              <w:jc w:val="center"/>
              <w:rPr>
                <w:rFonts w:ascii="Times New Roman" w:hAnsi="Times New Roman" w:eastAsia="Times New Roman"/>
                <w:sz w:val="18"/>
                <w:szCs w:val="18"/>
              </w:rPr>
            </w:pPr>
            <w:r>
              <w:rPr>
                <w:rFonts w:ascii="Times New Roman" w:hAnsi="Times New Roman" w:eastAsia="Times New Roman"/>
                <w:sz w:val="18"/>
                <w:szCs w:val="18"/>
              </w:rPr>
              <w:t>16</w:t>
            </w:r>
          </w:p>
        </w:tc>
        <w:tc>
          <w:tcPr>
            <w:tcW w:w="2196"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55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172.6</w:t>
            </w:r>
          </w:p>
        </w:tc>
        <w:tc>
          <w:tcPr>
            <w:tcW w:w="2250" w:type="dxa"/>
          </w:tcPr>
          <w:p>
            <w:pPr>
              <w:spacing w:after="0" w:line="240" w:lineRule="auto"/>
              <w:jc w:val="both"/>
              <w:rPr>
                <w:rFonts w:ascii="Times New Roman" w:hAnsi="Times New Roman" w:eastAsia="Times New Roman"/>
                <w:color w:val="000000"/>
                <w:sz w:val="18"/>
                <w:szCs w:val="18"/>
              </w:rPr>
            </w:pPr>
          </w:p>
        </w:tc>
        <w:tc>
          <w:tcPr>
            <w:tcW w:w="63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173.8</w:t>
            </w:r>
          </w:p>
        </w:tc>
        <w:tc>
          <w:tcPr>
            <w:tcW w:w="2070" w:type="dxa"/>
          </w:tcPr>
          <w:p>
            <w:pPr>
              <w:spacing w:after="0" w:line="240" w:lineRule="auto"/>
              <w:jc w:val="both"/>
              <w:rPr>
                <w:rFonts w:ascii="Times New Roman" w:hAnsi="Times New Roman" w:eastAsia="Times New Roman"/>
                <w:sz w:val="18"/>
                <w:szCs w:val="18"/>
              </w:rPr>
            </w:pPr>
          </w:p>
        </w:tc>
        <w:tc>
          <w:tcPr>
            <w:tcW w:w="11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168.6</w:t>
            </w:r>
          </w:p>
        </w:tc>
        <w:tc>
          <w:tcPr>
            <w:tcW w:w="216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81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183.3</w:t>
            </w:r>
          </w:p>
        </w:tc>
        <w:tc>
          <w:tcPr>
            <w:tcW w:w="194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129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169.6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c>
          <w:tcPr>
            <w:tcW w:w="584" w:type="dxa"/>
          </w:tcPr>
          <w:p>
            <w:pPr>
              <w:spacing w:after="0" w:line="240" w:lineRule="auto"/>
              <w:jc w:val="center"/>
              <w:rPr>
                <w:rFonts w:ascii="Times New Roman" w:hAnsi="Times New Roman" w:eastAsia="Times New Roman"/>
                <w:sz w:val="18"/>
                <w:szCs w:val="18"/>
              </w:rPr>
            </w:pPr>
            <w:r>
              <w:rPr>
                <w:rFonts w:ascii="Times New Roman" w:hAnsi="Times New Roman" w:eastAsia="Times New Roman"/>
                <w:sz w:val="18"/>
                <w:szCs w:val="18"/>
              </w:rPr>
              <w:t>17</w:t>
            </w:r>
          </w:p>
        </w:tc>
        <w:tc>
          <w:tcPr>
            <w:tcW w:w="2196"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4.89 (s)</w:t>
            </w:r>
          </w:p>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4.67 (s)</w:t>
            </w:r>
          </w:p>
        </w:tc>
        <w:tc>
          <w:tcPr>
            <w:tcW w:w="55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109.2</w:t>
            </w:r>
          </w:p>
        </w:tc>
        <w:tc>
          <w:tcPr>
            <w:tcW w:w="2250" w:type="dxa"/>
          </w:tcPr>
          <w:p>
            <w:pPr>
              <w:spacing w:after="0" w:line="240" w:lineRule="auto"/>
              <w:jc w:val="both"/>
              <w:rPr>
                <w:rFonts w:ascii="Times New Roman" w:hAnsi="Times New Roman" w:eastAsia="Times New Roman"/>
                <w:color w:val="000000"/>
                <w:sz w:val="18"/>
                <w:szCs w:val="18"/>
              </w:rPr>
            </w:pPr>
            <w:r>
              <w:rPr>
                <w:rFonts w:ascii="Times New Roman" w:hAnsi="Times New Roman" w:eastAsia="Times New Roman"/>
                <w:color w:val="000000"/>
                <w:sz w:val="18"/>
                <w:szCs w:val="18"/>
              </w:rPr>
              <w:t xml:space="preserve">4.83 (d, </w:t>
            </w:r>
            <w:r>
              <w:rPr>
                <w:rFonts w:ascii="Times New Roman" w:hAnsi="Times New Roman" w:eastAsia="Times New Roman"/>
                <w:i/>
                <w:color w:val="000000"/>
                <w:sz w:val="18"/>
                <w:szCs w:val="18"/>
              </w:rPr>
              <w:t>J</w:t>
            </w:r>
            <w:r>
              <w:rPr>
                <w:rFonts w:ascii="Times New Roman" w:hAnsi="Times New Roman" w:eastAsia="Times New Roman"/>
                <w:color w:val="000000"/>
                <w:sz w:val="18"/>
                <w:szCs w:val="18"/>
              </w:rPr>
              <w:t>=1.3)</w:t>
            </w:r>
          </w:p>
          <w:p>
            <w:pPr>
              <w:spacing w:after="0" w:line="240" w:lineRule="auto"/>
              <w:jc w:val="both"/>
              <w:rPr>
                <w:rFonts w:ascii="Times New Roman" w:hAnsi="Times New Roman" w:eastAsia="Times New Roman"/>
                <w:color w:val="000000"/>
                <w:sz w:val="18"/>
                <w:szCs w:val="18"/>
              </w:rPr>
            </w:pPr>
            <w:r>
              <w:rPr>
                <w:rFonts w:ascii="Times New Roman" w:hAnsi="Times New Roman" w:eastAsia="Times New Roman"/>
                <w:color w:val="000000"/>
                <w:sz w:val="18"/>
                <w:szCs w:val="18"/>
              </w:rPr>
              <w:t xml:space="preserve">4.58 (d, </w:t>
            </w:r>
            <w:r>
              <w:rPr>
                <w:rFonts w:ascii="Times New Roman" w:hAnsi="Times New Roman" w:eastAsia="Times New Roman"/>
                <w:i/>
                <w:color w:val="000000"/>
                <w:sz w:val="18"/>
                <w:szCs w:val="18"/>
              </w:rPr>
              <w:t>J</w:t>
            </w:r>
            <w:r>
              <w:rPr>
                <w:rFonts w:ascii="Times New Roman" w:hAnsi="Times New Roman" w:eastAsia="Times New Roman"/>
                <w:color w:val="000000"/>
                <w:sz w:val="18"/>
                <w:szCs w:val="18"/>
              </w:rPr>
              <w:t>=1.3).</w:t>
            </w:r>
          </w:p>
        </w:tc>
        <w:tc>
          <w:tcPr>
            <w:tcW w:w="63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107.8</w:t>
            </w:r>
          </w:p>
        </w:tc>
        <w:tc>
          <w:tcPr>
            <w:tcW w:w="20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4.85 (s)</w:t>
            </w:r>
          </w:p>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4.61 (s)</w:t>
            </w:r>
          </w:p>
        </w:tc>
        <w:tc>
          <w:tcPr>
            <w:tcW w:w="11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107.7</w:t>
            </w:r>
          </w:p>
        </w:tc>
        <w:tc>
          <w:tcPr>
            <w:tcW w:w="216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4.87 (d, </w:t>
            </w:r>
            <w:r>
              <w:rPr>
                <w:rFonts w:ascii="Times New Roman" w:hAnsi="Times New Roman" w:eastAsia="Times New Roman"/>
                <w:i/>
                <w:iCs/>
                <w:sz w:val="18"/>
                <w:szCs w:val="18"/>
              </w:rPr>
              <w:t>J</w:t>
            </w:r>
            <w:r>
              <w:rPr>
                <w:rFonts w:ascii="Times New Roman" w:hAnsi="Times New Roman" w:eastAsia="Times New Roman"/>
                <w:sz w:val="18"/>
                <w:szCs w:val="18"/>
              </w:rPr>
              <w:t>=1.2)</w:t>
            </w:r>
          </w:p>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4.66 (br s)</w:t>
            </w:r>
          </w:p>
        </w:tc>
        <w:tc>
          <w:tcPr>
            <w:tcW w:w="81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108.7</w:t>
            </w:r>
          </w:p>
        </w:tc>
        <w:tc>
          <w:tcPr>
            <w:tcW w:w="194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4.87 (br s)</w:t>
            </w:r>
          </w:p>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4.68 (br s)</w:t>
            </w:r>
          </w:p>
        </w:tc>
        <w:tc>
          <w:tcPr>
            <w:tcW w:w="129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108.7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c>
          <w:tcPr>
            <w:tcW w:w="584" w:type="dxa"/>
          </w:tcPr>
          <w:p>
            <w:pPr>
              <w:spacing w:after="0" w:line="240" w:lineRule="auto"/>
              <w:jc w:val="center"/>
              <w:rPr>
                <w:rFonts w:ascii="Times New Roman" w:hAnsi="Times New Roman" w:eastAsia="Times New Roman"/>
                <w:sz w:val="18"/>
                <w:szCs w:val="18"/>
              </w:rPr>
            </w:pPr>
            <w:r>
              <w:rPr>
                <w:rFonts w:ascii="Times New Roman" w:hAnsi="Times New Roman" w:eastAsia="Times New Roman"/>
                <w:sz w:val="18"/>
                <w:szCs w:val="18"/>
              </w:rPr>
              <w:t>18</w:t>
            </w:r>
          </w:p>
        </w:tc>
        <w:tc>
          <w:tcPr>
            <w:tcW w:w="2196"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0.75 (s)</w:t>
            </w:r>
          </w:p>
        </w:tc>
        <w:tc>
          <w:tcPr>
            <w:tcW w:w="55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15.5</w:t>
            </w:r>
          </w:p>
        </w:tc>
        <w:tc>
          <w:tcPr>
            <w:tcW w:w="2250" w:type="dxa"/>
          </w:tcPr>
          <w:p>
            <w:pPr>
              <w:spacing w:after="0" w:line="240" w:lineRule="auto"/>
              <w:jc w:val="both"/>
              <w:rPr>
                <w:rFonts w:ascii="Times New Roman" w:hAnsi="Times New Roman" w:eastAsia="Times New Roman"/>
                <w:color w:val="000000"/>
                <w:sz w:val="18"/>
                <w:szCs w:val="18"/>
              </w:rPr>
            </w:pPr>
            <w:r>
              <w:rPr>
                <w:rFonts w:ascii="Times New Roman" w:hAnsi="Times New Roman" w:eastAsia="Times New Roman"/>
                <w:color w:val="000000"/>
                <w:sz w:val="18"/>
                <w:szCs w:val="18"/>
              </w:rPr>
              <w:t>0.63 (s)</w:t>
            </w:r>
          </w:p>
        </w:tc>
        <w:tc>
          <w:tcPr>
            <w:tcW w:w="63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14.4</w:t>
            </w:r>
          </w:p>
        </w:tc>
        <w:tc>
          <w:tcPr>
            <w:tcW w:w="20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0.73 (s)</w:t>
            </w:r>
          </w:p>
        </w:tc>
        <w:tc>
          <w:tcPr>
            <w:tcW w:w="11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13.8</w:t>
            </w:r>
          </w:p>
        </w:tc>
        <w:tc>
          <w:tcPr>
            <w:tcW w:w="216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0.64 (s)</w:t>
            </w:r>
          </w:p>
        </w:tc>
        <w:tc>
          <w:tcPr>
            <w:tcW w:w="81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15.4</w:t>
            </w:r>
          </w:p>
        </w:tc>
        <w:tc>
          <w:tcPr>
            <w:tcW w:w="194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0.78 (s)</w:t>
            </w:r>
          </w:p>
        </w:tc>
        <w:tc>
          <w:tcPr>
            <w:tcW w:w="129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23.4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c>
          <w:tcPr>
            <w:tcW w:w="584" w:type="dxa"/>
          </w:tcPr>
          <w:p>
            <w:pPr>
              <w:spacing w:after="0" w:line="240" w:lineRule="auto"/>
              <w:jc w:val="center"/>
              <w:rPr>
                <w:rFonts w:ascii="Times New Roman" w:hAnsi="Times New Roman" w:eastAsia="Times New Roman"/>
                <w:sz w:val="18"/>
                <w:szCs w:val="18"/>
              </w:rPr>
            </w:pPr>
            <w:r>
              <w:rPr>
                <w:rFonts w:ascii="Times New Roman" w:hAnsi="Times New Roman" w:eastAsia="Times New Roman"/>
                <w:sz w:val="18"/>
                <w:szCs w:val="18"/>
              </w:rPr>
              <w:t>19</w:t>
            </w:r>
          </w:p>
        </w:tc>
        <w:tc>
          <w:tcPr>
            <w:tcW w:w="2196"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4.12 (d, </w:t>
            </w:r>
            <w:r>
              <w:rPr>
                <w:rFonts w:ascii="Times New Roman" w:hAnsi="Times New Roman" w:eastAsia="Times New Roman"/>
                <w:i/>
                <w:iCs/>
                <w:sz w:val="18"/>
                <w:szCs w:val="18"/>
              </w:rPr>
              <w:t>J</w:t>
            </w:r>
            <w:r>
              <w:rPr>
                <w:rFonts w:ascii="Times New Roman" w:hAnsi="Times New Roman" w:eastAsia="Times New Roman"/>
                <w:sz w:val="18"/>
                <w:szCs w:val="18"/>
              </w:rPr>
              <w:t>=11.1)</w:t>
            </w:r>
          </w:p>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3.37 (d, </w:t>
            </w:r>
            <w:r>
              <w:rPr>
                <w:rFonts w:ascii="Times New Roman" w:hAnsi="Times New Roman" w:eastAsia="Times New Roman"/>
                <w:i/>
                <w:iCs/>
                <w:sz w:val="18"/>
                <w:szCs w:val="18"/>
              </w:rPr>
              <w:t>J</w:t>
            </w:r>
            <w:r>
              <w:rPr>
                <w:rFonts w:ascii="Times New Roman" w:hAnsi="Times New Roman" w:eastAsia="Times New Roman"/>
                <w:sz w:val="18"/>
                <w:szCs w:val="18"/>
              </w:rPr>
              <w:t xml:space="preserve"> = 10.8)</w:t>
            </w:r>
          </w:p>
        </w:tc>
        <w:tc>
          <w:tcPr>
            <w:tcW w:w="55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65.0</w:t>
            </w:r>
          </w:p>
        </w:tc>
        <w:tc>
          <w:tcPr>
            <w:tcW w:w="2250" w:type="dxa"/>
          </w:tcPr>
          <w:p>
            <w:pPr>
              <w:spacing w:after="0" w:line="240" w:lineRule="auto"/>
              <w:rPr>
                <w:rFonts w:ascii="Times New Roman" w:hAnsi="Times New Roman" w:eastAsia="Times New Roman"/>
                <w:color w:val="000000"/>
                <w:sz w:val="18"/>
                <w:szCs w:val="18"/>
              </w:rPr>
            </w:pPr>
            <w:r>
              <w:rPr>
                <w:rFonts w:ascii="Times New Roman" w:hAnsi="Times New Roman" w:eastAsia="Times New Roman"/>
                <w:color w:val="000000"/>
                <w:sz w:val="18"/>
                <w:szCs w:val="18"/>
              </w:rPr>
              <w:t xml:space="preserve">4.06 (d, </w:t>
            </w:r>
            <w:r>
              <w:rPr>
                <w:rFonts w:ascii="Times New Roman" w:hAnsi="Times New Roman" w:eastAsia="Times New Roman"/>
                <w:i/>
                <w:color w:val="000000"/>
                <w:sz w:val="18"/>
                <w:szCs w:val="18"/>
              </w:rPr>
              <w:t>J</w:t>
            </w:r>
            <w:r>
              <w:rPr>
                <w:rFonts w:ascii="Times New Roman" w:hAnsi="Times New Roman" w:eastAsia="Times New Roman"/>
                <w:color w:val="000000"/>
                <w:sz w:val="18"/>
                <w:szCs w:val="18"/>
              </w:rPr>
              <w:t>=10.9)</w:t>
            </w:r>
          </w:p>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 xml:space="preserve">3.25 (br d, </w:t>
            </w:r>
            <w:r>
              <w:rPr>
                <w:rFonts w:ascii="Times New Roman" w:hAnsi="Times New Roman" w:eastAsia="Times New Roman"/>
                <w:i/>
                <w:sz w:val="18"/>
                <w:szCs w:val="18"/>
              </w:rPr>
              <w:t>J</w:t>
            </w:r>
            <w:r>
              <w:rPr>
                <w:rFonts w:ascii="Times New Roman" w:hAnsi="Times New Roman" w:eastAsia="Times New Roman"/>
                <w:sz w:val="18"/>
                <w:szCs w:val="18"/>
              </w:rPr>
              <w:t>=10.7)</w:t>
            </w:r>
          </w:p>
        </w:tc>
        <w:tc>
          <w:tcPr>
            <w:tcW w:w="63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63.4</w:t>
            </w:r>
          </w:p>
        </w:tc>
        <w:tc>
          <w:tcPr>
            <w:tcW w:w="20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3.94 (d, </w:t>
            </w:r>
            <w:r>
              <w:rPr>
                <w:rFonts w:ascii="Times New Roman" w:hAnsi="Times New Roman" w:eastAsia="Times New Roman"/>
                <w:i/>
                <w:sz w:val="18"/>
                <w:szCs w:val="18"/>
              </w:rPr>
              <w:t>J</w:t>
            </w:r>
            <w:r>
              <w:rPr>
                <w:rFonts w:ascii="Times New Roman" w:hAnsi="Times New Roman" w:eastAsia="Times New Roman"/>
                <w:sz w:val="18"/>
                <w:szCs w:val="18"/>
              </w:rPr>
              <w:t>=4.7)</w:t>
            </w:r>
          </w:p>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4.74 (m)</w:t>
            </w:r>
          </w:p>
        </w:tc>
        <w:tc>
          <w:tcPr>
            <w:tcW w:w="11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65.7</w:t>
            </w:r>
          </w:p>
        </w:tc>
        <w:tc>
          <w:tcPr>
            <w:tcW w:w="216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4.06 (dd, </w:t>
            </w:r>
            <w:r>
              <w:rPr>
                <w:rFonts w:ascii="Times New Roman" w:hAnsi="Times New Roman" w:eastAsia="Times New Roman"/>
                <w:i/>
                <w:iCs/>
                <w:sz w:val="18"/>
                <w:szCs w:val="18"/>
              </w:rPr>
              <w:t>J</w:t>
            </w:r>
            <w:r>
              <w:rPr>
                <w:rFonts w:ascii="Times New Roman" w:hAnsi="Times New Roman" w:eastAsia="Times New Roman"/>
                <w:sz w:val="18"/>
                <w:szCs w:val="18"/>
              </w:rPr>
              <w:t>=10.5, 1.6)</w:t>
            </w:r>
          </w:p>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3.25 (t, </w:t>
            </w:r>
            <w:r>
              <w:rPr>
                <w:rFonts w:ascii="Times New Roman" w:hAnsi="Times New Roman" w:eastAsia="Times New Roman"/>
                <w:i/>
                <w:iCs/>
                <w:sz w:val="18"/>
                <w:szCs w:val="18"/>
              </w:rPr>
              <w:t>J</w:t>
            </w:r>
            <w:r>
              <w:rPr>
                <w:rFonts w:ascii="Times New Roman" w:hAnsi="Times New Roman" w:eastAsia="Times New Roman"/>
                <w:sz w:val="18"/>
                <w:szCs w:val="18"/>
              </w:rPr>
              <w:t>=10.8)</w:t>
            </w:r>
          </w:p>
        </w:tc>
        <w:tc>
          <w:tcPr>
            <w:tcW w:w="81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64.3</w:t>
            </w:r>
          </w:p>
        </w:tc>
        <w:tc>
          <w:tcPr>
            <w:tcW w:w="194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4.59 (d, </w:t>
            </w:r>
            <w:r>
              <w:rPr>
                <w:rFonts w:ascii="Times New Roman" w:hAnsi="Times New Roman" w:eastAsia="Times New Roman"/>
                <w:i/>
                <w:iCs/>
                <w:sz w:val="18"/>
                <w:szCs w:val="18"/>
              </w:rPr>
              <w:t>J</w:t>
            </w:r>
            <w:r>
              <w:rPr>
                <w:rFonts w:ascii="Times New Roman" w:hAnsi="Times New Roman" w:eastAsia="Times New Roman"/>
                <w:sz w:val="18"/>
                <w:szCs w:val="18"/>
              </w:rPr>
              <w:t>=11.5)</w:t>
            </w:r>
          </w:p>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4.50 (d, </w:t>
            </w:r>
            <w:r>
              <w:rPr>
                <w:rFonts w:ascii="Times New Roman" w:hAnsi="Times New Roman" w:eastAsia="Times New Roman"/>
                <w:i/>
                <w:iCs/>
                <w:sz w:val="18"/>
                <w:szCs w:val="18"/>
              </w:rPr>
              <w:t>J</w:t>
            </w:r>
            <w:r>
              <w:rPr>
                <w:rFonts w:ascii="Times New Roman" w:hAnsi="Times New Roman" w:eastAsia="Times New Roman"/>
                <w:sz w:val="18"/>
                <w:szCs w:val="18"/>
              </w:rPr>
              <w:t>=12.0)</w:t>
            </w:r>
          </w:p>
        </w:tc>
        <w:tc>
          <w:tcPr>
            <w:tcW w:w="129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66.8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c>
          <w:tcPr>
            <w:tcW w:w="584" w:type="dxa"/>
          </w:tcPr>
          <w:p>
            <w:pPr>
              <w:spacing w:after="0" w:line="240" w:lineRule="auto"/>
              <w:jc w:val="center"/>
              <w:rPr>
                <w:rFonts w:ascii="Times New Roman" w:hAnsi="Times New Roman" w:eastAsia="Times New Roman"/>
                <w:sz w:val="18"/>
                <w:szCs w:val="18"/>
              </w:rPr>
            </w:pPr>
            <w:r>
              <w:rPr>
                <w:rFonts w:ascii="Times New Roman" w:hAnsi="Times New Roman" w:eastAsia="Times New Roman"/>
                <w:sz w:val="18"/>
                <w:szCs w:val="18"/>
              </w:rPr>
              <w:t>20</w:t>
            </w:r>
          </w:p>
        </w:tc>
        <w:tc>
          <w:tcPr>
            <w:tcW w:w="2196"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1.22 (s)</w:t>
            </w:r>
          </w:p>
        </w:tc>
        <w:tc>
          <w:tcPr>
            <w:tcW w:w="55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23.2</w:t>
            </w:r>
          </w:p>
        </w:tc>
        <w:tc>
          <w:tcPr>
            <w:tcW w:w="225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1.19 (s)</w:t>
            </w:r>
          </w:p>
        </w:tc>
        <w:tc>
          <w:tcPr>
            <w:tcW w:w="63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22.6</w:t>
            </w:r>
          </w:p>
        </w:tc>
        <w:tc>
          <w:tcPr>
            <w:tcW w:w="20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1.26 (s)</w:t>
            </w:r>
          </w:p>
        </w:tc>
        <w:tc>
          <w:tcPr>
            <w:tcW w:w="11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22.4</w:t>
            </w:r>
          </w:p>
        </w:tc>
        <w:tc>
          <w:tcPr>
            <w:tcW w:w="216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1.20 (s)</w:t>
            </w:r>
          </w:p>
        </w:tc>
        <w:tc>
          <w:tcPr>
            <w:tcW w:w="81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23.5</w:t>
            </w:r>
          </w:p>
        </w:tc>
        <w:tc>
          <w:tcPr>
            <w:tcW w:w="194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1.33 (s)</w:t>
            </w:r>
          </w:p>
        </w:tc>
        <w:tc>
          <w:tcPr>
            <w:tcW w:w="129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14.8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c>
          <w:tcPr>
            <w:tcW w:w="584" w:type="dxa"/>
          </w:tcPr>
          <w:p>
            <w:pPr>
              <w:spacing w:after="0" w:line="240" w:lineRule="auto"/>
              <w:jc w:val="center"/>
              <w:rPr>
                <w:rFonts w:ascii="Times New Roman" w:hAnsi="Times New Roman" w:eastAsia="Times New Roman"/>
                <w:sz w:val="18"/>
                <w:szCs w:val="18"/>
              </w:rPr>
            </w:pPr>
            <w:r>
              <w:rPr>
                <w:rFonts w:ascii="Times New Roman" w:hAnsi="Times New Roman" w:eastAsia="Times New Roman"/>
                <w:sz w:val="18"/>
                <w:szCs w:val="18"/>
              </w:rPr>
              <w:t>1’[1”]</w:t>
            </w:r>
          </w:p>
        </w:tc>
        <w:tc>
          <w:tcPr>
            <w:tcW w:w="2196" w:type="dxa"/>
          </w:tcPr>
          <w:p>
            <w:pPr>
              <w:spacing w:after="0" w:line="240" w:lineRule="auto"/>
              <w:jc w:val="both"/>
              <w:rPr>
                <w:rFonts w:ascii="Times New Roman" w:hAnsi="Times New Roman" w:eastAsia="Times New Roman"/>
                <w:sz w:val="18"/>
                <w:szCs w:val="18"/>
              </w:rPr>
            </w:pPr>
          </w:p>
        </w:tc>
        <w:tc>
          <w:tcPr>
            <w:tcW w:w="550" w:type="dxa"/>
          </w:tcPr>
          <w:p>
            <w:pPr>
              <w:spacing w:after="0" w:line="240" w:lineRule="auto"/>
              <w:jc w:val="both"/>
              <w:rPr>
                <w:rFonts w:ascii="Times New Roman" w:hAnsi="Times New Roman" w:eastAsia="Times New Roman"/>
                <w:sz w:val="18"/>
                <w:szCs w:val="18"/>
              </w:rPr>
            </w:pPr>
          </w:p>
        </w:tc>
        <w:tc>
          <w:tcPr>
            <w:tcW w:w="225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w:t>
            </w:r>
          </w:p>
        </w:tc>
        <w:tc>
          <w:tcPr>
            <w:tcW w:w="63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124.6</w:t>
            </w:r>
          </w:p>
        </w:tc>
        <w:tc>
          <w:tcPr>
            <w:tcW w:w="2070" w:type="dxa"/>
          </w:tcPr>
          <w:p>
            <w:pPr>
              <w:spacing w:after="0" w:line="240" w:lineRule="auto"/>
              <w:jc w:val="both"/>
              <w:rPr>
                <w:rFonts w:ascii="Times New Roman" w:hAnsi="Times New Roman" w:eastAsia="Times New Roman"/>
                <w:sz w:val="18"/>
                <w:szCs w:val="18"/>
              </w:rPr>
            </w:pPr>
          </w:p>
        </w:tc>
        <w:tc>
          <w:tcPr>
            <w:tcW w:w="11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124.7</w:t>
            </w:r>
          </w:p>
        </w:tc>
        <w:tc>
          <w:tcPr>
            <w:tcW w:w="216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8.71 (s)</w:t>
            </w:r>
          </w:p>
        </w:tc>
        <w:tc>
          <w:tcPr>
            <w:tcW w:w="81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132.1</w:t>
            </w:r>
          </w:p>
        </w:tc>
        <w:tc>
          <w:tcPr>
            <w:tcW w:w="194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8.70 (s) [8.62 (s)]</w:t>
            </w:r>
          </w:p>
        </w:tc>
        <w:tc>
          <w:tcPr>
            <w:tcW w:w="129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132.1 [131.5]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c>
          <w:tcPr>
            <w:tcW w:w="584" w:type="dxa"/>
          </w:tcPr>
          <w:p>
            <w:pPr>
              <w:spacing w:after="0" w:line="240" w:lineRule="auto"/>
              <w:jc w:val="center"/>
              <w:rPr>
                <w:rFonts w:ascii="Times New Roman" w:hAnsi="Times New Roman" w:eastAsia="Times New Roman"/>
                <w:sz w:val="18"/>
                <w:szCs w:val="18"/>
              </w:rPr>
            </w:pPr>
            <w:r>
              <w:rPr>
                <w:rFonts w:ascii="Times New Roman" w:hAnsi="Times New Roman" w:eastAsia="Times New Roman"/>
                <w:sz w:val="18"/>
                <w:szCs w:val="18"/>
              </w:rPr>
              <w:t>2’[2”]</w:t>
            </w:r>
          </w:p>
        </w:tc>
        <w:tc>
          <w:tcPr>
            <w:tcW w:w="2196" w:type="dxa"/>
          </w:tcPr>
          <w:p>
            <w:pPr>
              <w:spacing w:after="0" w:line="240" w:lineRule="auto"/>
              <w:jc w:val="both"/>
              <w:rPr>
                <w:rFonts w:ascii="Times New Roman" w:hAnsi="Times New Roman" w:eastAsia="Times New Roman"/>
                <w:sz w:val="18"/>
                <w:szCs w:val="18"/>
              </w:rPr>
            </w:pPr>
          </w:p>
        </w:tc>
        <w:tc>
          <w:tcPr>
            <w:tcW w:w="550" w:type="dxa"/>
          </w:tcPr>
          <w:p>
            <w:pPr>
              <w:spacing w:after="0" w:line="240" w:lineRule="auto"/>
              <w:jc w:val="both"/>
              <w:rPr>
                <w:rFonts w:ascii="Times New Roman" w:hAnsi="Times New Roman" w:eastAsia="Times New Roman"/>
                <w:sz w:val="18"/>
                <w:szCs w:val="18"/>
              </w:rPr>
            </w:pPr>
          </w:p>
        </w:tc>
        <w:tc>
          <w:tcPr>
            <w:tcW w:w="225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 xml:space="preserve">8.05 (dd, </w:t>
            </w:r>
            <w:r>
              <w:rPr>
                <w:rFonts w:ascii="Times New Roman" w:hAnsi="Times New Roman" w:eastAsia="Times New Roman"/>
                <w:i/>
                <w:sz w:val="18"/>
                <w:szCs w:val="18"/>
              </w:rPr>
              <w:t>J</w:t>
            </w:r>
            <w:r>
              <w:rPr>
                <w:rFonts w:ascii="Times New Roman" w:hAnsi="Times New Roman" w:eastAsia="Times New Roman"/>
                <w:sz w:val="18"/>
                <w:szCs w:val="18"/>
              </w:rPr>
              <w:t>=8.4, 1.4)</w:t>
            </w:r>
          </w:p>
        </w:tc>
        <w:tc>
          <w:tcPr>
            <w:tcW w:w="63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129.4</w:t>
            </w:r>
          </w:p>
        </w:tc>
        <w:tc>
          <w:tcPr>
            <w:tcW w:w="20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8.01 (dd, </w:t>
            </w:r>
            <w:r>
              <w:rPr>
                <w:rFonts w:ascii="Times New Roman" w:hAnsi="Times New Roman" w:eastAsia="Times New Roman"/>
                <w:i/>
                <w:sz w:val="18"/>
                <w:szCs w:val="18"/>
              </w:rPr>
              <w:t>J</w:t>
            </w:r>
            <w:r>
              <w:rPr>
                <w:rFonts w:ascii="Times New Roman" w:hAnsi="Times New Roman" w:eastAsia="Times New Roman"/>
                <w:sz w:val="18"/>
                <w:szCs w:val="18"/>
              </w:rPr>
              <w:t>=8.3, 1.3)</w:t>
            </w:r>
          </w:p>
        </w:tc>
        <w:tc>
          <w:tcPr>
            <w:tcW w:w="11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129.3 [129.5]</w:t>
            </w:r>
          </w:p>
        </w:tc>
        <w:tc>
          <w:tcPr>
            <w:tcW w:w="216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81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125.6</w:t>
            </w:r>
          </w:p>
        </w:tc>
        <w:tc>
          <w:tcPr>
            <w:tcW w:w="194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129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125.6 [125.6]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c>
          <w:tcPr>
            <w:tcW w:w="584" w:type="dxa"/>
          </w:tcPr>
          <w:p>
            <w:pPr>
              <w:spacing w:after="0" w:line="240" w:lineRule="auto"/>
              <w:jc w:val="center"/>
              <w:rPr>
                <w:rFonts w:ascii="Times New Roman" w:hAnsi="Times New Roman" w:eastAsia="Times New Roman"/>
                <w:sz w:val="18"/>
                <w:szCs w:val="18"/>
              </w:rPr>
            </w:pPr>
            <w:r>
              <w:rPr>
                <w:rFonts w:ascii="Times New Roman" w:hAnsi="Times New Roman" w:eastAsia="Times New Roman"/>
                <w:sz w:val="18"/>
                <w:szCs w:val="18"/>
              </w:rPr>
              <w:t>3’[3”]</w:t>
            </w:r>
          </w:p>
        </w:tc>
        <w:tc>
          <w:tcPr>
            <w:tcW w:w="2196" w:type="dxa"/>
          </w:tcPr>
          <w:p>
            <w:pPr>
              <w:spacing w:after="0" w:line="240" w:lineRule="auto"/>
              <w:jc w:val="both"/>
              <w:rPr>
                <w:rFonts w:ascii="Times New Roman" w:hAnsi="Times New Roman" w:eastAsia="Times New Roman"/>
                <w:sz w:val="18"/>
                <w:szCs w:val="18"/>
              </w:rPr>
            </w:pPr>
          </w:p>
        </w:tc>
        <w:tc>
          <w:tcPr>
            <w:tcW w:w="550" w:type="dxa"/>
          </w:tcPr>
          <w:p>
            <w:pPr>
              <w:spacing w:after="0" w:line="240" w:lineRule="auto"/>
              <w:jc w:val="both"/>
              <w:rPr>
                <w:rFonts w:ascii="Times New Roman" w:hAnsi="Times New Roman" w:eastAsia="Times New Roman"/>
                <w:sz w:val="18"/>
                <w:szCs w:val="18"/>
              </w:rPr>
            </w:pPr>
          </w:p>
        </w:tc>
        <w:tc>
          <w:tcPr>
            <w:tcW w:w="225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 xml:space="preserve">7.54 (tt, </w:t>
            </w:r>
            <w:r>
              <w:rPr>
                <w:rFonts w:ascii="Times New Roman" w:hAnsi="Times New Roman" w:eastAsia="Times New Roman"/>
                <w:i/>
                <w:sz w:val="18"/>
                <w:szCs w:val="18"/>
              </w:rPr>
              <w:t>J</w:t>
            </w:r>
            <w:r>
              <w:rPr>
                <w:rFonts w:ascii="Times New Roman" w:hAnsi="Times New Roman" w:eastAsia="Times New Roman"/>
                <w:sz w:val="18"/>
                <w:szCs w:val="18"/>
              </w:rPr>
              <w:t>=7.5, 1.5)</w:t>
            </w:r>
          </w:p>
        </w:tc>
        <w:tc>
          <w:tcPr>
            <w:tcW w:w="63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128.7</w:t>
            </w:r>
          </w:p>
        </w:tc>
        <w:tc>
          <w:tcPr>
            <w:tcW w:w="20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7.57 (m)</w:t>
            </w:r>
          </w:p>
        </w:tc>
        <w:tc>
          <w:tcPr>
            <w:tcW w:w="11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128.5 [128.7]</w:t>
            </w:r>
          </w:p>
        </w:tc>
        <w:tc>
          <w:tcPr>
            <w:tcW w:w="216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8.13 (d, </w:t>
            </w:r>
            <w:r>
              <w:rPr>
                <w:rFonts w:ascii="Times New Roman" w:hAnsi="Times New Roman" w:eastAsia="Times New Roman"/>
                <w:i/>
                <w:sz w:val="18"/>
                <w:szCs w:val="18"/>
              </w:rPr>
              <w:t>J</w:t>
            </w:r>
            <w:r>
              <w:rPr>
                <w:rFonts w:ascii="Times New Roman" w:hAnsi="Times New Roman" w:eastAsia="Times New Roman"/>
                <w:sz w:val="18"/>
                <w:szCs w:val="18"/>
              </w:rPr>
              <w:t>=7.8)</w:t>
            </w:r>
          </w:p>
        </w:tc>
        <w:tc>
          <w:tcPr>
            <w:tcW w:w="81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125.8</w:t>
            </w:r>
          </w:p>
        </w:tc>
        <w:tc>
          <w:tcPr>
            <w:tcW w:w="194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8.12-7.97 (m)</w:t>
            </w:r>
          </w:p>
        </w:tc>
        <w:tc>
          <w:tcPr>
            <w:tcW w:w="129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125.8 [126.0]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c>
          <w:tcPr>
            <w:tcW w:w="584" w:type="dxa"/>
          </w:tcPr>
          <w:p>
            <w:pPr>
              <w:spacing w:after="0" w:line="240" w:lineRule="auto"/>
              <w:jc w:val="center"/>
              <w:rPr>
                <w:rFonts w:ascii="Times New Roman" w:hAnsi="Times New Roman" w:eastAsia="Times New Roman"/>
                <w:sz w:val="18"/>
                <w:szCs w:val="18"/>
              </w:rPr>
            </w:pPr>
            <w:r>
              <w:rPr>
                <w:rFonts w:ascii="Times New Roman" w:hAnsi="Times New Roman" w:eastAsia="Times New Roman"/>
                <w:sz w:val="18"/>
                <w:szCs w:val="18"/>
              </w:rPr>
              <w:t>4’[4”]</w:t>
            </w:r>
          </w:p>
        </w:tc>
        <w:tc>
          <w:tcPr>
            <w:tcW w:w="2196" w:type="dxa"/>
          </w:tcPr>
          <w:p>
            <w:pPr>
              <w:spacing w:after="0" w:line="240" w:lineRule="auto"/>
              <w:jc w:val="both"/>
              <w:rPr>
                <w:rFonts w:ascii="Times New Roman" w:hAnsi="Times New Roman" w:eastAsia="Times New Roman"/>
                <w:sz w:val="18"/>
                <w:szCs w:val="18"/>
              </w:rPr>
            </w:pPr>
          </w:p>
        </w:tc>
        <w:tc>
          <w:tcPr>
            <w:tcW w:w="550" w:type="dxa"/>
          </w:tcPr>
          <w:p>
            <w:pPr>
              <w:spacing w:after="0" w:line="240" w:lineRule="auto"/>
              <w:jc w:val="both"/>
              <w:rPr>
                <w:rFonts w:ascii="Times New Roman" w:hAnsi="Times New Roman" w:eastAsia="Times New Roman"/>
                <w:sz w:val="18"/>
                <w:szCs w:val="18"/>
              </w:rPr>
            </w:pPr>
          </w:p>
        </w:tc>
        <w:tc>
          <w:tcPr>
            <w:tcW w:w="225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 xml:space="preserve">7.68 (tt, </w:t>
            </w:r>
            <w:r>
              <w:rPr>
                <w:rFonts w:ascii="Times New Roman" w:hAnsi="Times New Roman" w:eastAsia="Times New Roman"/>
                <w:i/>
                <w:sz w:val="18"/>
                <w:szCs w:val="18"/>
              </w:rPr>
              <w:t>J</w:t>
            </w:r>
            <w:r>
              <w:rPr>
                <w:rFonts w:ascii="Times New Roman" w:hAnsi="Times New Roman" w:eastAsia="Times New Roman"/>
                <w:sz w:val="18"/>
                <w:szCs w:val="18"/>
              </w:rPr>
              <w:t>=7.5, 1.5)</w:t>
            </w:r>
          </w:p>
        </w:tc>
        <w:tc>
          <w:tcPr>
            <w:tcW w:w="63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133.6</w:t>
            </w:r>
          </w:p>
        </w:tc>
        <w:tc>
          <w:tcPr>
            <w:tcW w:w="20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7.64 (m)</w:t>
            </w:r>
          </w:p>
        </w:tc>
        <w:tc>
          <w:tcPr>
            <w:tcW w:w="11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132.8 [133.5]</w:t>
            </w:r>
          </w:p>
        </w:tc>
        <w:tc>
          <w:tcPr>
            <w:tcW w:w="216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8.06-8.03 (m)</w:t>
            </w:r>
          </w:p>
        </w:tc>
        <w:tc>
          <w:tcPr>
            <w:tcW w:w="81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129.4</w:t>
            </w:r>
          </w:p>
        </w:tc>
        <w:tc>
          <w:tcPr>
            <w:tcW w:w="194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8.12-7.97 (m)</w:t>
            </w:r>
          </w:p>
        </w:tc>
        <w:tc>
          <w:tcPr>
            <w:tcW w:w="129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129.2 [129.1]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c>
          <w:tcPr>
            <w:tcW w:w="584" w:type="dxa"/>
          </w:tcPr>
          <w:p>
            <w:pPr>
              <w:spacing w:after="0" w:line="240" w:lineRule="auto"/>
              <w:jc w:val="center"/>
              <w:rPr>
                <w:rFonts w:ascii="Times New Roman" w:hAnsi="Times New Roman" w:eastAsia="Times New Roman"/>
                <w:sz w:val="18"/>
                <w:szCs w:val="18"/>
              </w:rPr>
            </w:pPr>
            <w:r>
              <w:rPr>
                <w:rFonts w:ascii="Times New Roman" w:hAnsi="Times New Roman" w:eastAsia="Times New Roman"/>
                <w:sz w:val="18"/>
                <w:szCs w:val="18"/>
              </w:rPr>
              <w:t>5’[5”]</w:t>
            </w:r>
          </w:p>
        </w:tc>
        <w:tc>
          <w:tcPr>
            <w:tcW w:w="2196" w:type="dxa"/>
          </w:tcPr>
          <w:p>
            <w:pPr>
              <w:spacing w:after="0" w:line="240" w:lineRule="auto"/>
              <w:jc w:val="both"/>
              <w:rPr>
                <w:rFonts w:ascii="Times New Roman" w:hAnsi="Times New Roman" w:eastAsia="Times New Roman"/>
                <w:sz w:val="18"/>
                <w:szCs w:val="18"/>
              </w:rPr>
            </w:pPr>
          </w:p>
        </w:tc>
        <w:tc>
          <w:tcPr>
            <w:tcW w:w="550" w:type="dxa"/>
          </w:tcPr>
          <w:p>
            <w:pPr>
              <w:spacing w:after="0" w:line="240" w:lineRule="auto"/>
              <w:jc w:val="both"/>
              <w:rPr>
                <w:rFonts w:ascii="Times New Roman" w:hAnsi="Times New Roman" w:eastAsia="Times New Roman"/>
                <w:sz w:val="18"/>
                <w:szCs w:val="18"/>
              </w:rPr>
            </w:pPr>
          </w:p>
        </w:tc>
        <w:tc>
          <w:tcPr>
            <w:tcW w:w="225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 xml:space="preserve">7.54 (tt, </w:t>
            </w:r>
            <w:r>
              <w:rPr>
                <w:rFonts w:ascii="Times New Roman" w:hAnsi="Times New Roman" w:eastAsia="Times New Roman"/>
                <w:i/>
                <w:sz w:val="18"/>
                <w:szCs w:val="18"/>
              </w:rPr>
              <w:t>J</w:t>
            </w:r>
            <w:r>
              <w:rPr>
                <w:rFonts w:ascii="Times New Roman" w:hAnsi="Times New Roman" w:eastAsia="Times New Roman"/>
                <w:sz w:val="18"/>
                <w:szCs w:val="18"/>
              </w:rPr>
              <w:t>=7.5, 1.5)</w:t>
            </w:r>
          </w:p>
        </w:tc>
        <w:tc>
          <w:tcPr>
            <w:tcW w:w="63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128.7</w:t>
            </w:r>
          </w:p>
        </w:tc>
        <w:tc>
          <w:tcPr>
            <w:tcW w:w="20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7.50 (dq, </w:t>
            </w:r>
            <w:r>
              <w:rPr>
                <w:rFonts w:ascii="Times New Roman" w:hAnsi="Times New Roman" w:eastAsia="Times New Roman"/>
                <w:i/>
                <w:sz w:val="18"/>
                <w:szCs w:val="18"/>
              </w:rPr>
              <w:t>J</w:t>
            </w:r>
            <w:r>
              <w:rPr>
                <w:rFonts w:ascii="Times New Roman" w:hAnsi="Times New Roman" w:eastAsia="Times New Roman"/>
                <w:sz w:val="18"/>
                <w:szCs w:val="18"/>
              </w:rPr>
              <w:t>=7.3, 1.5)</w:t>
            </w:r>
          </w:p>
        </w:tc>
        <w:tc>
          <w:tcPr>
            <w:tcW w:w="11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130.8</w:t>
            </w:r>
          </w:p>
        </w:tc>
        <w:tc>
          <w:tcPr>
            <w:tcW w:w="216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81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136.7</w:t>
            </w:r>
          </w:p>
        </w:tc>
        <w:tc>
          <w:tcPr>
            <w:tcW w:w="194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129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136.7 [136.4]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c>
          <w:tcPr>
            <w:tcW w:w="584" w:type="dxa"/>
          </w:tcPr>
          <w:p>
            <w:pPr>
              <w:spacing w:after="0" w:line="240" w:lineRule="auto"/>
              <w:jc w:val="center"/>
              <w:rPr>
                <w:rFonts w:ascii="Times New Roman" w:hAnsi="Times New Roman" w:eastAsia="Times New Roman"/>
                <w:sz w:val="18"/>
                <w:szCs w:val="18"/>
              </w:rPr>
            </w:pPr>
            <w:r>
              <w:rPr>
                <w:rFonts w:ascii="Times New Roman" w:hAnsi="Times New Roman" w:eastAsia="Times New Roman"/>
                <w:sz w:val="18"/>
                <w:szCs w:val="18"/>
              </w:rPr>
              <w:t>6’[6”]</w:t>
            </w:r>
          </w:p>
        </w:tc>
        <w:tc>
          <w:tcPr>
            <w:tcW w:w="2196" w:type="dxa"/>
          </w:tcPr>
          <w:p>
            <w:pPr>
              <w:spacing w:after="0" w:line="240" w:lineRule="auto"/>
              <w:jc w:val="both"/>
              <w:rPr>
                <w:rFonts w:ascii="Times New Roman" w:hAnsi="Times New Roman" w:eastAsia="Times New Roman"/>
                <w:sz w:val="18"/>
                <w:szCs w:val="18"/>
              </w:rPr>
            </w:pPr>
          </w:p>
        </w:tc>
        <w:tc>
          <w:tcPr>
            <w:tcW w:w="550" w:type="dxa"/>
          </w:tcPr>
          <w:p>
            <w:pPr>
              <w:spacing w:after="0" w:line="240" w:lineRule="auto"/>
              <w:jc w:val="both"/>
              <w:rPr>
                <w:rFonts w:ascii="Times New Roman" w:hAnsi="Times New Roman" w:eastAsia="Times New Roman"/>
                <w:sz w:val="18"/>
                <w:szCs w:val="18"/>
              </w:rPr>
            </w:pPr>
          </w:p>
        </w:tc>
        <w:tc>
          <w:tcPr>
            <w:tcW w:w="225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 xml:space="preserve">8.05 (dd, </w:t>
            </w:r>
            <w:r>
              <w:rPr>
                <w:rFonts w:ascii="Times New Roman" w:hAnsi="Times New Roman" w:eastAsia="Times New Roman"/>
                <w:i/>
                <w:sz w:val="18"/>
                <w:szCs w:val="18"/>
              </w:rPr>
              <w:t>J</w:t>
            </w:r>
            <w:r>
              <w:rPr>
                <w:rFonts w:ascii="Times New Roman" w:hAnsi="Times New Roman" w:eastAsia="Times New Roman"/>
                <w:sz w:val="18"/>
                <w:szCs w:val="18"/>
              </w:rPr>
              <w:t>=8.4, 1.4)</w:t>
            </w:r>
          </w:p>
        </w:tc>
        <w:tc>
          <w:tcPr>
            <w:tcW w:w="63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129.4</w:t>
            </w:r>
          </w:p>
        </w:tc>
        <w:tc>
          <w:tcPr>
            <w:tcW w:w="20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8.02 (dd, </w:t>
            </w:r>
            <w:r>
              <w:rPr>
                <w:rFonts w:ascii="Times New Roman" w:hAnsi="Times New Roman" w:eastAsia="Times New Roman"/>
                <w:i/>
                <w:sz w:val="18"/>
                <w:szCs w:val="18"/>
              </w:rPr>
              <w:t>J</w:t>
            </w:r>
            <w:r>
              <w:rPr>
                <w:rFonts w:ascii="Times New Roman" w:hAnsi="Times New Roman" w:eastAsia="Times New Roman"/>
                <w:sz w:val="18"/>
                <w:szCs w:val="18"/>
              </w:rPr>
              <w:t>=8.3, 1.3)</w:t>
            </w:r>
          </w:p>
        </w:tc>
        <w:tc>
          <w:tcPr>
            <w:tcW w:w="11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148.0 [149.5]</w:t>
            </w:r>
          </w:p>
        </w:tc>
        <w:tc>
          <w:tcPr>
            <w:tcW w:w="216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7.71 (td, </w:t>
            </w:r>
            <w:r>
              <w:rPr>
                <w:rFonts w:ascii="Times New Roman" w:hAnsi="Times New Roman" w:eastAsia="Times New Roman"/>
                <w:i/>
                <w:iCs/>
                <w:sz w:val="18"/>
                <w:szCs w:val="18"/>
              </w:rPr>
              <w:t>J</w:t>
            </w:r>
            <w:r>
              <w:rPr>
                <w:rFonts w:ascii="Times New Roman" w:hAnsi="Times New Roman" w:eastAsia="Times New Roman"/>
                <w:sz w:val="18"/>
                <w:szCs w:val="18"/>
              </w:rPr>
              <w:t>=7.5, 1.1)</w:t>
            </w:r>
          </w:p>
        </w:tc>
        <w:tc>
          <w:tcPr>
            <w:tcW w:w="81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128.7</w:t>
            </w:r>
          </w:p>
        </w:tc>
        <w:tc>
          <w:tcPr>
            <w:tcW w:w="194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7.67 (t, </w:t>
            </w:r>
            <w:r>
              <w:rPr>
                <w:rFonts w:ascii="Times New Roman" w:hAnsi="Times New Roman" w:eastAsia="Times New Roman"/>
                <w:i/>
                <w:iCs/>
                <w:sz w:val="18"/>
                <w:szCs w:val="18"/>
              </w:rPr>
              <w:t>J</w:t>
            </w:r>
            <w:r>
              <w:rPr>
                <w:rFonts w:ascii="Times New Roman" w:hAnsi="Times New Roman" w:eastAsia="Times New Roman"/>
                <w:sz w:val="18"/>
                <w:szCs w:val="18"/>
              </w:rPr>
              <w:t>=8.0)</w:t>
            </w:r>
          </w:p>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[7.68 (t, </w:t>
            </w:r>
            <w:r>
              <w:rPr>
                <w:rFonts w:ascii="Times New Roman" w:hAnsi="Times New Roman" w:eastAsia="Times New Roman"/>
                <w:i/>
                <w:iCs/>
                <w:sz w:val="18"/>
                <w:szCs w:val="18"/>
              </w:rPr>
              <w:t>J</w:t>
            </w:r>
            <w:r>
              <w:rPr>
                <w:rFonts w:ascii="Times New Roman" w:hAnsi="Times New Roman" w:eastAsia="Times New Roman"/>
                <w:sz w:val="18"/>
                <w:szCs w:val="18"/>
              </w:rPr>
              <w:t>=8.0)]</w:t>
            </w:r>
          </w:p>
        </w:tc>
        <w:tc>
          <w:tcPr>
            <w:tcW w:w="129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128.7 [128.6]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c>
          <w:tcPr>
            <w:tcW w:w="584" w:type="dxa"/>
          </w:tcPr>
          <w:p>
            <w:pPr>
              <w:spacing w:after="0" w:line="240" w:lineRule="auto"/>
              <w:jc w:val="center"/>
              <w:rPr>
                <w:rFonts w:ascii="Times New Roman" w:hAnsi="Times New Roman" w:eastAsia="Times New Roman"/>
                <w:sz w:val="18"/>
                <w:szCs w:val="18"/>
              </w:rPr>
            </w:pPr>
            <w:r>
              <w:rPr>
                <w:rFonts w:ascii="Times New Roman" w:hAnsi="Times New Roman" w:eastAsia="Times New Roman"/>
                <w:sz w:val="18"/>
                <w:szCs w:val="18"/>
              </w:rPr>
              <w:t>7’[7”]</w:t>
            </w:r>
          </w:p>
        </w:tc>
        <w:tc>
          <w:tcPr>
            <w:tcW w:w="2196" w:type="dxa"/>
          </w:tcPr>
          <w:p>
            <w:pPr>
              <w:spacing w:after="0" w:line="240" w:lineRule="auto"/>
              <w:jc w:val="both"/>
              <w:rPr>
                <w:rFonts w:ascii="Times New Roman" w:hAnsi="Times New Roman" w:eastAsia="Times New Roman"/>
                <w:sz w:val="18"/>
                <w:szCs w:val="18"/>
              </w:rPr>
            </w:pPr>
          </w:p>
        </w:tc>
        <w:tc>
          <w:tcPr>
            <w:tcW w:w="550" w:type="dxa"/>
          </w:tcPr>
          <w:p>
            <w:pPr>
              <w:spacing w:after="0" w:line="240" w:lineRule="auto"/>
              <w:jc w:val="both"/>
              <w:rPr>
                <w:rFonts w:ascii="Times New Roman" w:hAnsi="Times New Roman" w:eastAsia="Times New Roman"/>
                <w:sz w:val="18"/>
                <w:szCs w:val="18"/>
              </w:rPr>
            </w:pPr>
          </w:p>
        </w:tc>
        <w:tc>
          <w:tcPr>
            <w:tcW w:w="225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w:t>
            </w:r>
          </w:p>
        </w:tc>
        <w:tc>
          <w:tcPr>
            <w:tcW w:w="63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w:t>
            </w:r>
          </w:p>
        </w:tc>
        <w:tc>
          <w:tcPr>
            <w:tcW w:w="20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11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216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7.66 (td, </w:t>
            </w:r>
            <w:r>
              <w:rPr>
                <w:rFonts w:ascii="Times New Roman" w:hAnsi="Times New Roman" w:eastAsia="Times New Roman"/>
                <w:i/>
                <w:iCs/>
                <w:sz w:val="18"/>
                <w:szCs w:val="18"/>
              </w:rPr>
              <w:t>J</w:t>
            </w:r>
            <w:r>
              <w:rPr>
                <w:rFonts w:ascii="Times New Roman" w:hAnsi="Times New Roman" w:eastAsia="Times New Roman"/>
                <w:sz w:val="18"/>
                <w:szCs w:val="18"/>
              </w:rPr>
              <w:t>=7.5, 1.1)</w:t>
            </w:r>
          </w:p>
        </w:tc>
        <w:tc>
          <w:tcPr>
            <w:tcW w:w="81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129.6</w:t>
            </w:r>
          </w:p>
        </w:tc>
        <w:tc>
          <w:tcPr>
            <w:tcW w:w="194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7.61 (t, </w:t>
            </w:r>
            <w:r>
              <w:rPr>
                <w:rFonts w:ascii="Times New Roman" w:hAnsi="Times New Roman" w:eastAsia="Times New Roman"/>
                <w:i/>
                <w:iCs/>
                <w:sz w:val="18"/>
                <w:szCs w:val="18"/>
              </w:rPr>
              <w:t>J</w:t>
            </w:r>
            <w:r>
              <w:rPr>
                <w:rFonts w:ascii="Times New Roman" w:hAnsi="Times New Roman" w:eastAsia="Times New Roman"/>
                <w:sz w:val="18"/>
                <w:szCs w:val="18"/>
              </w:rPr>
              <w:t xml:space="preserve">=7.0) </w:t>
            </w:r>
          </w:p>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 xml:space="preserve">[7.61 (t, </w:t>
            </w:r>
            <w:r>
              <w:rPr>
                <w:rFonts w:ascii="Times New Roman" w:hAnsi="Times New Roman" w:eastAsia="Times New Roman"/>
                <w:i/>
                <w:iCs/>
                <w:sz w:val="18"/>
                <w:szCs w:val="18"/>
              </w:rPr>
              <w:t>J</w:t>
            </w:r>
            <w:r>
              <w:rPr>
                <w:rFonts w:ascii="Times New Roman" w:hAnsi="Times New Roman" w:eastAsia="Times New Roman"/>
                <w:sz w:val="18"/>
                <w:szCs w:val="18"/>
              </w:rPr>
              <w:t>=7.0)]</w:t>
            </w:r>
          </w:p>
        </w:tc>
        <w:tc>
          <w:tcPr>
            <w:tcW w:w="129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129.6 [129.4]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c>
          <w:tcPr>
            <w:tcW w:w="584" w:type="dxa"/>
          </w:tcPr>
          <w:p>
            <w:pPr>
              <w:spacing w:after="0" w:line="240" w:lineRule="auto"/>
              <w:jc w:val="center"/>
              <w:rPr>
                <w:rFonts w:ascii="Times New Roman" w:hAnsi="Times New Roman" w:eastAsia="Times New Roman"/>
                <w:sz w:val="18"/>
                <w:szCs w:val="18"/>
              </w:rPr>
            </w:pPr>
            <w:r>
              <w:rPr>
                <w:rFonts w:ascii="Times New Roman" w:hAnsi="Times New Roman" w:eastAsia="Times New Roman"/>
                <w:sz w:val="18"/>
                <w:szCs w:val="18"/>
              </w:rPr>
              <w:t>8’[8”]</w:t>
            </w:r>
          </w:p>
        </w:tc>
        <w:tc>
          <w:tcPr>
            <w:tcW w:w="2196" w:type="dxa"/>
          </w:tcPr>
          <w:p>
            <w:pPr>
              <w:spacing w:after="0" w:line="240" w:lineRule="auto"/>
              <w:jc w:val="both"/>
              <w:rPr>
                <w:rFonts w:ascii="Times New Roman" w:hAnsi="Times New Roman" w:eastAsia="Times New Roman"/>
                <w:sz w:val="18"/>
                <w:szCs w:val="18"/>
              </w:rPr>
            </w:pPr>
          </w:p>
        </w:tc>
        <w:tc>
          <w:tcPr>
            <w:tcW w:w="550" w:type="dxa"/>
          </w:tcPr>
          <w:p>
            <w:pPr>
              <w:spacing w:after="0" w:line="240" w:lineRule="auto"/>
              <w:jc w:val="both"/>
              <w:rPr>
                <w:rFonts w:ascii="Times New Roman" w:hAnsi="Times New Roman" w:eastAsia="Times New Roman"/>
                <w:sz w:val="18"/>
                <w:szCs w:val="18"/>
              </w:rPr>
            </w:pPr>
          </w:p>
        </w:tc>
        <w:tc>
          <w:tcPr>
            <w:tcW w:w="225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w:t>
            </w:r>
          </w:p>
        </w:tc>
        <w:tc>
          <w:tcPr>
            <w:tcW w:w="63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w:t>
            </w:r>
          </w:p>
        </w:tc>
        <w:tc>
          <w:tcPr>
            <w:tcW w:w="20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11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216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8.06-8.03 (m)</w:t>
            </w:r>
          </w:p>
        </w:tc>
        <w:tc>
          <w:tcPr>
            <w:tcW w:w="81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128.0</w:t>
            </w:r>
          </w:p>
        </w:tc>
        <w:tc>
          <w:tcPr>
            <w:tcW w:w="194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8.12-7.97 (m)</w:t>
            </w:r>
          </w:p>
        </w:tc>
        <w:tc>
          <w:tcPr>
            <w:tcW w:w="129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127.9 [127.7]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c>
          <w:tcPr>
            <w:tcW w:w="584" w:type="dxa"/>
          </w:tcPr>
          <w:p>
            <w:pPr>
              <w:spacing w:after="0" w:line="240" w:lineRule="auto"/>
              <w:jc w:val="center"/>
              <w:rPr>
                <w:rFonts w:ascii="Times New Roman" w:hAnsi="Times New Roman" w:eastAsia="Times New Roman"/>
                <w:sz w:val="18"/>
                <w:szCs w:val="18"/>
              </w:rPr>
            </w:pPr>
            <w:r>
              <w:rPr>
                <w:rFonts w:ascii="Times New Roman" w:hAnsi="Times New Roman" w:eastAsia="Times New Roman"/>
                <w:sz w:val="18"/>
                <w:szCs w:val="18"/>
              </w:rPr>
              <w:t>9’[9”]</w:t>
            </w:r>
          </w:p>
        </w:tc>
        <w:tc>
          <w:tcPr>
            <w:tcW w:w="2196" w:type="dxa"/>
          </w:tcPr>
          <w:p>
            <w:pPr>
              <w:spacing w:after="0" w:line="240" w:lineRule="auto"/>
              <w:jc w:val="both"/>
              <w:rPr>
                <w:rFonts w:ascii="Times New Roman" w:hAnsi="Times New Roman" w:eastAsia="Times New Roman"/>
                <w:sz w:val="18"/>
                <w:szCs w:val="18"/>
              </w:rPr>
            </w:pPr>
          </w:p>
        </w:tc>
        <w:tc>
          <w:tcPr>
            <w:tcW w:w="550" w:type="dxa"/>
          </w:tcPr>
          <w:p>
            <w:pPr>
              <w:spacing w:after="0" w:line="240" w:lineRule="auto"/>
              <w:jc w:val="both"/>
              <w:rPr>
                <w:rFonts w:ascii="Times New Roman" w:hAnsi="Times New Roman" w:eastAsia="Times New Roman"/>
                <w:sz w:val="18"/>
                <w:szCs w:val="18"/>
              </w:rPr>
            </w:pPr>
          </w:p>
        </w:tc>
        <w:tc>
          <w:tcPr>
            <w:tcW w:w="225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w:t>
            </w:r>
          </w:p>
        </w:tc>
        <w:tc>
          <w:tcPr>
            <w:tcW w:w="63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w:t>
            </w:r>
          </w:p>
        </w:tc>
        <w:tc>
          <w:tcPr>
            <w:tcW w:w="20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11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216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8.06-8.03 (m)</w:t>
            </w:r>
          </w:p>
        </w:tc>
        <w:tc>
          <w:tcPr>
            <w:tcW w:w="81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130.2</w:t>
            </w:r>
          </w:p>
        </w:tc>
        <w:tc>
          <w:tcPr>
            <w:tcW w:w="194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8.12-7.97 (m)</w:t>
            </w:r>
          </w:p>
        </w:tc>
        <w:tc>
          <w:tcPr>
            <w:tcW w:w="129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130.3 [130.2]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c>
          <w:tcPr>
            <w:tcW w:w="584" w:type="dxa"/>
          </w:tcPr>
          <w:p>
            <w:pPr>
              <w:spacing w:after="0" w:line="240" w:lineRule="auto"/>
              <w:jc w:val="center"/>
              <w:rPr>
                <w:rFonts w:ascii="Times New Roman" w:hAnsi="Times New Roman" w:eastAsia="Times New Roman"/>
                <w:sz w:val="18"/>
                <w:szCs w:val="18"/>
              </w:rPr>
            </w:pPr>
            <w:r>
              <w:rPr>
                <w:rFonts w:ascii="Times New Roman" w:hAnsi="Times New Roman" w:eastAsia="Times New Roman"/>
                <w:sz w:val="18"/>
                <w:szCs w:val="18"/>
              </w:rPr>
              <w:t>10’[10”]</w:t>
            </w:r>
          </w:p>
        </w:tc>
        <w:tc>
          <w:tcPr>
            <w:tcW w:w="2196" w:type="dxa"/>
          </w:tcPr>
          <w:p>
            <w:pPr>
              <w:spacing w:after="0" w:line="240" w:lineRule="auto"/>
              <w:jc w:val="both"/>
              <w:rPr>
                <w:rFonts w:ascii="Times New Roman" w:hAnsi="Times New Roman" w:eastAsia="Times New Roman"/>
                <w:sz w:val="18"/>
                <w:szCs w:val="18"/>
              </w:rPr>
            </w:pPr>
          </w:p>
        </w:tc>
        <w:tc>
          <w:tcPr>
            <w:tcW w:w="550" w:type="dxa"/>
          </w:tcPr>
          <w:p>
            <w:pPr>
              <w:spacing w:after="0" w:line="240" w:lineRule="auto"/>
              <w:jc w:val="both"/>
              <w:rPr>
                <w:rFonts w:ascii="Times New Roman" w:hAnsi="Times New Roman" w:eastAsia="Times New Roman"/>
                <w:sz w:val="18"/>
                <w:szCs w:val="18"/>
              </w:rPr>
            </w:pPr>
          </w:p>
        </w:tc>
        <w:tc>
          <w:tcPr>
            <w:tcW w:w="225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w:t>
            </w:r>
          </w:p>
        </w:tc>
        <w:tc>
          <w:tcPr>
            <w:tcW w:w="63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w:t>
            </w:r>
          </w:p>
        </w:tc>
        <w:tc>
          <w:tcPr>
            <w:tcW w:w="20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11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216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81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133.5</w:t>
            </w:r>
          </w:p>
        </w:tc>
        <w:tc>
          <w:tcPr>
            <w:tcW w:w="194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129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133.5 [133.4]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0" w:type="dxa"/>
          </w:tblCellMar>
        </w:tblPrEx>
        <w:tc>
          <w:tcPr>
            <w:tcW w:w="584" w:type="dxa"/>
          </w:tcPr>
          <w:p>
            <w:pPr>
              <w:spacing w:after="0" w:line="240" w:lineRule="auto"/>
              <w:jc w:val="center"/>
              <w:rPr>
                <w:rFonts w:ascii="Times New Roman" w:hAnsi="Times New Roman" w:eastAsia="Times New Roman"/>
                <w:sz w:val="18"/>
                <w:szCs w:val="18"/>
              </w:rPr>
            </w:pPr>
            <w:r>
              <w:rPr>
                <w:rFonts w:ascii="Times New Roman" w:hAnsi="Times New Roman" w:eastAsia="Times New Roman"/>
                <w:sz w:val="18"/>
                <w:szCs w:val="18"/>
              </w:rPr>
              <w:t>C=O</w:t>
            </w:r>
          </w:p>
        </w:tc>
        <w:tc>
          <w:tcPr>
            <w:tcW w:w="2196" w:type="dxa"/>
          </w:tcPr>
          <w:p>
            <w:pPr>
              <w:spacing w:after="0" w:line="240" w:lineRule="auto"/>
              <w:jc w:val="both"/>
              <w:rPr>
                <w:rFonts w:ascii="Times New Roman" w:hAnsi="Times New Roman" w:eastAsia="Times New Roman"/>
                <w:sz w:val="18"/>
                <w:szCs w:val="18"/>
              </w:rPr>
            </w:pPr>
          </w:p>
        </w:tc>
        <w:tc>
          <w:tcPr>
            <w:tcW w:w="550" w:type="dxa"/>
          </w:tcPr>
          <w:p>
            <w:pPr>
              <w:spacing w:after="0" w:line="240" w:lineRule="auto"/>
              <w:jc w:val="both"/>
              <w:rPr>
                <w:rFonts w:ascii="Times New Roman" w:hAnsi="Times New Roman" w:eastAsia="Times New Roman"/>
                <w:sz w:val="18"/>
                <w:szCs w:val="18"/>
              </w:rPr>
            </w:pPr>
          </w:p>
        </w:tc>
        <w:tc>
          <w:tcPr>
            <w:tcW w:w="225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w:t>
            </w:r>
          </w:p>
        </w:tc>
        <w:tc>
          <w:tcPr>
            <w:tcW w:w="630" w:type="dxa"/>
          </w:tcPr>
          <w:p>
            <w:pPr>
              <w:spacing w:after="0" w:line="240" w:lineRule="auto"/>
              <w:rPr>
                <w:rFonts w:ascii="Times New Roman" w:hAnsi="Times New Roman" w:eastAsia="Times New Roman"/>
                <w:sz w:val="18"/>
                <w:szCs w:val="18"/>
              </w:rPr>
            </w:pPr>
            <w:r>
              <w:rPr>
                <w:rFonts w:ascii="Times New Roman" w:hAnsi="Times New Roman" w:eastAsia="Times New Roman"/>
                <w:sz w:val="18"/>
                <w:szCs w:val="18"/>
              </w:rPr>
              <w:t>165.5</w:t>
            </w:r>
          </w:p>
        </w:tc>
        <w:tc>
          <w:tcPr>
            <w:tcW w:w="20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117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165.6 [166.0]</w:t>
            </w:r>
          </w:p>
        </w:tc>
        <w:tc>
          <w:tcPr>
            <w:tcW w:w="216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810"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169.6</w:t>
            </w:r>
          </w:p>
        </w:tc>
        <w:tc>
          <w:tcPr>
            <w:tcW w:w="194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w:t>
            </w:r>
          </w:p>
        </w:tc>
        <w:tc>
          <w:tcPr>
            <w:tcW w:w="1295" w:type="dxa"/>
          </w:tcPr>
          <w:p>
            <w:pPr>
              <w:spacing w:after="0" w:line="240" w:lineRule="auto"/>
              <w:jc w:val="both"/>
              <w:rPr>
                <w:rFonts w:ascii="Times New Roman" w:hAnsi="Times New Roman" w:eastAsia="Times New Roman"/>
                <w:sz w:val="18"/>
                <w:szCs w:val="18"/>
              </w:rPr>
            </w:pPr>
            <w:r>
              <w:rPr>
                <w:rFonts w:ascii="Times New Roman" w:hAnsi="Times New Roman" w:eastAsia="Times New Roman"/>
                <w:sz w:val="18"/>
                <w:szCs w:val="18"/>
              </w:rPr>
              <w:t>167.0 [166.7]</w:t>
            </w:r>
          </w:p>
        </w:tc>
      </w:tr>
    </w:tbl>
    <w:p>
      <w:pPr>
        <w:widowControl w:val="0"/>
        <w:autoSpaceDE w:val="0"/>
        <w:autoSpaceDN w:val="0"/>
        <w:adjustRightInd w:val="0"/>
        <w:spacing w:after="0" w:line="276" w:lineRule="auto"/>
        <w:jc w:val="both"/>
        <w:rPr>
          <w:rFonts w:ascii="Times New Roman" w:hAnsi="Times New Roman" w:eastAsia="Times New Roman"/>
          <w:b/>
          <w:szCs w:val="19"/>
        </w:rPr>
      </w:pPr>
      <w:r>
        <w:rPr>
          <w:rFonts w:ascii="Times New Roman" w:hAnsi="Times New Roman" w:eastAsia="Times New Roman"/>
          <w:b/>
          <w:szCs w:val="19"/>
        </w:rPr>
        <w:t>Andrographolide</w:t>
      </w:r>
    </w:p>
    <w:p>
      <w:pPr>
        <w:widowControl w:val="0"/>
        <w:autoSpaceDE w:val="0"/>
        <w:autoSpaceDN w:val="0"/>
        <w:adjustRightInd w:val="0"/>
        <w:spacing w:after="0" w:line="276" w:lineRule="auto"/>
        <w:jc w:val="both"/>
        <w:rPr>
          <w:lang w:val="ms-MY" w:eastAsia="en-GB"/>
        </w:rPr>
      </w:pPr>
      <w:r>
        <w:rPr>
          <w:lang w:val="ms-MY" w:eastAsia="ms-MY"/>
        </w:rPr>
        <w:drawing>
          <wp:inline distT="0" distB="0" distL="0" distR="0">
            <wp:extent cx="8229600" cy="438912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20" cstate="print"/>
                    <a:srcRect/>
                    <a:stretch>
                      <a:fillRect/>
                    </a:stretch>
                  </pic:blipFill>
                  <pic:spPr>
                    <a:xfrm>
                      <a:off x="0" y="0"/>
                      <a:ext cx="8229600" cy="4389120"/>
                    </a:xfrm>
                    <a:prstGeom prst="rect">
                      <a:avLst/>
                    </a:prstGeom>
                    <a:noFill/>
                    <a:ln w="9525">
                      <a:noFill/>
                      <a:miter lim="800000"/>
                      <a:headEnd/>
                      <a:tailEnd/>
                    </a:ln>
                  </pic:spPr>
                </pic:pic>
              </a:graphicData>
            </a:graphic>
          </wp:inline>
        </w:drawing>
      </w:r>
    </w:p>
    <w:p>
      <w:pPr>
        <w:widowControl w:val="0"/>
        <w:autoSpaceDE w:val="0"/>
        <w:autoSpaceDN w:val="0"/>
        <w:adjustRightInd w:val="0"/>
        <w:spacing w:after="0" w:line="276" w:lineRule="auto"/>
        <w:jc w:val="both"/>
        <w:rPr>
          <w:lang w:val="ms-MY" w:eastAsia="en-GB"/>
        </w:rPr>
      </w:pPr>
    </w:p>
    <w:p>
      <w:pPr>
        <w:widowControl w:val="0"/>
        <w:autoSpaceDE w:val="0"/>
        <w:autoSpaceDN w:val="0"/>
        <w:adjustRightInd w:val="0"/>
        <w:spacing w:after="0" w:line="276" w:lineRule="auto"/>
        <w:jc w:val="both"/>
        <w:rPr>
          <w:lang w:val="ms-MY" w:eastAsia="en-GB"/>
        </w:rPr>
      </w:pPr>
    </w:p>
    <w:p>
      <w:pPr>
        <w:widowControl w:val="0"/>
        <w:autoSpaceDE w:val="0"/>
        <w:autoSpaceDN w:val="0"/>
        <w:adjustRightInd w:val="0"/>
        <w:spacing w:after="0" w:line="276" w:lineRule="auto"/>
        <w:jc w:val="both"/>
        <w:rPr>
          <w:lang w:val="ms-MY" w:eastAsia="en-GB"/>
        </w:rPr>
      </w:pPr>
    </w:p>
    <w:p>
      <w:pPr>
        <w:widowControl w:val="0"/>
        <w:autoSpaceDE w:val="0"/>
        <w:autoSpaceDN w:val="0"/>
        <w:adjustRightInd w:val="0"/>
        <w:spacing w:after="0" w:line="276" w:lineRule="auto"/>
        <w:jc w:val="both"/>
        <w:rPr>
          <w:lang w:val="ms-MY" w:eastAsia="en-GB"/>
        </w:rPr>
      </w:pPr>
    </w:p>
    <w:p>
      <w:pPr>
        <w:widowControl w:val="0"/>
        <w:autoSpaceDE w:val="0"/>
        <w:autoSpaceDN w:val="0"/>
        <w:adjustRightInd w:val="0"/>
        <w:spacing w:after="0" w:line="276" w:lineRule="auto"/>
        <w:jc w:val="both"/>
        <w:rPr>
          <w:lang w:val="ms-MY" w:eastAsia="en-GB"/>
        </w:rPr>
      </w:pPr>
    </w:p>
    <w:p>
      <w:pPr>
        <w:widowControl w:val="0"/>
        <w:autoSpaceDE w:val="0"/>
        <w:autoSpaceDN w:val="0"/>
        <w:adjustRightInd w:val="0"/>
        <w:spacing w:after="0" w:line="276" w:lineRule="auto"/>
        <w:jc w:val="both"/>
        <w:rPr>
          <w:lang w:val="ms-MY" w:eastAsia="en-GB"/>
        </w:rPr>
      </w:pPr>
    </w:p>
    <w:p>
      <w:pPr>
        <w:widowControl w:val="0"/>
        <w:autoSpaceDE w:val="0"/>
        <w:autoSpaceDN w:val="0"/>
        <w:adjustRightInd w:val="0"/>
        <w:spacing w:after="0" w:line="276" w:lineRule="auto"/>
        <w:jc w:val="both"/>
        <w:rPr>
          <w:lang w:val="ms-MY" w:eastAsia="en-GB"/>
        </w:rPr>
      </w:pPr>
    </w:p>
    <w:p>
      <w:pPr>
        <w:widowControl w:val="0"/>
        <w:autoSpaceDE w:val="0"/>
        <w:autoSpaceDN w:val="0"/>
        <w:adjustRightInd w:val="0"/>
        <w:spacing w:after="0" w:line="276" w:lineRule="auto"/>
        <w:jc w:val="both"/>
        <w:rPr>
          <w:lang w:val="ms-MY" w:eastAsia="en-GB"/>
        </w:rPr>
      </w:pPr>
      <w:r>
        <w:rPr>
          <w:lang w:val="ms-MY" w:eastAsia="ms-MY"/>
        </w:rPr>
        <w:drawing>
          <wp:inline distT="0" distB="0" distL="0" distR="0">
            <wp:extent cx="8372475" cy="409511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r:embed="rId21" cstate="print"/>
                    <a:srcRect/>
                    <a:stretch>
                      <a:fillRect/>
                    </a:stretch>
                  </pic:blipFill>
                  <pic:spPr>
                    <a:xfrm>
                      <a:off x="0" y="0"/>
                      <a:ext cx="8372475" cy="4095115"/>
                    </a:xfrm>
                    <a:prstGeom prst="rect">
                      <a:avLst/>
                    </a:prstGeom>
                    <a:noFill/>
                    <a:ln w="9525">
                      <a:noFill/>
                      <a:miter lim="800000"/>
                      <a:headEnd/>
                      <a:tailEnd/>
                    </a:ln>
                  </pic:spPr>
                </pic:pic>
              </a:graphicData>
            </a:graphic>
          </wp:inline>
        </w:drawing>
      </w:r>
    </w:p>
    <w:p>
      <w:pPr>
        <w:widowControl w:val="0"/>
        <w:autoSpaceDE w:val="0"/>
        <w:autoSpaceDN w:val="0"/>
        <w:adjustRightInd w:val="0"/>
        <w:spacing w:after="0" w:line="276" w:lineRule="auto"/>
        <w:jc w:val="both"/>
        <w:rPr>
          <w:lang w:val="ms-MY" w:eastAsia="en-GB"/>
        </w:rPr>
      </w:pPr>
    </w:p>
    <w:p>
      <w:pPr>
        <w:widowControl w:val="0"/>
        <w:autoSpaceDE w:val="0"/>
        <w:autoSpaceDN w:val="0"/>
        <w:adjustRightInd w:val="0"/>
        <w:spacing w:after="0" w:line="276" w:lineRule="auto"/>
        <w:jc w:val="both"/>
        <w:rPr>
          <w:rFonts w:ascii="Times New Roman" w:hAnsi="Times New Roman" w:eastAsia="Times New Roman"/>
          <w:b/>
          <w:sz w:val="32"/>
          <w:szCs w:val="19"/>
        </w:rPr>
      </w:pPr>
    </w:p>
    <w:p>
      <w:pPr>
        <w:widowControl w:val="0"/>
        <w:autoSpaceDE w:val="0"/>
        <w:autoSpaceDN w:val="0"/>
        <w:adjustRightInd w:val="0"/>
        <w:spacing w:after="0" w:line="276" w:lineRule="auto"/>
        <w:jc w:val="both"/>
        <w:rPr>
          <w:rFonts w:ascii="Times New Roman" w:hAnsi="Times New Roman" w:eastAsia="Times New Roman"/>
          <w:b/>
          <w:sz w:val="14"/>
          <w:szCs w:val="19"/>
        </w:rPr>
      </w:pPr>
    </w:p>
    <w:p>
      <w:pPr>
        <w:widowControl w:val="0"/>
        <w:autoSpaceDE w:val="0"/>
        <w:autoSpaceDN w:val="0"/>
        <w:adjustRightInd w:val="0"/>
        <w:spacing w:after="0" w:line="276" w:lineRule="auto"/>
        <w:jc w:val="both"/>
        <w:rPr>
          <w:rFonts w:ascii="Times New Roman" w:hAnsi="Times New Roman" w:eastAsia="Times New Roman"/>
          <w:b/>
          <w:sz w:val="14"/>
          <w:szCs w:val="19"/>
        </w:rPr>
      </w:pPr>
    </w:p>
    <w:p>
      <w:pPr>
        <w:widowControl w:val="0"/>
        <w:autoSpaceDE w:val="0"/>
        <w:autoSpaceDN w:val="0"/>
        <w:adjustRightInd w:val="0"/>
        <w:spacing w:after="0" w:line="276" w:lineRule="auto"/>
        <w:jc w:val="both"/>
        <w:rPr>
          <w:rFonts w:ascii="Times New Roman" w:hAnsi="Times New Roman" w:eastAsia="Times New Roman"/>
          <w:b/>
          <w:sz w:val="14"/>
          <w:szCs w:val="19"/>
        </w:rPr>
      </w:pPr>
    </w:p>
    <w:p>
      <w:pPr>
        <w:widowControl w:val="0"/>
        <w:autoSpaceDE w:val="0"/>
        <w:autoSpaceDN w:val="0"/>
        <w:adjustRightInd w:val="0"/>
        <w:spacing w:after="0" w:line="276" w:lineRule="auto"/>
        <w:jc w:val="both"/>
        <w:rPr>
          <w:rFonts w:ascii="Times New Roman" w:hAnsi="Times New Roman" w:eastAsia="Times New Roman"/>
          <w:b/>
          <w:sz w:val="14"/>
          <w:szCs w:val="19"/>
        </w:rPr>
      </w:pPr>
    </w:p>
    <w:p>
      <w:pPr>
        <w:widowControl w:val="0"/>
        <w:autoSpaceDE w:val="0"/>
        <w:autoSpaceDN w:val="0"/>
        <w:adjustRightInd w:val="0"/>
        <w:spacing w:after="0" w:line="276" w:lineRule="auto"/>
        <w:jc w:val="both"/>
        <w:rPr>
          <w:rFonts w:ascii="Times New Roman" w:hAnsi="Times New Roman" w:eastAsia="Times New Roman"/>
          <w:b/>
          <w:sz w:val="14"/>
          <w:szCs w:val="19"/>
        </w:rPr>
      </w:pPr>
    </w:p>
    <w:p>
      <w:pPr>
        <w:widowControl w:val="0"/>
        <w:autoSpaceDE w:val="0"/>
        <w:autoSpaceDN w:val="0"/>
        <w:adjustRightInd w:val="0"/>
        <w:spacing w:after="0" w:line="276" w:lineRule="auto"/>
        <w:jc w:val="both"/>
        <w:rPr>
          <w:rFonts w:ascii="Times New Roman" w:hAnsi="Times New Roman" w:eastAsia="Times New Roman"/>
          <w:b/>
          <w:sz w:val="14"/>
          <w:szCs w:val="19"/>
        </w:rPr>
      </w:pPr>
    </w:p>
    <w:p>
      <w:pPr>
        <w:widowControl w:val="0"/>
        <w:autoSpaceDE w:val="0"/>
        <w:autoSpaceDN w:val="0"/>
        <w:adjustRightInd w:val="0"/>
        <w:spacing w:after="0" w:line="276" w:lineRule="auto"/>
        <w:jc w:val="both"/>
        <w:rPr>
          <w:rFonts w:ascii="Times New Roman" w:hAnsi="Times New Roman" w:eastAsia="Times New Roman"/>
          <w:b/>
          <w:sz w:val="14"/>
          <w:szCs w:val="19"/>
        </w:rPr>
      </w:pPr>
    </w:p>
    <w:p>
      <w:pPr>
        <w:widowControl w:val="0"/>
        <w:autoSpaceDE w:val="0"/>
        <w:autoSpaceDN w:val="0"/>
        <w:adjustRightInd w:val="0"/>
        <w:spacing w:after="0" w:line="276" w:lineRule="auto"/>
        <w:jc w:val="both"/>
        <w:rPr>
          <w:rFonts w:ascii="Times New Roman" w:hAnsi="Times New Roman" w:eastAsia="Times New Roman"/>
          <w:b/>
          <w:sz w:val="14"/>
          <w:szCs w:val="19"/>
        </w:rPr>
      </w:pPr>
    </w:p>
    <w:p>
      <w:pPr>
        <w:widowControl w:val="0"/>
        <w:autoSpaceDE w:val="0"/>
        <w:autoSpaceDN w:val="0"/>
        <w:adjustRightInd w:val="0"/>
        <w:spacing w:after="0" w:line="276" w:lineRule="auto"/>
        <w:jc w:val="both"/>
        <w:rPr>
          <w:rFonts w:ascii="Times New Roman" w:hAnsi="Times New Roman" w:eastAsia="Times New Roman"/>
          <w:b/>
          <w:sz w:val="14"/>
          <w:szCs w:val="19"/>
        </w:rPr>
      </w:pPr>
    </w:p>
    <w:p>
      <w:pPr>
        <w:widowControl w:val="0"/>
        <w:autoSpaceDE w:val="0"/>
        <w:autoSpaceDN w:val="0"/>
        <w:adjustRightInd w:val="0"/>
        <w:spacing w:after="0" w:line="276" w:lineRule="auto"/>
        <w:jc w:val="both"/>
        <w:rPr>
          <w:rFonts w:ascii="Times New Roman" w:hAnsi="Times New Roman" w:eastAsia="Times New Roman"/>
          <w:b/>
          <w:sz w:val="14"/>
          <w:szCs w:val="19"/>
        </w:rPr>
      </w:pPr>
    </w:p>
    <w:p>
      <w:pPr>
        <w:widowControl w:val="0"/>
        <w:autoSpaceDE w:val="0"/>
        <w:autoSpaceDN w:val="0"/>
        <w:adjustRightInd w:val="0"/>
        <w:spacing w:after="0" w:line="276" w:lineRule="auto"/>
        <w:jc w:val="both"/>
        <w:rPr>
          <w:rFonts w:ascii="Times New Roman" w:hAnsi="Times New Roman" w:eastAsia="Times New Roman"/>
          <w:b/>
          <w:sz w:val="14"/>
          <w:szCs w:val="19"/>
        </w:rPr>
      </w:pPr>
    </w:p>
    <w:p>
      <w:pPr>
        <w:widowControl w:val="0"/>
        <w:autoSpaceDE w:val="0"/>
        <w:autoSpaceDN w:val="0"/>
        <w:adjustRightInd w:val="0"/>
        <w:spacing w:after="0" w:line="276" w:lineRule="auto"/>
        <w:jc w:val="both"/>
        <w:rPr>
          <w:rFonts w:ascii="Times New Roman" w:hAnsi="Times New Roman" w:eastAsia="Times New Roman"/>
          <w:b/>
          <w:sz w:val="14"/>
          <w:szCs w:val="19"/>
        </w:rPr>
      </w:pPr>
      <w:r>
        <w:rPr>
          <w:rFonts w:ascii="Times New Roman" w:hAnsi="Times New Roman" w:eastAsia="Times New Roman"/>
          <w:b/>
          <w:sz w:val="14"/>
          <w:szCs w:val="19"/>
          <w:lang w:val="ms-MY" w:eastAsia="ms-MY"/>
        </w:rPr>
        <w:drawing>
          <wp:inline distT="0" distB="0" distL="0" distR="0">
            <wp:extent cx="8197850" cy="5028565"/>
            <wp:effectExtent l="19050" t="0" r="0" b="0"/>
            <wp:docPr id="1" name="Picture 18" descr="Adrographolide_FT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8" descr="Adrographolide_FTIR-1"/>
                    <pic:cNvPicPr>
                      <a:picLocks noChangeAspect="1" noChangeArrowheads="1"/>
                    </pic:cNvPicPr>
                  </pic:nvPicPr>
                  <pic:blipFill>
                    <a:blip r:embed="rId22" cstate="print"/>
                    <a:srcRect r="16232"/>
                    <a:stretch>
                      <a:fillRect/>
                    </a:stretch>
                  </pic:blipFill>
                  <pic:spPr>
                    <a:xfrm>
                      <a:off x="0" y="0"/>
                      <a:ext cx="8197850" cy="5028565"/>
                    </a:xfrm>
                    <a:prstGeom prst="rect">
                      <a:avLst/>
                    </a:prstGeom>
                    <a:noFill/>
                    <a:ln w="9525">
                      <a:noFill/>
                      <a:miter lim="800000"/>
                      <a:headEnd/>
                      <a:tailEnd/>
                    </a:ln>
                  </pic:spPr>
                </pic:pic>
              </a:graphicData>
            </a:graphic>
          </wp:inline>
        </w:drawing>
      </w:r>
    </w:p>
    <w:p>
      <w:pPr>
        <w:widowControl w:val="0"/>
        <w:autoSpaceDE w:val="0"/>
        <w:autoSpaceDN w:val="0"/>
        <w:adjustRightInd w:val="0"/>
        <w:spacing w:after="0" w:line="276" w:lineRule="auto"/>
        <w:jc w:val="both"/>
        <w:rPr>
          <w:rFonts w:ascii="Times New Roman" w:hAnsi="Times New Roman" w:eastAsia="Times New Roman"/>
          <w:b/>
          <w:sz w:val="14"/>
          <w:szCs w:val="19"/>
        </w:rPr>
      </w:pPr>
    </w:p>
    <w:p>
      <w:pPr>
        <w:widowControl w:val="0"/>
        <w:autoSpaceDE w:val="0"/>
        <w:autoSpaceDN w:val="0"/>
        <w:adjustRightInd w:val="0"/>
        <w:spacing w:after="0" w:line="276" w:lineRule="auto"/>
        <w:jc w:val="both"/>
        <w:rPr>
          <w:rFonts w:ascii="Times New Roman" w:hAnsi="Times New Roman" w:eastAsia="Times New Roman"/>
          <w:b/>
          <w:sz w:val="14"/>
          <w:szCs w:val="19"/>
        </w:rPr>
      </w:pPr>
    </w:p>
    <w:p>
      <w:pPr>
        <w:widowControl w:val="0"/>
        <w:autoSpaceDE w:val="0"/>
        <w:autoSpaceDN w:val="0"/>
        <w:adjustRightInd w:val="0"/>
        <w:spacing w:after="0" w:line="276" w:lineRule="auto"/>
        <w:jc w:val="both"/>
        <w:rPr>
          <w:rFonts w:ascii="Times New Roman" w:hAnsi="Times New Roman" w:eastAsia="Times New Roman"/>
          <w:b/>
          <w:sz w:val="14"/>
          <w:szCs w:val="19"/>
        </w:rPr>
      </w:pPr>
    </w:p>
    <w:p>
      <w:pPr>
        <w:widowControl w:val="0"/>
        <w:autoSpaceDE w:val="0"/>
        <w:autoSpaceDN w:val="0"/>
        <w:adjustRightInd w:val="0"/>
        <w:spacing w:after="0" w:line="276" w:lineRule="auto"/>
        <w:jc w:val="both"/>
        <w:rPr>
          <w:rFonts w:ascii="Times New Roman" w:hAnsi="Times New Roman" w:eastAsia="Times New Roman"/>
          <w:b/>
          <w:sz w:val="14"/>
          <w:szCs w:val="19"/>
        </w:rPr>
      </w:pPr>
    </w:p>
    <w:p>
      <w:pPr>
        <w:widowControl w:val="0"/>
        <w:autoSpaceDE w:val="0"/>
        <w:autoSpaceDN w:val="0"/>
        <w:adjustRightInd w:val="0"/>
        <w:spacing w:after="0" w:line="276" w:lineRule="auto"/>
        <w:jc w:val="both"/>
        <w:rPr>
          <w:rFonts w:ascii="Times New Roman" w:hAnsi="Times New Roman" w:eastAsia="Times New Roman"/>
          <w:b/>
          <w:sz w:val="14"/>
          <w:szCs w:val="19"/>
        </w:rPr>
      </w:pPr>
    </w:p>
    <w:p>
      <w:pPr>
        <w:widowControl w:val="0"/>
        <w:autoSpaceDE w:val="0"/>
        <w:autoSpaceDN w:val="0"/>
        <w:adjustRightInd w:val="0"/>
        <w:spacing w:after="0" w:line="276" w:lineRule="auto"/>
        <w:jc w:val="both"/>
        <w:rPr>
          <w:rFonts w:ascii="Times New Roman" w:hAnsi="Times New Roman" w:eastAsia="Times New Roman"/>
          <w:b/>
          <w:sz w:val="14"/>
          <w:szCs w:val="19"/>
        </w:rPr>
      </w:pPr>
    </w:p>
    <w:p>
      <w:pPr>
        <w:widowControl w:val="0"/>
        <w:autoSpaceDE w:val="0"/>
        <w:autoSpaceDN w:val="0"/>
        <w:adjustRightInd w:val="0"/>
        <w:spacing w:after="0" w:line="276" w:lineRule="auto"/>
        <w:jc w:val="both"/>
        <w:rPr>
          <w:rFonts w:ascii="Times New Roman" w:hAnsi="Times New Roman" w:eastAsia="Times New Roman"/>
          <w:b/>
          <w:sz w:val="14"/>
          <w:szCs w:val="19"/>
        </w:rPr>
      </w:pPr>
    </w:p>
    <w:p>
      <w:pPr>
        <w:widowControl w:val="0"/>
        <w:autoSpaceDE w:val="0"/>
        <w:autoSpaceDN w:val="0"/>
        <w:adjustRightInd w:val="0"/>
        <w:spacing w:after="0" w:line="276" w:lineRule="auto"/>
        <w:jc w:val="both"/>
        <w:rPr>
          <w:lang w:val="ms-MY" w:eastAsia="en-GB"/>
        </w:rPr>
      </w:pPr>
      <w:r>
        <w:rPr>
          <w:lang w:val="ms-MY" w:eastAsia="ms-MY"/>
        </w:rPr>
        <w:drawing>
          <wp:inline distT="0" distB="0" distL="0" distR="0">
            <wp:extent cx="8229600" cy="257619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r:embed="rId23" cstate="print"/>
                    <a:srcRect/>
                    <a:stretch>
                      <a:fillRect/>
                    </a:stretch>
                  </pic:blipFill>
                  <pic:spPr>
                    <a:xfrm>
                      <a:off x="0" y="0"/>
                      <a:ext cx="8229600" cy="2576195"/>
                    </a:xfrm>
                    <a:prstGeom prst="rect">
                      <a:avLst/>
                    </a:prstGeom>
                    <a:noFill/>
                    <a:ln w="9525">
                      <a:noFill/>
                      <a:miter lim="800000"/>
                      <a:headEnd/>
                      <a:tailEnd/>
                    </a:ln>
                  </pic:spPr>
                </pic:pic>
              </a:graphicData>
            </a:graphic>
          </wp:inline>
        </w:drawing>
      </w:r>
    </w:p>
    <w:p>
      <w:pPr>
        <w:widowControl w:val="0"/>
        <w:autoSpaceDE w:val="0"/>
        <w:autoSpaceDN w:val="0"/>
        <w:adjustRightInd w:val="0"/>
        <w:spacing w:after="0" w:line="276" w:lineRule="auto"/>
        <w:jc w:val="both"/>
        <w:rPr>
          <w:lang w:val="ms-MY" w:eastAsia="en-GB"/>
        </w:rPr>
      </w:pPr>
    </w:p>
    <w:p>
      <w:pPr>
        <w:widowControl w:val="0"/>
        <w:autoSpaceDE w:val="0"/>
        <w:autoSpaceDN w:val="0"/>
        <w:adjustRightInd w:val="0"/>
        <w:spacing w:after="0" w:line="276" w:lineRule="auto"/>
        <w:jc w:val="both"/>
        <w:rPr>
          <w:lang w:val="ms-MY" w:eastAsia="en-GB"/>
        </w:rPr>
      </w:pPr>
      <w:r>
        <w:rPr>
          <w:lang w:val="ms-MY" w:eastAsia="ms-MY"/>
        </w:rPr>
        <w:drawing>
          <wp:inline distT="0" distB="0" distL="0" distR="0">
            <wp:extent cx="8229600" cy="2361565"/>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24" cstate="print"/>
                    <a:srcRect/>
                    <a:stretch>
                      <a:fillRect/>
                    </a:stretch>
                  </pic:blipFill>
                  <pic:spPr>
                    <a:xfrm>
                      <a:off x="0" y="0"/>
                      <a:ext cx="8229600" cy="2361565"/>
                    </a:xfrm>
                    <a:prstGeom prst="rect">
                      <a:avLst/>
                    </a:prstGeom>
                    <a:noFill/>
                    <a:ln w="9525">
                      <a:noFill/>
                      <a:miter lim="800000"/>
                      <a:headEnd/>
                      <a:tailEnd/>
                    </a:ln>
                  </pic:spPr>
                </pic:pic>
              </a:graphicData>
            </a:graphic>
          </wp:inline>
        </w:drawing>
      </w:r>
    </w:p>
    <w:p>
      <w:pPr>
        <w:widowControl w:val="0"/>
        <w:autoSpaceDE w:val="0"/>
        <w:autoSpaceDN w:val="0"/>
        <w:adjustRightInd w:val="0"/>
        <w:spacing w:after="0" w:line="276" w:lineRule="auto"/>
        <w:jc w:val="both"/>
        <w:rPr>
          <w:lang w:val="ms-MY" w:eastAsia="en-GB"/>
        </w:rPr>
      </w:pPr>
    </w:p>
    <w:p>
      <w:pPr>
        <w:widowControl w:val="0"/>
        <w:autoSpaceDE w:val="0"/>
        <w:autoSpaceDN w:val="0"/>
        <w:adjustRightInd w:val="0"/>
        <w:spacing w:after="0" w:line="276" w:lineRule="auto"/>
        <w:jc w:val="both"/>
        <w:rPr>
          <w:lang w:val="ms-MY" w:eastAsia="en-GB"/>
        </w:rPr>
      </w:pPr>
    </w:p>
    <w:p>
      <w:pPr>
        <w:widowControl w:val="0"/>
        <w:autoSpaceDE w:val="0"/>
        <w:autoSpaceDN w:val="0"/>
        <w:adjustRightInd w:val="0"/>
        <w:spacing w:after="0" w:line="276" w:lineRule="auto"/>
        <w:jc w:val="both"/>
        <w:rPr>
          <w:lang w:val="ms-MY" w:eastAsia="en-GB"/>
        </w:rPr>
      </w:pPr>
    </w:p>
    <w:p>
      <w:pPr>
        <w:widowControl w:val="0"/>
        <w:autoSpaceDE w:val="0"/>
        <w:autoSpaceDN w:val="0"/>
        <w:adjustRightInd w:val="0"/>
        <w:spacing w:after="0" w:line="276" w:lineRule="auto"/>
        <w:jc w:val="both"/>
        <w:rPr>
          <w:lang w:val="ms-MY" w:eastAsia="en-GB"/>
        </w:rPr>
      </w:pPr>
    </w:p>
    <w:p>
      <w:pPr>
        <w:widowControl w:val="0"/>
        <w:autoSpaceDE w:val="0"/>
        <w:autoSpaceDN w:val="0"/>
        <w:adjustRightInd w:val="0"/>
        <w:spacing w:after="0" w:line="276" w:lineRule="auto"/>
        <w:rPr>
          <w:rFonts w:ascii="Times New Roman" w:hAnsi="Times New Roman" w:eastAsia="Times New Roman"/>
          <w:b/>
          <w:sz w:val="24"/>
          <w:szCs w:val="18"/>
        </w:rPr>
      </w:pPr>
      <w:r>
        <w:rPr>
          <w:rFonts w:ascii="Times New Roman" w:hAnsi="Times New Roman" w:eastAsia="Times New Roman"/>
          <w:sz w:val="24"/>
          <w:szCs w:val="18"/>
        </w:rPr>
        <w:t>14-</w:t>
      </w:r>
      <w:r>
        <w:rPr>
          <w:rFonts w:ascii="Times New Roman" w:hAnsi="Times New Roman" w:eastAsia="Times New Roman"/>
          <w:i/>
          <w:sz w:val="24"/>
          <w:szCs w:val="18"/>
        </w:rPr>
        <w:t>O</w:t>
      </w:r>
      <w:r>
        <w:rPr>
          <w:rFonts w:ascii="Times New Roman" w:hAnsi="Times New Roman" w:eastAsia="Times New Roman"/>
          <w:sz w:val="24"/>
          <w:szCs w:val="18"/>
        </w:rPr>
        <w:t xml:space="preserve">-benzoyl adrographolide </w:t>
      </w:r>
      <w:r>
        <w:rPr>
          <w:rFonts w:ascii="Times New Roman" w:hAnsi="Times New Roman" w:eastAsia="Times New Roman"/>
          <w:b/>
          <w:sz w:val="24"/>
          <w:szCs w:val="18"/>
        </w:rPr>
        <w:t>2</w:t>
      </w:r>
    </w:p>
    <w:p>
      <w:pPr>
        <w:widowControl w:val="0"/>
        <w:autoSpaceDE w:val="0"/>
        <w:autoSpaceDN w:val="0"/>
        <w:adjustRightInd w:val="0"/>
        <w:spacing w:after="0" w:line="276" w:lineRule="auto"/>
        <w:rPr>
          <w:rFonts w:ascii="Times New Roman" w:hAnsi="Times New Roman" w:eastAsia="Times New Roman"/>
          <w:b/>
          <w:sz w:val="18"/>
          <w:szCs w:val="18"/>
        </w:rPr>
      </w:pPr>
    </w:p>
    <w:p>
      <w:pPr>
        <w:widowControl w:val="0"/>
        <w:autoSpaceDE w:val="0"/>
        <w:autoSpaceDN w:val="0"/>
        <w:adjustRightInd w:val="0"/>
        <w:spacing w:after="0" w:line="276" w:lineRule="auto"/>
        <w:rPr>
          <w:lang w:val="ms-MY" w:eastAsia="en-GB"/>
        </w:rPr>
      </w:pPr>
      <w:r>
        <w:rPr>
          <w:lang w:val="ms-MY" w:eastAsia="ms-MY"/>
        </w:rPr>
        <w:drawing>
          <wp:inline distT="0" distB="0" distL="0" distR="0">
            <wp:extent cx="8229600" cy="3951605"/>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noChangeArrowheads="1"/>
                    </pic:cNvPicPr>
                  </pic:nvPicPr>
                  <pic:blipFill>
                    <a:blip r:embed="rId25" cstate="print"/>
                    <a:srcRect/>
                    <a:stretch>
                      <a:fillRect/>
                    </a:stretch>
                  </pic:blipFill>
                  <pic:spPr>
                    <a:xfrm>
                      <a:off x="0" y="0"/>
                      <a:ext cx="8229600" cy="3951605"/>
                    </a:xfrm>
                    <a:prstGeom prst="rect">
                      <a:avLst/>
                    </a:prstGeom>
                    <a:noFill/>
                    <a:ln w="9525">
                      <a:noFill/>
                      <a:miter lim="800000"/>
                      <a:headEnd/>
                      <a:tailEnd/>
                    </a:ln>
                  </pic:spPr>
                </pic:pic>
              </a:graphicData>
            </a:graphic>
          </wp:inline>
        </w:drawing>
      </w: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r>
        <w:rPr>
          <w:lang w:val="ms-MY" w:eastAsia="ms-MY"/>
        </w:rPr>
        <w:drawing>
          <wp:inline distT="0" distB="0" distL="0" distR="0">
            <wp:extent cx="8356600" cy="4476750"/>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26" cstate="print"/>
                    <a:srcRect/>
                    <a:stretch>
                      <a:fillRect/>
                    </a:stretch>
                  </pic:blipFill>
                  <pic:spPr>
                    <a:xfrm>
                      <a:off x="0" y="0"/>
                      <a:ext cx="8356600" cy="4476750"/>
                    </a:xfrm>
                    <a:prstGeom prst="rect">
                      <a:avLst/>
                    </a:prstGeom>
                    <a:noFill/>
                    <a:ln w="9525">
                      <a:noFill/>
                      <a:miter lim="800000"/>
                      <a:headEnd/>
                      <a:tailEnd/>
                    </a:ln>
                  </pic:spPr>
                </pic:pic>
              </a:graphicData>
            </a:graphic>
          </wp:inline>
        </w:drawing>
      </w: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sz w:val="32"/>
          <w:lang w:val="ms-MY" w:eastAsia="en-GB"/>
        </w:rPr>
      </w:pPr>
      <w:r>
        <w:rPr>
          <w:rFonts w:ascii="Times New Roman" w:hAnsi="Times New Roman" w:eastAsia="Times New Roman"/>
          <w:sz w:val="24"/>
          <w:szCs w:val="18"/>
        </w:rPr>
        <w:t>14,19-</w:t>
      </w:r>
      <w:r>
        <w:rPr>
          <w:rFonts w:ascii="Times New Roman" w:hAnsi="Times New Roman" w:eastAsia="Times New Roman"/>
          <w:i/>
          <w:sz w:val="24"/>
          <w:szCs w:val="18"/>
        </w:rPr>
        <w:t>O-</w:t>
      </w:r>
      <w:r>
        <w:rPr>
          <w:rFonts w:ascii="Times New Roman" w:hAnsi="Times New Roman" w:eastAsia="Times New Roman"/>
          <w:sz w:val="24"/>
          <w:szCs w:val="18"/>
        </w:rPr>
        <w:t xml:space="preserve">dibenzoyl andrographolode </w:t>
      </w:r>
      <w:r>
        <w:rPr>
          <w:rFonts w:ascii="Times New Roman" w:hAnsi="Times New Roman" w:eastAsia="Times New Roman"/>
          <w:b/>
          <w:sz w:val="24"/>
          <w:szCs w:val="18"/>
        </w:rPr>
        <w:t>3</w:t>
      </w:r>
    </w:p>
    <w:p>
      <w:pPr>
        <w:widowControl w:val="0"/>
        <w:autoSpaceDE w:val="0"/>
        <w:autoSpaceDN w:val="0"/>
        <w:adjustRightInd w:val="0"/>
        <w:spacing w:after="0" w:line="276" w:lineRule="auto"/>
        <w:rPr>
          <w:lang w:val="ms-MY" w:eastAsia="en-GB"/>
        </w:rPr>
      </w:pPr>
      <w:r>
        <w:rPr>
          <w:lang w:val="ms-MY" w:eastAsia="ms-MY"/>
        </w:rPr>
        <w:drawing>
          <wp:inline distT="0" distB="0" distL="0" distR="0">
            <wp:extent cx="8515985" cy="3912235"/>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a:blip r:embed="rId27" cstate="print"/>
                    <a:srcRect/>
                    <a:stretch>
                      <a:fillRect/>
                    </a:stretch>
                  </pic:blipFill>
                  <pic:spPr>
                    <a:xfrm>
                      <a:off x="0" y="0"/>
                      <a:ext cx="8515985" cy="3912235"/>
                    </a:xfrm>
                    <a:prstGeom prst="rect">
                      <a:avLst/>
                    </a:prstGeom>
                    <a:noFill/>
                    <a:ln w="9525">
                      <a:noFill/>
                      <a:miter lim="800000"/>
                      <a:headEnd/>
                      <a:tailEnd/>
                    </a:ln>
                  </pic:spPr>
                </pic:pic>
              </a:graphicData>
            </a:graphic>
          </wp:inline>
        </w:drawing>
      </w: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r>
        <w:rPr>
          <w:lang w:val="ms-MY" w:eastAsia="ms-MY"/>
        </w:rPr>
        <w:drawing>
          <wp:inline distT="0" distB="0" distL="0" distR="0">
            <wp:extent cx="8229600" cy="4404995"/>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r:embed="rId28" cstate="print"/>
                    <a:srcRect/>
                    <a:stretch>
                      <a:fillRect/>
                    </a:stretch>
                  </pic:blipFill>
                  <pic:spPr>
                    <a:xfrm>
                      <a:off x="0" y="0"/>
                      <a:ext cx="8229600" cy="4404995"/>
                    </a:xfrm>
                    <a:prstGeom prst="rect">
                      <a:avLst/>
                    </a:prstGeom>
                    <a:noFill/>
                    <a:ln w="9525">
                      <a:noFill/>
                      <a:miter lim="800000"/>
                      <a:headEnd/>
                      <a:tailEnd/>
                    </a:ln>
                  </pic:spPr>
                </pic:pic>
              </a:graphicData>
            </a:graphic>
          </wp:inline>
        </w:drawing>
      </w: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sz w:val="32"/>
          <w:lang w:val="ms-MY" w:eastAsia="en-GB"/>
        </w:rPr>
      </w:pPr>
    </w:p>
    <w:p>
      <w:pPr>
        <w:spacing w:after="0" w:line="276" w:lineRule="auto"/>
        <w:rPr>
          <w:rFonts w:ascii="Times New Roman" w:hAnsi="Times New Roman" w:eastAsia="Times New Roman"/>
          <w:sz w:val="24"/>
          <w:szCs w:val="18"/>
        </w:rPr>
      </w:pPr>
      <w:r>
        <w:rPr>
          <w:rFonts w:ascii="Times New Roman" w:hAnsi="Times New Roman" w:eastAsia="Times New Roman"/>
          <w:sz w:val="24"/>
          <w:szCs w:val="18"/>
        </w:rPr>
        <w:t>14-</w:t>
      </w:r>
      <w:r>
        <w:rPr>
          <w:rFonts w:ascii="Times New Roman" w:hAnsi="Times New Roman" w:eastAsia="Times New Roman"/>
          <w:i/>
          <w:sz w:val="24"/>
          <w:szCs w:val="18"/>
        </w:rPr>
        <w:t>O-</w:t>
      </w:r>
      <w:r>
        <w:rPr>
          <w:rFonts w:ascii="Times New Roman" w:hAnsi="Times New Roman" w:eastAsia="Times New Roman"/>
          <w:sz w:val="24"/>
          <w:szCs w:val="18"/>
        </w:rPr>
        <w:t xml:space="preserve">(2-naphthoyl) andrographolide </w:t>
      </w:r>
      <w:r>
        <w:rPr>
          <w:rFonts w:ascii="Times New Roman" w:hAnsi="Times New Roman" w:eastAsia="Times New Roman"/>
          <w:b/>
          <w:sz w:val="24"/>
          <w:szCs w:val="18"/>
        </w:rPr>
        <w:t>4</w:t>
      </w:r>
    </w:p>
    <w:p>
      <w:pPr>
        <w:widowControl w:val="0"/>
        <w:autoSpaceDE w:val="0"/>
        <w:autoSpaceDN w:val="0"/>
        <w:adjustRightInd w:val="0"/>
        <w:spacing w:after="0" w:line="276" w:lineRule="auto"/>
        <w:rPr>
          <w:lang w:val="ms-MY" w:eastAsia="en-GB"/>
        </w:rPr>
      </w:pPr>
      <w:r>
        <w:rPr>
          <w:lang w:val="ms-MY" w:eastAsia="ms-MY"/>
        </w:rPr>
        <w:drawing>
          <wp:inline distT="0" distB="0" distL="0" distR="0">
            <wp:extent cx="8229600" cy="4404995"/>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pic:cNvPicPr>
                      <a:picLocks noChangeAspect="1" noChangeArrowheads="1"/>
                    </pic:cNvPicPr>
                  </pic:nvPicPr>
                  <pic:blipFill>
                    <a:blip r:embed="rId29" cstate="print"/>
                    <a:srcRect/>
                    <a:stretch>
                      <a:fillRect/>
                    </a:stretch>
                  </pic:blipFill>
                  <pic:spPr>
                    <a:xfrm>
                      <a:off x="0" y="0"/>
                      <a:ext cx="8229600" cy="4404995"/>
                    </a:xfrm>
                    <a:prstGeom prst="rect">
                      <a:avLst/>
                    </a:prstGeom>
                    <a:noFill/>
                    <a:ln w="9525">
                      <a:noFill/>
                      <a:miter lim="800000"/>
                      <a:headEnd/>
                      <a:tailEnd/>
                    </a:ln>
                  </pic:spPr>
                </pic:pic>
              </a:graphicData>
            </a:graphic>
          </wp:inline>
        </w:drawing>
      </w: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r>
        <w:rPr>
          <w:lang w:val="ms-MY" w:eastAsia="ms-MY"/>
        </w:rPr>
        <w:drawing>
          <wp:inline distT="0" distB="0" distL="0" distR="0">
            <wp:extent cx="8229600" cy="4404995"/>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noChangeArrowheads="1"/>
                    </pic:cNvPicPr>
                  </pic:nvPicPr>
                  <pic:blipFill>
                    <a:blip r:embed="rId30" cstate="print"/>
                    <a:srcRect/>
                    <a:stretch>
                      <a:fillRect/>
                    </a:stretch>
                  </pic:blipFill>
                  <pic:spPr>
                    <a:xfrm>
                      <a:off x="0" y="0"/>
                      <a:ext cx="8229600" cy="4404995"/>
                    </a:xfrm>
                    <a:prstGeom prst="rect">
                      <a:avLst/>
                    </a:prstGeom>
                    <a:noFill/>
                    <a:ln w="9525">
                      <a:noFill/>
                      <a:miter lim="800000"/>
                      <a:headEnd/>
                      <a:tailEnd/>
                    </a:ln>
                  </pic:spPr>
                </pic:pic>
              </a:graphicData>
            </a:graphic>
          </wp:inline>
        </w:drawing>
      </w: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rFonts w:ascii="Times New Roman" w:hAnsi="Times New Roman" w:eastAsia="Times New Roman"/>
          <w:b/>
          <w:sz w:val="18"/>
          <w:szCs w:val="18"/>
        </w:rPr>
      </w:pPr>
    </w:p>
    <w:p>
      <w:pPr>
        <w:widowControl w:val="0"/>
        <w:autoSpaceDE w:val="0"/>
        <w:autoSpaceDN w:val="0"/>
        <w:adjustRightInd w:val="0"/>
        <w:spacing w:after="0" w:line="276" w:lineRule="auto"/>
        <w:rPr>
          <w:rFonts w:ascii="Times New Roman" w:hAnsi="Times New Roman" w:eastAsia="Times New Roman"/>
          <w:b/>
          <w:sz w:val="18"/>
          <w:szCs w:val="18"/>
        </w:rPr>
      </w:pPr>
    </w:p>
    <w:p>
      <w:pPr>
        <w:widowControl w:val="0"/>
        <w:autoSpaceDE w:val="0"/>
        <w:autoSpaceDN w:val="0"/>
        <w:adjustRightInd w:val="0"/>
        <w:spacing w:after="0" w:line="276" w:lineRule="auto"/>
        <w:rPr>
          <w:rFonts w:ascii="Times New Roman" w:hAnsi="Times New Roman" w:eastAsia="Times New Roman"/>
          <w:b/>
          <w:sz w:val="18"/>
          <w:szCs w:val="18"/>
        </w:rPr>
      </w:pPr>
    </w:p>
    <w:p>
      <w:pPr>
        <w:widowControl w:val="0"/>
        <w:autoSpaceDE w:val="0"/>
        <w:autoSpaceDN w:val="0"/>
        <w:adjustRightInd w:val="0"/>
        <w:spacing w:after="0" w:line="276" w:lineRule="auto"/>
        <w:rPr>
          <w:rFonts w:ascii="Times New Roman" w:hAnsi="Times New Roman" w:eastAsia="Times New Roman"/>
          <w:b/>
          <w:sz w:val="18"/>
          <w:szCs w:val="18"/>
        </w:rPr>
      </w:pPr>
    </w:p>
    <w:p>
      <w:pPr>
        <w:widowControl w:val="0"/>
        <w:autoSpaceDE w:val="0"/>
        <w:autoSpaceDN w:val="0"/>
        <w:adjustRightInd w:val="0"/>
        <w:spacing w:after="0" w:line="276" w:lineRule="auto"/>
        <w:rPr>
          <w:rFonts w:ascii="Times New Roman" w:hAnsi="Times New Roman" w:eastAsia="Times New Roman"/>
          <w:b/>
          <w:sz w:val="24"/>
          <w:szCs w:val="18"/>
        </w:rPr>
      </w:pPr>
      <w:r>
        <w:rPr>
          <w:rFonts w:ascii="Times New Roman" w:hAnsi="Times New Roman" w:eastAsia="Times New Roman"/>
          <w:sz w:val="24"/>
          <w:szCs w:val="18"/>
        </w:rPr>
        <w:t xml:space="preserve">14,19-O-di(2-naphthoyl) andrographolide </w:t>
      </w:r>
      <w:r>
        <w:rPr>
          <w:rFonts w:ascii="Times New Roman" w:hAnsi="Times New Roman" w:eastAsia="Times New Roman"/>
          <w:b/>
          <w:sz w:val="24"/>
          <w:szCs w:val="18"/>
        </w:rPr>
        <w:t>5</w:t>
      </w: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r>
        <w:rPr>
          <w:lang w:val="ms-MY" w:eastAsia="ms-MY"/>
        </w:rPr>
        <w:drawing>
          <wp:inline distT="0" distB="0" distL="0" distR="0">
            <wp:extent cx="8229600" cy="4293870"/>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pic:cNvPicPr>
                      <a:picLocks noChangeAspect="1" noChangeArrowheads="1"/>
                    </pic:cNvPicPr>
                  </pic:nvPicPr>
                  <pic:blipFill>
                    <a:blip r:embed="rId31" cstate="print"/>
                    <a:srcRect/>
                    <a:stretch>
                      <a:fillRect/>
                    </a:stretch>
                  </pic:blipFill>
                  <pic:spPr>
                    <a:xfrm>
                      <a:off x="0" y="0"/>
                      <a:ext cx="8229600" cy="4293870"/>
                    </a:xfrm>
                    <a:prstGeom prst="rect">
                      <a:avLst/>
                    </a:prstGeom>
                    <a:noFill/>
                    <a:ln w="9525">
                      <a:noFill/>
                      <a:miter lim="800000"/>
                      <a:headEnd/>
                      <a:tailEnd/>
                    </a:ln>
                  </pic:spPr>
                </pic:pic>
              </a:graphicData>
            </a:graphic>
          </wp:inline>
        </w:drawing>
      </w: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lang w:val="ms-MY" w:eastAsia="en-GB"/>
        </w:rPr>
      </w:pPr>
    </w:p>
    <w:p>
      <w:pPr>
        <w:widowControl w:val="0"/>
        <w:autoSpaceDE w:val="0"/>
        <w:autoSpaceDN w:val="0"/>
        <w:adjustRightInd w:val="0"/>
        <w:spacing w:after="0" w:line="276" w:lineRule="auto"/>
        <w:rPr>
          <w:rFonts w:ascii="Times New Roman" w:hAnsi="Times New Roman" w:eastAsia="Times New Roman"/>
          <w:sz w:val="24"/>
          <w:szCs w:val="18"/>
        </w:rPr>
      </w:pPr>
      <w:r>
        <w:rPr>
          <w:lang w:val="ms-MY" w:eastAsia="ms-MY"/>
        </w:rPr>
        <w:drawing>
          <wp:inline distT="0" distB="0" distL="0" distR="0">
            <wp:extent cx="8428355" cy="4508500"/>
            <wp:effectExtent l="1905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noChangeArrowheads="1"/>
                    </pic:cNvPicPr>
                  </pic:nvPicPr>
                  <pic:blipFill>
                    <a:blip r:embed="rId32" cstate="print"/>
                    <a:srcRect/>
                    <a:stretch>
                      <a:fillRect/>
                    </a:stretch>
                  </pic:blipFill>
                  <pic:spPr>
                    <a:xfrm>
                      <a:off x="0" y="0"/>
                      <a:ext cx="8428355" cy="4508500"/>
                    </a:xfrm>
                    <a:prstGeom prst="rect">
                      <a:avLst/>
                    </a:prstGeom>
                    <a:noFill/>
                    <a:ln w="9525">
                      <a:noFill/>
                      <a:miter lim="800000"/>
                      <a:headEnd/>
                      <a:tailEnd/>
                    </a:ln>
                  </pic:spPr>
                </pic:pic>
              </a:graphicData>
            </a:graphic>
          </wp:inline>
        </w:drawing>
      </w:r>
    </w:p>
    <w:p>
      <w:pPr>
        <w:widowControl w:val="0"/>
        <w:autoSpaceDE w:val="0"/>
        <w:autoSpaceDN w:val="0"/>
        <w:adjustRightInd w:val="0"/>
        <w:spacing w:after="0" w:line="276" w:lineRule="auto"/>
        <w:rPr>
          <w:rFonts w:ascii="Times New Roman" w:hAnsi="Times New Roman" w:eastAsia="Times New Roman"/>
          <w:b/>
          <w:sz w:val="18"/>
          <w:szCs w:val="18"/>
        </w:rPr>
      </w:pPr>
    </w:p>
    <w:p>
      <w:pPr>
        <w:widowControl w:val="0"/>
        <w:autoSpaceDE w:val="0"/>
        <w:autoSpaceDN w:val="0"/>
        <w:adjustRightInd w:val="0"/>
        <w:spacing w:after="0" w:line="276" w:lineRule="auto"/>
        <w:rPr>
          <w:rFonts w:ascii="Times New Roman" w:hAnsi="Times New Roman" w:eastAsia="Times New Roman"/>
          <w:b/>
          <w:sz w:val="18"/>
          <w:szCs w:val="18"/>
        </w:rPr>
        <w:sectPr>
          <w:pgSz w:w="15840" w:h="12240" w:orient="landscape"/>
          <w:pgMar w:top="1440" w:right="1440" w:bottom="1440" w:left="1440" w:header="720" w:footer="720" w:gutter="0"/>
          <w:cols w:space="720" w:num="1"/>
          <w:docGrid w:linePitch="360" w:charSpace="0"/>
        </w:sectPr>
      </w:pPr>
    </w:p>
    <w:p>
      <w:pPr>
        <w:widowControl w:val="0"/>
        <w:autoSpaceDE w:val="0"/>
        <w:autoSpaceDN w:val="0"/>
        <w:adjustRightInd w:val="0"/>
        <w:spacing w:after="0" w:line="360" w:lineRule="auto"/>
        <w:rPr>
          <w:rFonts w:ascii="Times New Roman" w:hAnsi="Times New Roman"/>
          <w:sz w:val="24"/>
          <w:szCs w:val="17"/>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PAGE   \* MERGEFORMAT </w:instrText>
    </w:r>
    <w:r>
      <w:rPr>
        <w:rFonts w:ascii="Times New Roman" w:hAnsi="Times New Roman"/>
        <w:sz w:val="24"/>
      </w:rPr>
      <w:fldChar w:fldCharType="separate"/>
    </w:r>
    <w:r>
      <w:rPr>
        <w:rFonts w:ascii="Times New Roman" w:hAnsi="Times New Roman"/>
        <w:sz w:val="24"/>
        <w:lang w:val="ms-MY" w:eastAsia="ms-MY"/>
      </w:rPr>
      <w:t>1</w:t>
    </w:r>
    <w:r>
      <w:rPr>
        <w:rFonts w:ascii="Times New Roman" w:hAnsi="Times New Roman"/>
        <w:sz w:val="24"/>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hyphenationZone w:val="425"/>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21D"/>
    <w:rsid w:val="000119EC"/>
    <w:rsid w:val="000167F8"/>
    <w:rsid w:val="00023B3E"/>
    <w:rsid w:val="00031813"/>
    <w:rsid w:val="0005751D"/>
    <w:rsid w:val="00060C5C"/>
    <w:rsid w:val="00061CD2"/>
    <w:rsid w:val="00067435"/>
    <w:rsid w:val="00071C7A"/>
    <w:rsid w:val="00085712"/>
    <w:rsid w:val="00092178"/>
    <w:rsid w:val="00093BE0"/>
    <w:rsid w:val="0009473A"/>
    <w:rsid w:val="000A46D1"/>
    <w:rsid w:val="000D42C6"/>
    <w:rsid w:val="000D5895"/>
    <w:rsid w:val="000E0DF7"/>
    <w:rsid w:val="000E4E46"/>
    <w:rsid w:val="000F2640"/>
    <w:rsid w:val="000F5A0E"/>
    <w:rsid w:val="000F5B43"/>
    <w:rsid w:val="0010405F"/>
    <w:rsid w:val="00110285"/>
    <w:rsid w:val="001142D5"/>
    <w:rsid w:val="001213E9"/>
    <w:rsid w:val="00137F19"/>
    <w:rsid w:val="001410CA"/>
    <w:rsid w:val="00147590"/>
    <w:rsid w:val="00153DA5"/>
    <w:rsid w:val="00167BE9"/>
    <w:rsid w:val="00170CBB"/>
    <w:rsid w:val="00172E5E"/>
    <w:rsid w:val="00174077"/>
    <w:rsid w:val="00177F90"/>
    <w:rsid w:val="001B6F43"/>
    <w:rsid w:val="001C4BC6"/>
    <w:rsid w:val="001C6920"/>
    <w:rsid w:val="001E3666"/>
    <w:rsid w:val="001E4DBC"/>
    <w:rsid w:val="001F0C0E"/>
    <w:rsid w:val="0021518C"/>
    <w:rsid w:val="00231A2B"/>
    <w:rsid w:val="00234543"/>
    <w:rsid w:val="00243453"/>
    <w:rsid w:val="0025478A"/>
    <w:rsid w:val="002679EA"/>
    <w:rsid w:val="00270CEF"/>
    <w:rsid w:val="0028481F"/>
    <w:rsid w:val="002B1F08"/>
    <w:rsid w:val="002C4AA9"/>
    <w:rsid w:val="002C6482"/>
    <w:rsid w:val="002F0776"/>
    <w:rsid w:val="002F24C4"/>
    <w:rsid w:val="003066A4"/>
    <w:rsid w:val="00313D36"/>
    <w:rsid w:val="00320392"/>
    <w:rsid w:val="003304F7"/>
    <w:rsid w:val="003313B2"/>
    <w:rsid w:val="00346EA2"/>
    <w:rsid w:val="0035248F"/>
    <w:rsid w:val="00353FC5"/>
    <w:rsid w:val="0035606A"/>
    <w:rsid w:val="00357ABC"/>
    <w:rsid w:val="00363608"/>
    <w:rsid w:val="003669F5"/>
    <w:rsid w:val="003701E1"/>
    <w:rsid w:val="00371CD7"/>
    <w:rsid w:val="00376175"/>
    <w:rsid w:val="003854DA"/>
    <w:rsid w:val="003970E3"/>
    <w:rsid w:val="003C58CD"/>
    <w:rsid w:val="003D2D7E"/>
    <w:rsid w:val="003D49CF"/>
    <w:rsid w:val="003D75C3"/>
    <w:rsid w:val="003E2B8C"/>
    <w:rsid w:val="00412551"/>
    <w:rsid w:val="004222FB"/>
    <w:rsid w:val="00424784"/>
    <w:rsid w:val="00430647"/>
    <w:rsid w:val="0043480E"/>
    <w:rsid w:val="00434906"/>
    <w:rsid w:val="00444007"/>
    <w:rsid w:val="00446DC8"/>
    <w:rsid w:val="00462318"/>
    <w:rsid w:val="00466DE0"/>
    <w:rsid w:val="00487771"/>
    <w:rsid w:val="004C4880"/>
    <w:rsid w:val="004D4AE2"/>
    <w:rsid w:val="004E358F"/>
    <w:rsid w:val="005004D7"/>
    <w:rsid w:val="005131D9"/>
    <w:rsid w:val="005573D7"/>
    <w:rsid w:val="00571A17"/>
    <w:rsid w:val="00573B3F"/>
    <w:rsid w:val="00577793"/>
    <w:rsid w:val="00584A56"/>
    <w:rsid w:val="005A00E2"/>
    <w:rsid w:val="005B762B"/>
    <w:rsid w:val="005C2037"/>
    <w:rsid w:val="005C5A78"/>
    <w:rsid w:val="005E1B56"/>
    <w:rsid w:val="005F1F05"/>
    <w:rsid w:val="006001FA"/>
    <w:rsid w:val="00623B5C"/>
    <w:rsid w:val="0063106E"/>
    <w:rsid w:val="0063610A"/>
    <w:rsid w:val="00655683"/>
    <w:rsid w:val="00676495"/>
    <w:rsid w:val="0068484D"/>
    <w:rsid w:val="006900F6"/>
    <w:rsid w:val="00692FAF"/>
    <w:rsid w:val="006A0526"/>
    <w:rsid w:val="006B023B"/>
    <w:rsid w:val="006B23BF"/>
    <w:rsid w:val="006B32F7"/>
    <w:rsid w:val="006B3622"/>
    <w:rsid w:val="006D1EB1"/>
    <w:rsid w:val="006E27A7"/>
    <w:rsid w:val="006E4525"/>
    <w:rsid w:val="006E7BB6"/>
    <w:rsid w:val="006F57E2"/>
    <w:rsid w:val="00710F19"/>
    <w:rsid w:val="00714D1E"/>
    <w:rsid w:val="007542D5"/>
    <w:rsid w:val="0076323A"/>
    <w:rsid w:val="007A2DC0"/>
    <w:rsid w:val="007F222A"/>
    <w:rsid w:val="0080774E"/>
    <w:rsid w:val="0081251B"/>
    <w:rsid w:val="0081332E"/>
    <w:rsid w:val="00822DF1"/>
    <w:rsid w:val="00830ABA"/>
    <w:rsid w:val="00837296"/>
    <w:rsid w:val="00842ED7"/>
    <w:rsid w:val="00846CD6"/>
    <w:rsid w:val="00850263"/>
    <w:rsid w:val="008575AA"/>
    <w:rsid w:val="008651A0"/>
    <w:rsid w:val="0087059E"/>
    <w:rsid w:val="008B5114"/>
    <w:rsid w:val="008E59C0"/>
    <w:rsid w:val="00906326"/>
    <w:rsid w:val="00912243"/>
    <w:rsid w:val="00922A8D"/>
    <w:rsid w:val="00922F3C"/>
    <w:rsid w:val="009443C3"/>
    <w:rsid w:val="00963D34"/>
    <w:rsid w:val="00971579"/>
    <w:rsid w:val="009729DA"/>
    <w:rsid w:val="00972A42"/>
    <w:rsid w:val="00981BF8"/>
    <w:rsid w:val="009870B2"/>
    <w:rsid w:val="009B0096"/>
    <w:rsid w:val="009B33CC"/>
    <w:rsid w:val="009C3D33"/>
    <w:rsid w:val="009D2686"/>
    <w:rsid w:val="00A04CCF"/>
    <w:rsid w:val="00A06396"/>
    <w:rsid w:val="00A117FE"/>
    <w:rsid w:val="00A1189D"/>
    <w:rsid w:val="00A11C46"/>
    <w:rsid w:val="00A13C78"/>
    <w:rsid w:val="00A21D24"/>
    <w:rsid w:val="00A30AD1"/>
    <w:rsid w:val="00A315D1"/>
    <w:rsid w:val="00A31C5D"/>
    <w:rsid w:val="00A46E5F"/>
    <w:rsid w:val="00A51DFB"/>
    <w:rsid w:val="00A56E6D"/>
    <w:rsid w:val="00A61469"/>
    <w:rsid w:val="00A76A92"/>
    <w:rsid w:val="00A827B3"/>
    <w:rsid w:val="00A87C16"/>
    <w:rsid w:val="00A93C40"/>
    <w:rsid w:val="00AB26E4"/>
    <w:rsid w:val="00AB484A"/>
    <w:rsid w:val="00AB5A59"/>
    <w:rsid w:val="00AC390D"/>
    <w:rsid w:val="00AC78D6"/>
    <w:rsid w:val="00AD3AB9"/>
    <w:rsid w:val="00AD60B9"/>
    <w:rsid w:val="00AF7ED9"/>
    <w:rsid w:val="00B13DD8"/>
    <w:rsid w:val="00B17B71"/>
    <w:rsid w:val="00B226CA"/>
    <w:rsid w:val="00B25D1B"/>
    <w:rsid w:val="00B2722B"/>
    <w:rsid w:val="00B341FD"/>
    <w:rsid w:val="00B36B50"/>
    <w:rsid w:val="00B4615C"/>
    <w:rsid w:val="00B94C0D"/>
    <w:rsid w:val="00BA786E"/>
    <w:rsid w:val="00BB62A0"/>
    <w:rsid w:val="00BC0165"/>
    <w:rsid w:val="00BD0DAD"/>
    <w:rsid w:val="00BD628B"/>
    <w:rsid w:val="00BF0C40"/>
    <w:rsid w:val="00BF1B6A"/>
    <w:rsid w:val="00BF1FD0"/>
    <w:rsid w:val="00C164BA"/>
    <w:rsid w:val="00C4132A"/>
    <w:rsid w:val="00C55183"/>
    <w:rsid w:val="00C60544"/>
    <w:rsid w:val="00C71B9C"/>
    <w:rsid w:val="00C81FCA"/>
    <w:rsid w:val="00C83075"/>
    <w:rsid w:val="00CC4285"/>
    <w:rsid w:val="00CD66CB"/>
    <w:rsid w:val="00CE29AC"/>
    <w:rsid w:val="00D0252B"/>
    <w:rsid w:val="00D17DDB"/>
    <w:rsid w:val="00D3164C"/>
    <w:rsid w:val="00D31E73"/>
    <w:rsid w:val="00D464E7"/>
    <w:rsid w:val="00D46ED9"/>
    <w:rsid w:val="00D667F5"/>
    <w:rsid w:val="00D7180A"/>
    <w:rsid w:val="00D71E7F"/>
    <w:rsid w:val="00D77AA7"/>
    <w:rsid w:val="00D80581"/>
    <w:rsid w:val="00D953DD"/>
    <w:rsid w:val="00DB5694"/>
    <w:rsid w:val="00DC24A7"/>
    <w:rsid w:val="00DD2C41"/>
    <w:rsid w:val="00DE78D2"/>
    <w:rsid w:val="00DF1F96"/>
    <w:rsid w:val="00DF2347"/>
    <w:rsid w:val="00E02FE9"/>
    <w:rsid w:val="00E26027"/>
    <w:rsid w:val="00E26A83"/>
    <w:rsid w:val="00E3121D"/>
    <w:rsid w:val="00E44ED4"/>
    <w:rsid w:val="00E53341"/>
    <w:rsid w:val="00E60B75"/>
    <w:rsid w:val="00E6456A"/>
    <w:rsid w:val="00E65CF3"/>
    <w:rsid w:val="00E7287D"/>
    <w:rsid w:val="00E81B82"/>
    <w:rsid w:val="00E82A71"/>
    <w:rsid w:val="00E969A0"/>
    <w:rsid w:val="00EA1E9A"/>
    <w:rsid w:val="00EA1F0E"/>
    <w:rsid w:val="00EB47E3"/>
    <w:rsid w:val="00EB6691"/>
    <w:rsid w:val="00ED357F"/>
    <w:rsid w:val="00ED569E"/>
    <w:rsid w:val="00EF0DD1"/>
    <w:rsid w:val="00EF2382"/>
    <w:rsid w:val="00F202C3"/>
    <w:rsid w:val="00F33C25"/>
    <w:rsid w:val="00F4219E"/>
    <w:rsid w:val="00F43A90"/>
    <w:rsid w:val="00F45CB2"/>
    <w:rsid w:val="00F46667"/>
    <w:rsid w:val="00FA188B"/>
    <w:rsid w:val="00FB4274"/>
    <w:rsid w:val="00FC6DEC"/>
    <w:rsid w:val="00FE1760"/>
    <w:rsid w:val="00FF20B4"/>
    <w:rsid w:val="04771142"/>
    <w:rsid w:val="0DA25EC8"/>
    <w:rsid w:val="16A85146"/>
    <w:rsid w:val="492718A7"/>
    <w:rsid w:val="5F4562A4"/>
    <w:rsid w:val="70C31A36"/>
    <w:rsid w:val="773E2866"/>
  </w:rsids>
  <m:mathPr>
    <m:mathFont m:val="Cambria Math"/>
    <m:brkBin m:val="before"/>
    <m:brkBinSub m:val="--"/>
    <m:smallFrac m:val="0"/>
    <m:dispDef/>
    <m:lMargin m:val="0"/>
    <m:rMargin m:val="0"/>
    <m:defJc m:val="centerGroup"/>
    <m:wrapIndent m:val="1440"/>
    <m:intLim m:val="subSup"/>
    <m:naryLim m:val="undOvr"/>
  </m:mathPr>
  <w:themeFontLang w:val="ms-MY"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Times New Roman"/>
      <w:sz w:val="22"/>
      <w:szCs w:val="22"/>
      <w:lang w:val="en-GB" w:eastAsia="en-US" w:bidi="ar-SA"/>
    </w:rPr>
  </w:style>
  <w:style w:type="character" w:default="1" w:styleId="6">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unhideWhenUsed/>
    <w:uiPriority w:val="99"/>
    <w:pPr>
      <w:spacing w:after="0" w:line="240" w:lineRule="auto"/>
    </w:pPr>
    <w:rPr>
      <w:rFonts w:ascii="Segoe UI" w:hAnsi="Segoe UI"/>
      <w:sz w:val="18"/>
      <w:szCs w:val="18"/>
    </w:rPr>
  </w:style>
  <w:style w:type="paragraph" w:styleId="3">
    <w:name w:val="caption"/>
    <w:basedOn w:val="1"/>
    <w:next w:val="1"/>
    <w:qFormat/>
    <w:uiPriority w:val="35"/>
    <w:pPr>
      <w:spacing w:after="200" w:line="240" w:lineRule="auto"/>
    </w:pPr>
    <w:rPr>
      <w:i/>
      <w:iCs/>
      <w:color w:val="44546A"/>
      <w:sz w:val="18"/>
      <w:szCs w:val="18"/>
    </w:rPr>
  </w:style>
  <w:style w:type="paragraph" w:styleId="4">
    <w:name w:val="footer"/>
    <w:basedOn w:val="1"/>
    <w:link w:val="12"/>
    <w:unhideWhenUsed/>
    <w:qFormat/>
    <w:uiPriority w:val="99"/>
    <w:pPr>
      <w:tabs>
        <w:tab w:val="center" w:pos="4680"/>
        <w:tab w:val="right" w:pos="9360"/>
      </w:tabs>
      <w:spacing w:after="0" w:line="240" w:lineRule="auto"/>
    </w:pPr>
  </w:style>
  <w:style w:type="paragraph" w:styleId="5">
    <w:name w:val="header"/>
    <w:basedOn w:val="1"/>
    <w:link w:val="13"/>
    <w:unhideWhenUsed/>
    <w:uiPriority w:val="99"/>
    <w:pPr>
      <w:tabs>
        <w:tab w:val="center" w:pos="4680"/>
        <w:tab w:val="right" w:pos="9360"/>
      </w:tabs>
      <w:spacing w:after="0" w:line="240" w:lineRule="auto"/>
    </w:pPr>
  </w:style>
  <w:style w:type="character" w:styleId="7">
    <w:name w:val="Hyperlink"/>
    <w:unhideWhenUsed/>
    <w:qFormat/>
    <w:uiPriority w:val="99"/>
    <w:rPr>
      <w:color w:val="0563C1"/>
      <w:u w:val="single"/>
    </w:rPr>
  </w:style>
  <w:style w:type="character" w:styleId="8">
    <w:name w:val="line number"/>
    <w:basedOn w:val="6"/>
    <w:unhideWhenUsed/>
    <w:qFormat/>
    <w:uiPriority w:val="99"/>
  </w:style>
  <w:style w:type="table" w:styleId="10">
    <w:name w:val="Table Grid"/>
    <w:basedOn w:val="9"/>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Balloon Text Char"/>
    <w:link w:val="2"/>
    <w:semiHidden/>
    <w:qFormat/>
    <w:uiPriority w:val="99"/>
    <w:rPr>
      <w:rFonts w:ascii="Segoe UI" w:hAnsi="Segoe UI" w:cs="Segoe UI"/>
      <w:sz w:val="18"/>
      <w:szCs w:val="18"/>
    </w:rPr>
  </w:style>
  <w:style w:type="character" w:customStyle="1" w:styleId="12">
    <w:name w:val="Footer Char"/>
    <w:basedOn w:val="6"/>
    <w:link w:val="4"/>
    <w:qFormat/>
    <w:uiPriority w:val="99"/>
  </w:style>
  <w:style w:type="character" w:customStyle="1" w:styleId="13">
    <w:name w:val="Header Char"/>
    <w:basedOn w:val="6"/>
    <w:link w:val="5"/>
    <w:qFormat/>
    <w:uiPriority w:val="99"/>
  </w:style>
  <w:style w:type="paragraph" w:customStyle="1" w:styleId="14">
    <w:name w:val="Els_AbstractText"/>
    <w:qFormat/>
    <w:uiPriority w:val="0"/>
    <w:pPr>
      <w:spacing w:after="80" w:line="200" w:lineRule="exact"/>
      <w:jc w:val="both"/>
    </w:pPr>
    <w:rPr>
      <w:rFonts w:ascii="Times New Roman" w:hAnsi="Times New Roman" w:eastAsia="Times New Roman" w:cs="Times New Roman"/>
      <w:sz w:val="17"/>
      <w:lang w:val="ms-MY" w:eastAsia="en-US" w:bidi="ar-SA"/>
    </w:rPr>
  </w:style>
  <w:style w:type="paragraph" w:customStyle="1" w:styleId="15">
    <w:name w:val="Revision"/>
    <w:unhideWhenUsed/>
    <w:qFormat/>
    <w:uiPriority w:val="99"/>
    <w:rPr>
      <w:rFonts w:ascii="Calibri" w:hAnsi="Calibri" w:eastAsia="Calibri" w:cs="Times New Roman"/>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2.bin"/><Relationship Id="rId7" Type="http://schemas.openxmlformats.org/officeDocument/2006/relationships/image" Target="media/image2.emf"/><Relationship Id="rId6" Type="http://schemas.openxmlformats.org/officeDocument/2006/relationships/oleObject" Target="embeddings/oleObject1.bin"/><Relationship Id="rId5" Type="http://schemas.openxmlformats.org/officeDocument/2006/relationships/image" Target="media/image1.jpe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19.emf"/><Relationship Id="rId31" Type="http://schemas.openxmlformats.org/officeDocument/2006/relationships/image" Target="media/image18.emf"/><Relationship Id="rId30" Type="http://schemas.openxmlformats.org/officeDocument/2006/relationships/image" Target="media/image17.emf"/><Relationship Id="rId3" Type="http://schemas.openxmlformats.org/officeDocument/2006/relationships/footer" Target="footer1.xml"/><Relationship Id="rId29" Type="http://schemas.openxmlformats.org/officeDocument/2006/relationships/image" Target="media/image16.emf"/><Relationship Id="rId28" Type="http://schemas.openxmlformats.org/officeDocument/2006/relationships/image" Target="media/image15.emf"/><Relationship Id="rId27" Type="http://schemas.openxmlformats.org/officeDocument/2006/relationships/image" Target="media/image14.emf"/><Relationship Id="rId26" Type="http://schemas.openxmlformats.org/officeDocument/2006/relationships/image" Target="media/image13.emf"/><Relationship Id="rId25" Type="http://schemas.openxmlformats.org/officeDocument/2006/relationships/image" Target="media/image12.emf"/><Relationship Id="rId24" Type="http://schemas.openxmlformats.org/officeDocument/2006/relationships/image" Target="media/image11.emf"/><Relationship Id="rId23" Type="http://schemas.openxmlformats.org/officeDocument/2006/relationships/image" Target="media/image10.emf"/><Relationship Id="rId22" Type="http://schemas.openxmlformats.org/officeDocument/2006/relationships/image" Target="media/image9.jpeg"/><Relationship Id="rId21" Type="http://schemas.openxmlformats.org/officeDocument/2006/relationships/image" Target="media/image8.emf"/><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9.bin"/><Relationship Id="rId17" Type="http://schemas.openxmlformats.org/officeDocument/2006/relationships/oleObject" Target="embeddings/oleObject8.bin"/><Relationship Id="rId16" Type="http://schemas.openxmlformats.org/officeDocument/2006/relationships/oleObject" Target="embeddings/oleObject7.bin"/><Relationship Id="rId15" Type="http://schemas.openxmlformats.org/officeDocument/2006/relationships/image" Target="media/image5.emf"/><Relationship Id="rId14" Type="http://schemas.openxmlformats.org/officeDocument/2006/relationships/oleObject" Target="embeddings/oleObject6.bin"/><Relationship Id="rId13" Type="http://schemas.openxmlformats.org/officeDocument/2006/relationships/oleObject" Target="embeddings/oleObject5.bin"/><Relationship Id="rId12" Type="http://schemas.openxmlformats.org/officeDocument/2006/relationships/oleObject" Target="embeddings/oleObject4.bin"/><Relationship Id="rId11" Type="http://schemas.openxmlformats.org/officeDocument/2006/relationships/image" Target="media/image4.e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2145</Words>
  <Characters>12231</Characters>
  <Lines>101</Lines>
  <Paragraphs>28</Paragraphs>
  <TotalTime>30</TotalTime>
  <ScaleCrop>false</ScaleCrop>
  <LinksUpToDate>false</LinksUpToDate>
  <CharactersWithSpaces>14348</CharactersWithSpaces>
  <Application>WPS Office_11.2.0.9255_F1E327BC-269C-435d-A152-05C5408002CA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2019-10-14T05:43:00Z</dcterms:created>
  <dc:creator>user</dc:creator>
  <cp:lastModifiedBy>Asus</cp:lastModifiedBy>
  <cp:lastPrinted>2019-10-14T07:22:00Z</cp:lastPrinted>
  <dcterms:modified xsi:type="dcterms:W3CDTF">2020-04-02T08:07:09Z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18361b57-4dbf-3681-8df8-4157c3ec5555</vt:lpwstr>
  </property>
  <property fmtid="{D5CDD505-2E9C-101B-9397-08002B2CF9AE}" pid="4" name="Mendeley Citation Style_1">
    <vt:lpwstr>http://www.zotero.org/styles/american-chemical-society</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http://www.zotero.org/styles/harvard-cite-them-right</vt:lpwstr>
  </property>
  <property fmtid="{D5CDD505-2E9C-101B-9397-08002B2CF9AE}" pid="10" name="Mendeley Recent Style Name 2_1">
    <vt:lpwstr>Harvard - Cite Them Right 9th edition</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(author-date)</vt:lpwstr>
  </property>
  <property fmtid="{D5CDD505-2E9C-101B-9397-08002B2CF9AE}" pid="13" name="Mendeley Recent Style Id 4_1">
    <vt:lpwstr>http://www.zotero.org/styles/national-library-of-medicine</vt:lpwstr>
  </property>
  <property fmtid="{D5CDD505-2E9C-101B-9397-08002B2CF9AE}" pid="14" name="Mendeley Recent Style Name 4_1">
    <vt:lpwstr>National Library of Medicine</vt:lpwstr>
  </property>
  <property fmtid="{D5CDD505-2E9C-101B-9397-08002B2CF9AE}" pid="15" name="Mendeley Recent Style Id 5_1">
    <vt:lpwstr>http://www.zotero.org/styles/natural-product-reports</vt:lpwstr>
  </property>
  <property fmtid="{D5CDD505-2E9C-101B-9397-08002B2CF9AE}" pid="16" name="Mendeley Recent Style Name 5_1">
    <vt:lpwstr>Natural Product Reports</vt:lpwstr>
  </property>
  <property fmtid="{D5CDD505-2E9C-101B-9397-08002B2CF9AE}" pid="17" name="Mendeley Recent Style Id 6_1">
    <vt:lpwstr>http://www.zotero.org/styles/natural-product-research</vt:lpwstr>
  </property>
  <property fmtid="{D5CDD505-2E9C-101B-9397-08002B2CF9AE}" pid="18" name="Mendeley Recent Style Name 6_1">
    <vt:lpwstr>Natural Product Research</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http://www.zotero.org/styles/phytochemistry-letters</vt:lpwstr>
  </property>
  <property fmtid="{D5CDD505-2E9C-101B-9397-08002B2CF9AE}" pid="22" name="Mendeley Recent Style Name 8_1">
    <vt:lpwstr>Phytochemistry Letters</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KSOProductBuildVer">
    <vt:lpwstr>1033-11.2.0.9255</vt:lpwstr>
  </property>
</Properties>
</file>