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43C13" w14:textId="77777777" w:rsidR="00186311" w:rsidRPr="00186311" w:rsidRDefault="00186311" w:rsidP="00186311">
      <w:pPr>
        <w:bidi w:val="0"/>
        <w:jc w:val="center"/>
        <w:rPr>
          <w:b/>
          <w:bCs/>
          <w:sz w:val="28"/>
          <w:szCs w:val="28"/>
          <w:lang w:bidi="ar-IQ"/>
        </w:rPr>
      </w:pPr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 xml:space="preserve">Determination of </w:t>
      </w:r>
      <w:proofErr w:type="spellStart"/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>eugenol</w:t>
      </w:r>
      <w:proofErr w:type="spellEnd"/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 xml:space="preserve"> in personal-care products by dispersive liquid-liquid </w:t>
      </w:r>
      <w:proofErr w:type="spellStart"/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>microextraction</w:t>
      </w:r>
      <w:proofErr w:type="spellEnd"/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 xml:space="preserve"> followed by </w:t>
      </w:r>
      <w:r w:rsidRPr="00186311">
        <w:rPr>
          <w:rFonts w:asciiTheme="majorBidi" w:eastAsia="Calibri" w:hAnsiTheme="majorBidi" w:cstheme="majorBidi"/>
          <w:b/>
          <w:bCs/>
          <w:color w:val="000000" w:themeColor="text1"/>
          <w:lang w:val="en-GB" w:bidi="ar-IQ"/>
        </w:rPr>
        <w:t>spectrophotometry</w:t>
      </w:r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 xml:space="preserve"> using </w:t>
      </w:r>
      <w:r w:rsidRPr="00186311">
        <w:rPr>
          <w:rFonts w:asciiTheme="majorBidi" w:hAnsiTheme="majorBidi" w:cstheme="majorBidi"/>
          <w:b/>
          <w:bCs/>
          <w:i/>
          <w:color w:val="000000" w:themeColor="text1"/>
          <w:lang w:val="en-GB" w:bidi="ar-IQ"/>
        </w:rPr>
        <w:t>p</w:t>
      </w:r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>-</w:t>
      </w:r>
      <w:r w:rsidRPr="00186311">
        <w:rPr>
          <w:rFonts w:asciiTheme="majorBidi" w:eastAsia="Calibri" w:hAnsiTheme="majorBidi" w:cstheme="majorBidi"/>
          <w:b/>
          <w:bCs/>
          <w:color w:val="000000" w:themeColor="text1"/>
          <w:lang w:val="en-GB" w:bidi="ar-IQ"/>
        </w:rPr>
        <w:t>amino</w:t>
      </w:r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>-</w:t>
      </w:r>
      <w:bookmarkStart w:id="0" w:name="_Hlk31528200"/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>N</w:t>
      </w:r>
      <w:proofErr w:type="gramStart"/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>,N</w:t>
      </w:r>
      <w:proofErr w:type="gramEnd"/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>-</w:t>
      </w:r>
      <w:bookmarkEnd w:id="0"/>
      <w:proofErr w:type="spellStart"/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>dimethylaniline</w:t>
      </w:r>
      <w:proofErr w:type="spellEnd"/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 xml:space="preserve"> as a </w:t>
      </w:r>
      <w:proofErr w:type="spellStart"/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>derivatizing</w:t>
      </w:r>
      <w:proofErr w:type="spellEnd"/>
      <w:r w:rsidRPr="00186311">
        <w:rPr>
          <w:rFonts w:asciiTheme="majorBidi" w:hAnsiTheme="majorBidi" w:cstheme="majorBidi"/>
          <w:b/>
          <w:bCs/>
          <w:color w:val="000000" w:themeColor="text1"/>
          <w:lang w:val="en-GB" w:bidi="ar-IQ"/>
        </w:rPr>
        <w:t xml:space="preserve"> agent</w:t>
      </w:r>
    </w:p>
    <w:p w14:paraId="60414E43" w14:textId="53821229" w:rsidR="00186311" w:rsidRPr="00186311" w:rsidRDefault="00F15516" w:rsidP="00723066">
      <w:pPr>
        <w:bidi w:val="0"/>
        <w:jc w:val="center"/>
        <w:rPr>
          <w:rFonts w:ascii="Times New Roman" w:hAnsi="Times New Roman" w:cs="Times New Roman"/>
          <w:lang w:bidi="ar-IQ"/>
        </w:rPr>
      </w:pPr>
      <w:r>
        <w:rPr>
          <w:rFonts w:ascii="Times New Roman" w:hAnsi="Times New Roman" w:cs="Times New Roman"/>
          <w:b/>
          <w:bCs/>
          <w:lang w:val="en-GB" w:bidi="ar-IQ"/>
        </w:rPr>
        <w:t xml:space="preserve">Supplementary </w:t>
      </w:r>
      <w:r w:rsidR="00723066">
        <w:rPr>
          <w:rFonts w:ascii="Times New Roman" w:hAnsi="Times New Roman" w:cs="Times New Roman"/>
          <w:b/>
          <w:bCs/>
          <w:lang w:val="en-GB" w:bidi="ar-IQ"/>
        </w:rPr>
        <w:t>Material</w:t>
      </w:r>
      <w:bookmarkStart w:id="1" w:name="_GoBack"/>
      <w:bookmarkEnd w:id="1"/>
    </w:p>
    <w:p w14:paraId="44645B5E" w14:textId="77777777" w:rsidR="00186311" w:rsidRPr="00186311" w:rsidRDefault="00186311" w:rsidP="00186311">
      <w:pPr>
        <w:bidi w:val="0"/>
        <w:jc w:val="center"/>
        <w:rPr>
          <w:lang w:bidi="ar-IQ"/>
        </w:rPr>
      </w:pPr>
    </w:p>
    <w:p w14:paraId="59120116" w14:textId="77777777" w:rsidR="00186311" w:rsidRPr="00186311" w:rsidRDefault="00186311" w:rsidP="00186311">
      <w:pPr>
        <w:bidi w:val="0"/>
        <w:jc w:val="center"/>
        <w:rPr>
          <w:lang w:bidi="ar-IQ"/>
        </w:rPr>
      </w:pPr>
    </w:p>
    <w:p w14:paraId="22C07DF7" w14:textId="77777777" w:rsidR="00186311" w:rsidRPr="00186311" w:rsidRDefault="00186311" w:rsidP="00186311">
      <w:pPr>
        <w:bidi w:val="0"/>
        <w:jc w:val="center"/>
        <w:rPr>
          <w:rtl/>
          <w:lang w:bidi="ar-IQ"/>
        </w:rPr>
      </w:pPr>
    </w:p>
    <w:p w14:paraId="4DAD1F75" w14:textId="77777777" w:rsidR="00186311" w:rsidRPr="00186311" w:rsidRDefault="00BC550B" w:rsidP="00186311">
      <w:pPr>
        <w:bidi w:val="0"/>
        <w:spacing w:after="200" w:line="240" w:lineRule="auto"/>
        <w:ind w:left="851" w:right="-766" w:hanging="851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10B22204" wp14:editId="1CCF9FBD">
            <wp:extent cx="5274310" cy="4036060"/>
            <wp:effectExtent l="0" t="0" r="254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 A.tif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CA439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rPr>
          <w:rFonts w:asciiTheme="majorBidi" w:hAnsiTheme="majorBidi" w:cstheme="majorBidi"/>
          <w:color w:val="000000" w:themeColor="text1"/>
          <w:lang w:bidi="ar-IQ"/>
        </w:rPr>
      </w:pPr>
      <w:r w:rsidRPr="00186311">
        <w:rPr>
          <w:rFonts w:asciiTheme="majorBidi" w:hAnsiTheme="majorBidi" w:cstheme="majorBidi"/>
          <w:color w:val="000000" w:themeColor="text1"/>
        </w:rPr>
        <w:t xml:space="preserve">Figure </w:t>
      </w:r>
      <w:r w:rsidRPr="00186311">
        <w:rPr>
          <w:lang w:bidi="ar-IQ"/>
        </w:rPr>
        <w:t>A</w:t>
      </w:r>
      <w:r w:rsidRPr="00186311">
        <w:rPr>
          <w:rFonts w:asciiTheme="majorBidi" w:hAnsiTheme="majorBidi" w:cstheme="majorBidi"/>
          <w:color w:val="000000" w:themeColor="text1"/>
          <w:lang w:bidi="ar-IQ"/>
        </w:rPr>
        <w:t xml:space="preserve">. </w:t>
      </w:r>
      <w:r w:rsidRPr="00186311">
        <w:rPr>
          <w:rFonts w:ascii="Times New Roman" w:hAnsi="Times New Roman" w:cs="Times New Roman"/>
          <w:noProof/>
          <w:color w:val="000000" w:themeColor="text1"/>
        </w:rPr>
        <w:t xml:space="preserve">Oxidant optimization for oxidative coupling of eugenol. Conditions: </w:t>
      </w:r>
      <w:r w:rsidRPr="00186311">
        <w:rPr>
          <w:rFonts w:ascii="Times New Roman" w:hAnsi="Times New Roman" w:cs="Times New Roman"/>
          <w:lang w:bidi="ar-IQ"/>
        </w:rPr>
        <w:t xml:space="preserve">oxidant 0.4mM, </w:t>
      </w:r>
      <w:proofErr w:type="spellStart"/>
      <w:r w:rsidRPr="00186311">
        <w:rPr>
          <w:rFonts w:ascii="Times New Roman" w:hAnsi="Times New Roman" w:cs="Times New Roman"/>
          <w:lang w:bidi="ar-IQ"/>
        </w:rPr>
        <w:t>eugenol</w:t>
      </w:r>
      <w:proofErr w:type="spellEnd"/>
      <w:r w:rsidRPr="00186311">
        <w:rPr>
          <w:rFonts w:ascii="Times New Roman" w:hAnsi="Times New Roman" w:cs="Times New Roman"/>
          <w:noProof/>
          <w:color w:val="000000" w:themeColor="text1"/>
        </w:rPr>
        <w:t xml:space="preserve"> and PADA 0.2 mM; ammonium hydroxide 2 mM</w:t>
      </w:r>
      <w:r w:rsidRPr="00186311">
        <w:rPr>
          <w:rFonts w:asciiTheme="majorBidi" w:hAnsiTheme="majorBidi" w:cstheme="majorBidi"/>
          <w:noProof/>
          <w:color w:val="000000" w:themeColor="text1"/>
        </w:rPr>
        <w:t>.</w:t>
      </w:r>
    </w:p>
    <w:p w14:paraId="6554D494" w14:textId="77777777" w:rsidR="00186311" w:rsidRPr="00186311" w:rsidRDefault="00186311" w:rsidP="00186311">
      <w:pPr>
        <w:bidi w:val="0"/>
        <w:rPr>
          <w:lang w:bidi="ar-IQ"/>
        </w:rPr>
      </w:pPr>
    </w:p>
    <w:p w14:paraId="026C229D" w14:textId="3B32888C" w:rsidR="00186311" w:rsidRPr="00186311" w:rsidRDefault="0003219D" w:rsidP="00186311">
      <w:pPr>
        <w:bidi w:val="0"/>
        <w:jc w:val="center"/>
        <w:rPr>
          <w:lang w:bidi="ar-IQ"/>
        </w:rPr>
      </w:pPr>
      <w:r>
        <w:rPr>
          <w:noProof/>
        </w:rPr>
        <w:lastRenderedPageBreak/>
        <w:drawing>
          <wp:inline distT="0" distB="0" distL="0" distR="0" wp14:anchorId="1CAD23C0" wp14:editId="55D6BBF5">
            <wp:extent cx="5274310" cy="4036060"/>
            <wp:effectExtent l="0" t="0" r="254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e B.tif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88348" w14:textId="77777777" w:rsidR="00186311" w:rsidRPr="00186311" w:rsidRDefault="00186311" w:rsidP="00186311">
      <w:pPr>
        <w:bidi w:val="0"/>
        <w:rPr>
          <w:lang w:bidi="ar-IQ"/>
        </w:rPr>
      </w:pPr>
    </w:p>
    <w:p w14:paraId="6F511502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rPr>
          <w:rFonts w:asciiTheme="majorBidi" w:hAnsiTheme="majorBidi" w:cstheme="majorBidi"/>
          <w:color w:val="000000" w:themeColor="text1"/>
          <w:lang w:bidi="ar-IQ"/>
        </w:rPr>
      </w:pPr>
      <w:r w:rsidRPr="00186311">
        <w:rPr>
          <w:rFonts w:asciiTheme="majorBidi" w:hAnsiTheme="majorBidi" w:cstheme="majorBidi"/>
          <w:color w:val="000000" w:themeColor="text1"/>
        </w:rPr>
        <w:t xml:space="preserve">Figure </w:t>
      </w:r>
      <w:r w:rsidRPr="00186311">
        <w:rPr>
          <w:rFonts w:asciiTheme="majorBidi" w:hAnsiTheme="majorBidi" w:cstheme="majorBidi"/>
          <w:lang w:bidi="ar-IQ"/>
        </w:rPr>
        <w:t>B</w:t>
      </w:r>
      <w:r w:rsidRPr="00186311">
        <w:rPr>
          <w:rFonts w:asciiTheme="majorBidi" w:hAnsiTheme="majorBidi" w:cstheme="majorBidi"/>
          <w:color w:val="000000" w:themeColor="text1"/>
          <w:lang w:bidi="ar-IQ"/>
        </w:rPr>
        <w:t xml:space="preserve">. </w:t>
      </w:r>
      <w:r w:rsidRPr="00186311">
        <w:rPr>
          <w:rFonts w:asciiTheme="majorBidi" w:hAnsiTheme="majorBidi" w:cstheme="majorBidi"/>
          <w:noProof/>
          <w:color w:val="000000" w:themeColor="text1"/>
        </w:rPr>
        <w:t xml:space="preserve">Base optimization for oxidative coupling of eugenol. Conditions: </w:t>
      </w:r>
      <w:r w:rsidRPr="00186311">
        <w:rPr>
          <w:rFonts w:asciiTheme="majorBidi" w:hAnsiTheme="majorBidi" w:cstheme="majorBidi"/>
          <w:color w:val="000000" w:themeColor="text1"/>
          <w:lang w:bidi="ar-IQ"/>
        </w:rPr>
        <w:t xml:space="preserve"> base 2mM, </w:t>
      </w:r>
      <w:proofErr w:type="spellStart"/>
      <w:r w:rsidRPr="00186311">
        <w:rPr>
          <w:rFonts w:asciiTheme="majorBidi" w:hAnsiTheme="majorBidi" w:cstheme="majorBidi"/>
          <w:color w:val="000000" w:themeColor="text1"/>
          <w:lang w:bidi="ar-IQ"/>
        </w:rPr>
        <w:t>eugenol</w:t>
      </w:r>
      <w:proofErr w:type="spellEnd"/>
      <w:r w:rsidRPr="00186311">
        <w:rPr>
          <w:rFonts w:asciiTheme="majorBidi" w:hAnsiTheme="majorBidi" w:cstheme="majorBidi"/>
          <w:color w:val="000000" w:themeColor="text1"/>
          <w:lang w:bidi="ar-IQ"/>
        </w:rPr>
        <w:t xml:space="preserve"> and PADA 0.2 </w:t>
      </w:r>
      <w:proofErr w:type="spellStart"/>
      <w:r w:rsidRPr="00186311">
        <w:rPr>
          <w:rFonts w:asciiTheme="majorBidi" w:hAnsiTheme="majorBidi" w:cstheme="majorBidi"/>
          <w:color w:val="000000" w:themeColor="text1"/>
          <w:lang w:bidi="ar-IQ"/>
        </w:rPr>
        <w:t>mM</w:t>
      </w:r>
      <w:proofErr w:type="spellEnd"/>
      <w:r w:rsidRPr="00186311">
        <w:rPr>
          <w:rFonts w:asciiTheme="majorBidi" w:hAnsiTheme="majorBidi" w:cstheme="majorBidi"/>
          <w:color w:val="000000" w:themeColor="text1"/>
          <w:lang w:bidi="ar-IQ"/>
        </w:rPr>
        <w:t>,</w:t>
      </w:r>
      <w:r w:rsidRPr="00186311">
        <w:rPr>
          <w:noProof/>
        </w:rPr>
        <w:t xml:space="preserve"> </w:t>
      </w:r>
      <w:proofErr w:type="spellStart"/>
      <w:r w:rsidRPr="00186311">
        <w:rPr>
          <w:rFonts w:asciiTheme="majorBidi" w:hAnsiTheme="majorBidi" w:cstheme="majorBidi"/>
          <w:color w:val="000000" w:themeColor="text1"/>
          <w:lang w:bidi="ar-IQ"/>
        </w:rPr>
        <w:t>hexacyanoferrate</w:t>
      </w:r>
      <w:proofErr w:type="spellEnd"/>
      <w:r w:rsidRPr="00186311">
        <w:rPr>
          <w:rFonts w:asciiTheme="majorBidi" w:hAnsiTheme="majorBidi" w:cstheme="majorBidi"/>
          <w:color w:val="000000" w:themeColor="text1"/>
          <w:lang w:bidi="ar-IQ"/>
        </w:rPr>
        <w:t xml:space="preserve"> 0.6 </w:t>
      </w:r>
      <w:proofErr w:type="spellStart"/>
      <w:r w:rsidRPr="00186311">
        <w:rPr>
          <w:rFonts w:asciiTheme="majorBidi" w:hAnsiTheme="majorBidi" w:cstheme="majorBidi"/>
          <w:color w:val="000000" w:themeColor="text1"/>
          <w:lang w:bidi="ar-IQ"/>
        </w:rPr>
        <w:t>mM.</w:t>
      </w:r>
      <w:proofErr w:type="spellEnd"/>
    </w:p>
    <w:p w14:paraId="149FD2E0" w14:textId="77777777" w:rsidR="00186311" w:rsidRPr="00186311" w:rsidRDefault="00186311" w:rsidP="00186311">
      <w:pPr>
        <w:bidi w:val="0"/>
        <w:rPr>
          <w:lang w:bidi="ar-IQ"/>
        </w:rPr>
      </w:pPr>
    </w:p>
    <w:p w14:paraId="526987F5" w14:textId="77777777" w:rsidR="00186311" w:rsidRDefault="00186311" w:rsidP="00186311">
      <w:pPr>
        <w:bidi w:val="0"/>
        <w:ind w:left="709" w:hanging="709"/>
        <w:rPr>
          <w:rFonts w:ascii="Times New Roman" w:hAnsi="Times New Roman" w:cs="Times New Roman"/>
          <w:lang w:bidi="ar-IQ"/>
        </w:rPr>
      </w:pPr>
      <w:r w:rsidRPr="00186311">
        <w:rPr>
          <w:rFonts w:ascii="Times New Roman" w:hAnsi="Times New Roman" w:cs="Times New Roman"/>
          <w:lang w:bidi="ar-IQ"/>
        </w:rPr>
        <w:t xml:space="preserve">Table </w:t>
      </w:r>
      <w:proofErr w:type="gramStart"/>
      <w:r w:rsidRPr="00186311">
        <w:rPr>
          <w:rFonts w:ascii="Times New Roman" w:hAnsi="Times New Roman" w:cs="Times New Roman"/>
          <w:lang w:bidi="ar-IQ"/>
        </w:rPr>
        <w:t>A</w:t>
      </w:r>
      <w:proofErr w:type="gramEnd"/>
      <w:r w:rsidRPr="00186311">
        <w:rPr>
          <w:rFonts w:ascii="Times New Roman" w:hAnsi="Times New Roman" w:cs="Times New Roman"/>
          <w:lang w:bidi="ar-IQ"/>
        </w:rPr>
        <w:t xml:space="preserve"> Order of addition. </w:t>
      </w:r>
      <w:proofErr w:type="spellStart"/>
      <w:r w:rsidRPr="00186311">
        <w:rPr>
          <w:rFonts w:ascii="Times New Roman" w:hAnsi="Times New Roman" w:cs="Times New Roman"/>
          <w:lang w:bidi="ar-IQ"/>
        </w:rPr>
        <w:t>Eugenol</w:t>
      </w:r>
      <w:proofErr w:type="spellEnd"/>
      <w:r w:rsidRPr="00186311">
        <w:rPr>
          <w:rFonts w:ascii="Times New Roman" w:hAnsi="Times New Roman" w:cs="Times New Roman"/>
          <w:lang w:bidi="ar-IQ"/>
        </w:rPr>
        <w:t xml:space="preserve"> 0.2 </w:t>
      </w:r>
      <w:proofErr w:type="spellStart"/>
      <w:r w:rsidRPr="00186311">
        <w:rPr>
          <w:rFonts w:ascii="Times New Roman" w:hAnsi="Times New Roman" w:cs="Times New Roman"/>
          <w:lang w:bidi="ar-IQ"/>
        </w:rPr>
        <w:t>mM</w:t>
      </w:r>
      <w:proofErr w:type="spellEnd"/>
      <w:r w:rsidRPr="00186311">
        <w:rPr>
          <w:rFonts w:ascii="Times New Roman" w:hAnsi="Times New Roman" w:cs="Times New Roman"/>
          <w:lang w:bidi="ar-IQ"/>
        </w:rPr>
        <w:t xml:space="preserve">, </w:t>
      </w:r>
      <w:proofErr w:type="spellStart"/>
      <w:r w:rsidRPr="00186311">
        <w:rPr>
          <w:rFonts w:ascii="Times New Roman" w:hAnsi="Times New Roman" w:cs="Times New Roman"/>
          <w:lang w:bidi="ar-IQ"/>
        </w:rPr>
        <w:t>hexacyanoferrate</w:t>
      </w:r>
      <w:proofErr w:type="spellEnd"/>
      <w:r w:rsidRPr="00186311">
        <w:rPr>
          <w:rFonts w:ascii="Times New Roman" w:hAnsi="Times New Roman" w:cs="Times New Roman"/>
          <w:lang w:bidi="ar-IQ"/>
        </w:rPr>
        <w:t xml:space="preserve"> 0.6 </w:t>
      </w:r>
      <w:proofErr w:type="spellStart"/>
      <w:r w:rsidRPr="00186311">
        <w:rPr>
          <w:rFonts w:ascii="Times New Roman" w:hAnsi="Times New Roman" w:cs="Times New Roman"/>
          <w:lang w:bidi="ar-IQ"/>
        </w:rPr>
        <w:t>mM</w:t>
      </w:r>
      <w:proofErr w:type="spellEnd"/>
      <w:r w:rsidRPr="00186311">
        <w:rPr>
          <w:rFonts w:ascii="Times New Roman" w:hAnsi="Times New Roman" w:cs="Times New Roman"/>
          <w:lang w:bidi="ar-IQ"/>
        </w:rPr>
        <w:t xml:space="preserve">, potassium hydroxide 3 </w:t>
      </w:r>
      <w:proofErr w:type="spellStart"/>
      <w:r w:rsidRPr="00186311">
        <w:rPr>
          <w:rFonts w:ascii="Times New Roman" w:hAnsi="Times New Roman" w:cs="Times New Roman"/>
          <w:lang w:bidi="ar-IQ"/>
        </w:rPr>
        <w:t>mM.</w:t>
      </w:r>
      <w:proofErr w:type="spellEnd"/>
      <w:r w:rsidRPr="00186311">
        <w:rPr>
          <w:rFonts w:ascii="Times New Roman" w:hAnsi="Times New Roman" w:cs="Times New Roman"/>
          <w:lang w:bidi="ar-IQ"/>
        </w:rPr>
        <w:t xml:space="preserve"> PADA. 0.3 </w:t>
      </w:r>
      <w:proofErr w:type="spellStart"/>
      <w:r w:rsidRPr="00186311">
        <w:rPr>
          <w:rFonts w:ascii="Times New Roman" w:hAnsi="Times New Roman" w:cs="Times New Roman"/>
          <w:lang w:bidi="ar-IQ"/>
        </w:rPr>
        <w:t>mM.</w:t>
      </w:r>
      <w:proofErr w:type="spellEnd"/>
    </w:p>
    <w:p w14:paraId="4739F8C3" w14:textId="77777777" w:rsidR="00AC3D79" w:rsidRDefault="00AC3D79" w:rsidP="00AC3D79">
      <w:pPr>
        <w:bidi w:val="0"/>
        <w:ind w:left="709" w:hanging="709"/>
        <w:rPr>
          <w:rFonts w:ascii="Times New Roman" w:hAnsi="Times New Roman" w:cs="Times New Roman"/>
          <w:lang w:bidi="ar-IQ"/>
        </w:rPr>
      </w:pPr>
    </w:p>
    <w:p w14:paraId="19678A40" w14:textId="77777777" w:rsidR="00AC3D79" w:rsidRPr="00AC3D79" w:rsidRDefault="00AC3D79" w:rsidP="00AC3D79">
      <w:pPr>
        <w:rPr>
          <w:rtl/>
          <w:lang w:bidi="ar-IQ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129"/>
        <w:gridCol w:w="992"/>
        <w:gridCol w:w="851"/>
        <w:gridCol w:w="850"/>
        <w:gridCol w:w="1091"/>
        <w:gridCol w:w="1383"/>
      </w:tblGrid>
      <w:tr w:rsidR="00AC3D79" w:rsidRPr="00AC3D79" w14:paraId="50F853C9" w14:textId="77777777" w:rsidTr="00F945D1">
        <w:tc>
          <w:tcPr>
            <w:tcW w:w="3129" w:type="dxa"/>
            <w:tcBorders>
              <w:left w:val="nil"/>
              <w:bottom w:val="single" w:sz="4" w:space="0" w:color="auto"/>
              <w:right w:val="nil"/>
            </w:tcBorders>
          </w:tcPr>
          <w:p w14:paraId="342F7BB6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</w:p>
        </w:tc>
        <w:tc>
          <w:tcPr>
            <w:tcW w:w="378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CA9D361" w14:textId="77777777" w:rsidR="00AC3D79" w:rsidRPr="00AC3D79" w:rsidRDefault="00AC3D79" w:rsidP="00AC3D79">
            <w:pPr>
              <w:bidi w:val="0"/>
              <w:jc w:val="center"/>
              <w:rPr>
                <w:lang w:bidi="ar-IQ"/>
              </w:rPr>
            </w:pPr>
            <w:r w:rsidRPr="00AC3D79">
              <w:rPr>
                <w:lang w:bidi="ar-IQ"/>
              </w:rPr>
              <w:t>Order of addition</w:t>
            </w:r>
          </w:p>
        </w:tc>
        <w:tc>
          <w:tcPr>
            <w:tcW w:w="1383" w:type="dxa"/>
            <w:tcBorders>
              <w:left w:val="nil"/>
              <w:bottom w:val="single" w:sz="4" w:space="0" w:color="auto"/>
              <w:right w:val="nil"/>
            </w:tcBorders>
          </w:tcPr>
          <w:p w14:paraId="3A1EF70C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A</w:t>
            </w:r>
          </w:p>
        </w:tc>
      </w:tr>
      <w:tr w:rsidR="00AC3D79" w:rsidRPr="00AC3D79" w14:paraId="6CD8FA5A" w14:textId="77777777" w:rsidTr="00F945D1">
        <w:tc>
          <w:tcPr>
            <w:tcW w:w="3129" w:type="dxa"/>
            <w:tcBorders>
              <w:top w:val="single" w:sz="4" w:space="0" w:color="auto"/>
              <w:left w:val="nil"/>
              <w:right w:val="nil"/>
            </w:tcBorders>
          </w:tcPr>
          <w:p w14:paraId="61B32A59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316C7A7D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29A3E54D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14:paraId="0FA0974A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nil"/>
            </w:tcBorders>
          </w:tcPr>
          <w:p w14:paraId="1ED89CF8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B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nil"/>
            </w:tcBorders>
          </w:tcPr>
          <w:p w14:paraId="770A9A93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0.982</w:t>
            </w:r>
          </w:p>
        </w:tc>
      </w:tr>
      <w:tr w:rsidR="00AC3D79" w:rsidRPr="00AC3D79" w14:paraId="0F5B406A" w14:textId="77777777" w:rsidTr="00F945D1">
        <w:tc>
          <w:tcPr>
            <w:tcW w:w="3129" w:type="dxa"/>
            <w:tcBorders>
              <w:left w:val="nil"/>
              <w:right w:val="nil"/>
            </w:tcBorders>
          </w:tcPr>
          <w:p w14:paraId="5B093FC3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CDFF96E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D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7709F6C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6A09707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R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59CEA223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B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14:paraId="672EF433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0.341</w:t>
            </w:r>
          </w:p>
        </w:tc>
      </w:tr>
      <w:tr w:rsidR="00AC3D79" w:rsidRPr="00AC3D79" w14:paraId="0C92EAC9" w14:textId="77777777" w:rsidTr="00F945D1">
        <w:tc>
          <w:tcPr>
            <w:tcW w:w="3129" w:type="dxa"/>
            <w:tcBorders>
              <w:left w:val="nil"/>
              <w:right w:val="nil"/>
            </w:tcBorders>
          </w:tcPr>
          <w:p w14:paraId="3AC2EDF6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32FCCD5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D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BD1F8BF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B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1408A69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R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240A9B83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O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14:paraId="45FCC15D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0.557</w:t>
            </w:r>
          </w:p>
        </w:tc>
      </w:tr>
      <w:tr w:rsidR="00AC3D79" w:rsidRPr="00AC3D79" w14:paraId="7139AD35" w14:textId="77777777" w:rsidTr="00F945D1">
        <w:tc>
          <w:tcPr>
            <w:tcW w:w="3129" w:type="dxa"/>
            <w:tcBorders>
              <w:left w:val="nil"/>
              <w:right w:val="nil"/>
            </w:tcBorders>
          </w:tcPr>
          <w:p w14:paraId="7B45E2A7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315255E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D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D475500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B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494B046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O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673B4E03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R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14:paraId="692CA819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0.089</w:t>
            </w:r>
          </w:p>
        </w:tc>
      </w:tr>
      <w:tr w:rsidR="00AC3D79" w:rsidRPr="00AC3D79" w14:paraId="552A81F7" w14:textId="77777777" w:rsidTr="00F945D1">
        <w:tc>
          <w:tcPr>
            <w:tcW w:w="3129" w:type="dxa"/>
            <w:tcBorders>
              <w:left w:val="nil"/>
              <w:right w:val="nil"/>
            </w:tcBorders>
          </w:tcPr>
          <w:p w14:paraId="4CB6BA32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911F864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R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172E134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F366FAB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D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3666BC8D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B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14:paraId="1E5C475D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0.223</w:t>
            </w:r>
          </w:p>
        </w:tc>
      </w:tr>
      <w:tr w:rsidR="00AC3D79" w:rsidRPr="00AC3D79" w14:paraId="680C8CAD" w14:textId="77777777" w:rsidTr="00F945D1">
        <w:tc>
          <w:tcPr>
            <w:tcW w:w="3129" w:type="dxa"/>
            <w:tcBorders>
              <w:left w:val="nil"/>
              <w:right w:val="nil"/>
            </w:tcBorders>
          </w:tcPr>
          <w:p w14:paraId="5AC8CFFF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4E05FB9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R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EC5203D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B728A72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B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3435F96D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D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14:paraId="15AEA56A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0.149</w:t>
            </w:r>
          </w:p>
        </w:tc>
      </w:tr>
      <w:tr w:rsidR="00AC3D79" w:rsidRPr="00AC3D79" w14:paraId="63465A3B" w14:textId="77777777" w:rsidTr="00F945D1">
        <w:tc>
          <w:tcPr>
            <w:tcW w:w="3129" w:type="dxa"/>
            <w:tcBorders>
              <w:left w:val="nil"/>
              <w:right w:val="nil"/>
            </w:tcBorders>
          </w:tcPr>
          <w:p w14:paraId="447DB964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63E046D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R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43C8DEF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B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21DD67B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D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1DB9D932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O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14:paraId="7DCE0297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0.403</w:t>
            </w:r>
          </w:p>
        </w:tc>
      </w:tr>
      <w:tr w:rsidR="00AC3D79" w:rsidRPr="00AC3D79" w14:paraId="69A2D87B" w14:textId="77777777" w:rsidTr="00F945D1">
        <w:tc>
          <w:tcPr>
            <w:tcW w:w="3129" w:type="dxa"/>
            <w:tcBorders>
              <w:left w:val="nil"/>
              <w:right w:val="nil"/>
            </w:tcBorders>
          </w:tcPr>
          <w:p w14:paraId="1D00818C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77691DB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O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AC648A9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B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3DE6DE4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D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072A65ED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R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14:paraId="0094DB04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0.085</w:t>
            </w:r>
          </w:p>
        </w:tc>
      </w:tr>
      <w:tr w:rsidR="00AC3D79" w:rsidRPr="00AC3D79" w14:paraId="150A4E40" w14:textId="77777777" w:rsidTr="00F945D1">
        <w:tc>
          <w:tcPr>
            <w:tcW w:w="3129" w:type="dxa"/>
            <w:tcBorders>
              <w:left w:val="nil"/>
              <w:right w:val="nil"/>
            </w:tcBorders>
          </w:tcPr>
          <w:p w14:paraId="2757D116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EFCF53B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O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958DA22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B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0B53460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R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22A7219E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D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14:paraId="00C15C9B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0.171</w:t>
            </w:r>
          </w:p>
        </w:tc>
      </w:tr>
      <w:tr w:rsidR="00AC3D79" w:rsidRPr="00AC3D79" w14:paraId="20321590" w14:textId="77777777" w:rsidTr="00F945D1">
        <w:tc>
          <w:tcPr>
            <w:tcW w:w="3129" w:type="dxa"/>
            <w:tcBorders>
              <w:left w:val="nil"/>
              <w:right w:val="nil"/>
            </w:tcBorders>
          </w:tcPr>
          <w:p w14:paraId="4768999C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10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2D9C908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B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802017C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R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FFFDA20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O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655FBC90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D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14:paraId="24D1D055" w14:textId="77777777" w:rsidR="00AC3D79" w:rsidRPr="00AC3D79" w:rsidRDefault="00AC3D79" w:rsidP="00AC3D79">
            <w:pPr>
              <w:bidi w:val="0"/>
              <w:rPr>
                <w:lang w:bidi="ar-IQ"/>
              </w:rPr>
            </w:pPr>
            <w:r w:rsidRPr="00AC3D79">
              <w:rPr>
                <w:lang w:bidi="ar-IQ"/>
              </w:rPr>
              <w:t>0.162</w:t>
            </w:r>
          </w:p>
        </w:tc>
      </w:tr>
    </w:tbl>
    <w:p w14:paraId="3C71F022" w14:textId="77777777" w:rsidR="00AC3D79" w:rsidRPr="00AC3D79" w:rsidRDefault="00AC3D79" w:rsidP="00AC3D79">
      <w:pPr>
        <w:tabs>
          <w:tab w:val="left" w:pos="2932"/>
        </w:tabs>
        <w:bidi w:val="0"/>
        <w:rPr>
          <w:lang w:bidi="ar-IQ"/>
        </w:rPr>
      </w:pPr>
      <w:r w:rsidRPr="00AC3D79">
        <w:rPr>
          <w:lang w:bidi="ar-IQ"/>
        </w:rPr>
        <w:t xml:space="preserve">*(D= </w:t>
      </w:r>
      <w:proofErr w:type="spellStart"/>
      <w:r w:rsidRPr="00AC3D79">
        <w:rPr>
          <w:lang w:bidi="ar-IQ"/>
        </w:rPr>
        <w:t>eugenol</w:t>
      </w:r>
      <w:proofErr w:type="spellEnd"/>
      <w:r w:rsidRPr="00AC3D79">
        <w:rPr>
          <w:lang w:bidi="ar-IQ"/>
        </w:rPr>
        <w:t>, R=</w:t>
      </w:r>
      <w:proofErr w:type="gramStart"/>
      <w:r w:rsidRPr="00AC3D79">
        <w:rPr>
          <w:lang w:bidi="ar-IQ"/>
        </w:rPr>
        <w:t>PADA ,</w:t>
      </w:r>
      <w:proofErr w:type="gramEnd"/>
      <w:r w:rsidRPr="00AC3D79">
        <w:rPr>
          <w:lang w:bidi="ar-IQ"/>
        </w:rPr>
        <w:t xml:space="preserve"> O= </w:t>
      </w:r>
      <w:proofErr w:type="spellStart"/>
      <w:r w:rsidRPr="00AC3D79">
        <w:rPr>
          <w:lang w:bidi="ar-IQ"/>
        </w:rPr>
        <w:t>hexacyanoferrate</w:t>
      </w:r>
      <w:proofErr w:type="spellEnd"/>
      <w:r w:rsidRPr="00AC3D79">
        <w:rPr>
          <w:lang w:bidi="ar-IQ"/>
        </w:rPr>
        <w:t xml:space="preserve"> B= potassium hydroxide), A=Absorbance </w:t>
      </w:r>
    </w:p>
    <w:p w14:paraId="160922E4" w14:textId="77777777" w:rsidR="00AC3D79" w:rsidRPr="00186311" w:rsidRDefault="00AC3D79" w:rsidP="00AC3D79">
      <w:pPr>
        <w:bidi w:val="0"/>
        <w:ind w:left="709" w:hanging="709"/>
        <w:rPr>
          <w:rFonts w:ascii="Times New Roman" w:hAnsi="Times New Roman" w:cs="Times New Roman"/>
          <w:lang w:bidi="ar-IQ"/>
        </w:rPr>
      </w:pPr>
    </w:p>
    <w:p w14:paraId="6913EA5F" w14:textId="77777777" w:rsidR="00186311" w:rsidRPr="00186311" w:rsidRDefault="00186311" w:rsidP="00186311">
      <w:pPr>
        <w:bidi w:val="0"/>
        <w:jc w:val="center"/>
        <w:rPr>
          <w:lang w:bidi="ar-IQ"/>
        </w:rPr>
      </w:pPr>
      <w:r w:rsidRPr="00186311">
        <w:rPr>
          <w:noProof/>
        </w:rPr>
        <w:lastRenderedPageBreak/>
        <w:drawing>
          <wp:inline distT="0" distB="0" distL="0" distR="0" wp14:anchorId="5B2F193D" wp14:editId="38E820C9">
            <wp:extent cx="5274310" cy="29718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gure C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322D7" w14:textId="77777777" w:rsidR="00186311" w:rsidRPr="00186311" w:rsidRDefault="00186311" w:rsidP="00186311">
      <w:pPr>
        <w:bidi w:val="0"/>
        <w:rPr>
          <w:rFonts w:ascii="Times New Roman" w:eastAsia="Calibri" w:hAnsi="Times New Roman" w:cs="Times New Roman"/>
          <w:lang w:bidi="ar-IQ"/>
        </w:rPr>
      </w:pPr>
    </w:p>
    <w:p w14:paraId="452C7443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rPr>
          <w:rFonts w:asciiTheme="majorBidi" w:hAnsiTheme="majorBidi" w:cstheme="majorBidi"/>
          <w:color w:val="000000" w:themeColor="text1"/>
          <w:lang w:bidi="ar-IQ"/>
        </w:rPr>
      </w:pPr>
      <w:r w:rsidRPr="00186311">
        <w:rPr>
          <w:rFonts w:asciiTheme="majorBidi" w:hAnsiTheme="majorBidi" w:cstheme="majorBidi"/>
          <w:color w:val="000000" w:themeColor="text1"/>
        </w:rPr>
        <w:t xml:space="preserve">Figure </w:t>
      </w:r>
      <w:r w:rsidRPr="00186311">
        <w:rPr>
          <w:rFonts w:ascii="Times New Roman" w:eastAsia="Calibri" w:hAnsi="Times New Roman" w:cs="Times New Roman"/>
          <w:color w:val="000000" w:themeColor="text1"/>
        </w:rPr>
        <w:t>C</w:t>
      </w:r>
      <w:r w:rsidRPr="00186311">
        <w:rPr>
          <w:rFonts w:asciiTheme="majorBidi" w:hAnsiTheme="majorBidi" w:cstheme="majorBidi"/>
          <w:color w:val="000000" w:themeColor="text1"/>
        </w:rPr>
        <w:t xml:space="preserve">. DLLME extraction solvent study. conditions: </w:t>
      </w:r>
      <w:proofErr w:type="spellStart"/>
      <w:r w:rsidRPr="00186311">
        <w:rPr>
          <w:rFonts w:asciiTheme="majorBidi" w:hAnsiTheme="majorBidi" w:cstheme="majorBidi"/>
          <w:color w:val="000000" w:themeColor="text1"/>
        </w:rPr>
        <w:t>eugenol</w:t>
      </w:r>
      <w:proofErr w:type="spellEnd"/>
      <w:r w:rsidRPr="00186311">
        <w:rPr>
          <w:rFonts w:asciiTheme="majorBidi" w:hAnsiTheme="majorBidi" w:cstheme="majorBidi"/>
          <w:color w:val="000000" w:themeColor="text1"/>
        </w:rPr>
        <w:t xml:space="preserve"> 0.2 </w:t>
      </w:r>
      <w:proofErr w:type="spellStart"/>
      <w:r w:rsidRPr="00186311">
        <w:rPr>
          <w:rFonts w:asciiTheme="majorBidi" w:hAnsiTheme="majorBidi" w:cstheme="majorBidi"/>
          <w:color w:val="000000" w:themeColor="text1"/>
        </w:rPr>
        <w:t>mM</w:t>
      </w:r>
      <w:proofErr w:type="spellEnd"/>
      <w:r w:rsidRPr="00186311">
        <w:rPr>
          <w:rFonts w:asciiTheme="majorBidi" w:hAnsiTheme="majorBidi" w:cstheme="majorBidi"/>
          <w:color w:val="000000" w:themeColor="text1"/>
        </w:rPr>
        <w:t xml:space="preserve">, t dispersive solvent (acetone) 25 µL, the volume of aqueous phase (dye) 14 mL, </w:t>
      </w:r>
      <w:proofErr w:type="spellStart"/>
      <w:r w:rsidRPr="00186311">
        <w:rPr>
          <w:rFonts w:asciiTheme="majorBidi" w:hAnsiTheme="majorBidi" w:cstheme="majorBidi"/>
          <w:color w:val="000000" w:themeColor="text1"/>
        </w:rPr>
        <w:t>KCl</w:t>
      </w:r>
      <w:proofErr w:type="spellEnd"/>
      <w:r w:rsidRPr="00186311">
        <w:rPr>
          <w:rFonts w:asciiTheme="majorBidi" w:hAnsiTheme="majorBidi" w:cstheme="majorBidi"/>
          <w:color w:val="000000" w:themeColor="text1"/>
        </w:rPr>
        <w:t xml:space="preserve"> 20 </w:t>
      </w:r>
      <w:proofErr w:type="spellStart"/>
      <w:r w:rsidRPr="00186311">
        <w:rPr>
          <w:rFonts w:asciiTheme="majorBidi" w:hAnsiTheme="majorBidi" w:cstheme="majorBidi"/>
          <w:color w:val="000000" w:themeColor="text1"/>
        </w:rPr>
        <w:t>mM</w:t>
      </w:r>
      <w:proofErr w:type="spellEnd"/>
      <w:r w:rsidRPr="00186311">
        <w:rPr>
          <w:rFonts w:asciiTheme="majorBidi" w:hAnsiTheme="majorBidi" w:cstheme="majorBidi"/>
          <w:color w:val="000000" w:themeColor="text1"/>
        </w:rPr>
        <w:t>, centrifugation 5 min at 1100 rpm.</w:t>
      </w:r>
    </w:p>
    <w:p w14:paraId="5575063B" w14:textId="77777777" w:rsidR="00186311" w:rsidRPr="00186311" w:rsidRDefault="00186311" w:rsidP="00186311">
      <w:pPr>
        <w:bidi w:val="0"/>
        <w:rPr>
          <w:rFonts w:ascii="Times New Roman" w:eastAsia="Calibri" w:hAnsi="Times New Roman" w:cs="Times New Roman"/>
          <w:lang w:bidi="ar-IQ"/>
        </w:rPr>
      </w:pPr>
    </w:p>
    <w:p w14:paraId="057CE1C0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jc w:val="center"/>
        <w:rPr>
          <w:rFonts w:ascii="Times New Roman" w:eastAsia="Calibri" w:hAnsi="Times New Roman" w:cs="Times New Roman"/>
          <w:color w:val="000000" w:themeColor="text1"/>
          <w:lang w:bidi="ar-IQ"/>
        </w:rPr>
      </w:pPr>
      <w:r w:rsidRPr="00186311">
        <w:rPr>
          <w:rFonts w:ascii="Times New Roman" w:eastAsia="Calibri" w:hAnsi="Times New Roman" w:cs="Times New Roman"/>
          <w:noProof/>
          <w:color w:val="000000" w:themeColor="text1"/>
        </w:rPr>
        <w:drawing>
          <wp:inline distT="0" distB="0" distL="0" distR="0" wp14:anchorId="3C3EA0E0" wp14:editId="49AE93C1">
            <wp:extent cx="5274310" cy="275590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igure D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2DD6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rPr>
          <w:rFonts w:ascii="Times New Roman" w:eastAsia="Calibri" w:hAnsi="Times New Roman" w:cs="Times New Roman"/>
          <w:color w:val="000000" w:themeColor="text1"/>
          <w:lang w:bidi="ar-IQ"/>
        </w:rPr>
      </w:pPr>
    </w:p>
    <w:p w14:paraId="00042F3B" w14:textId="36331EFB" w:rsidR="00186311" w:rsidRPr="00186311" w:rsidRDefault="00186311" w:rsidP="00894AD3">
      <w:pPr>
        <w:bidi w:val="0"/>
        <w:ind w:left="851" w:hanging="851"/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</w:pPr>
      <w:r w:rsidRPr="00186311">
        <w:rPr>
          <w:rFonts w:asciiTheme="majorBidi" w:hAnsiTheme="majorBidi" w:cstheme="majorBidi"/>
          <w:color w:val="000000" w:themeColor="text1"/>
        </w:rPr>
        <w:t xml:space="preserve">Figure </w:t>
      </w:r>
      <w:r w:rsidRPr="00186311">
        <w:rPr>
          <w:rFonts w:asciiTheme="majorBidi" w:hAnsiTheme="majorBidi" w:cstheme="majorBidi"/>
          <w:color w:val="000000" w:themeColor="text1"/>
          <w:lang w:bidi="ar-IQ"/>
        </w:rPr>
        <w:t xml:space="preserve">D. </w:t>
      </w:r>
      <w:r w:rsidRPr="00186311">
        <w:rPr>
          <w:rFonts w:asciiTheme="majorBidi" w:hAnsiTheme="majorBidi" w:cstheme="majorBidi"/>
          <w:noProof/>
        </w:rPr>
        <w:t xml:space="preserve">DLLME dispersive solvent study conditions: dispersive solvent 25 µL, eugenol 0.2 mM, </w:t>
      </w:r>
      <w:r w:rsidR="0003219D">
        <w:rPr>
          <w:rFonts w:asciiTheme="majorBidi" w:hAnsiTheme="majorBidi" w:cstheme="majorBidi"/>
          <w:noProof/>
        </w:rPr>
        <w:t>(</w:t>
      </w:r>
      <w:r w:rsidRPr="00186311">
        <w:rPr>
          <w:rFonts w:asciiTheme="majorBidi" w:hAnsiTheme="majorBidi" w:cstheme="majorBidi"/>
          <w:noProof/>
        </w:rPr>
        <w:t>extraction solvent</w:t>
      </w:r>
      <w:r w:rsidR="00894AD3">
        <w:rPr>
          <w:rFonts w:asciiTheme="majorBidi" w:hAnsiTheme="majorBidi" w:cstheme="majorBidi"/>
          <w:noProof/>
        </w:rPr>
        <w:t>)</w:t>
      </w:r>
      <w:r w:rsidRPr="00186311">
        <w:rPr>
          <w:rFonts w:asciiTheme="majorBidi" w:hAnsiTheme="majorBidi" w:cstheme="majorBidi"/>
          <w:noProof/>
        </w:rPr>
        <w:t xml:space="preserve">  550 µL,</w:t>
      </w:r>
      <w:r w:rsidRPr="00186311">
        <w:t xml:space="preserve"> </w:t>
      </w:r>
      <w:r w:rsidRPr="00186311">
        <w:rPr>
          <w:rFonts w:asciiTheme="majorBidi" w:hAnsiTheme="majorBidi" w:cstheme="majorBidi"/>
          <w:noProof/>
        </w:rPr>
        <w:t>aqueous phase (dye) 14 mL, KCl 20 mM, centrifugation 5 min at 1100 rpm.</w:t>
      </w:r>
    </w:p>
    <w:p w14:paraId="3B949EA9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rPr>
          <w:rFonts w:ascii="Times New Roman" w:eastAsia="Calibri" w:hAnsi="Times New Roman" w:cs="Times New Roman"/>
          <w:color w:val="000000" w:themeColor="text1"/>
          <w:lang w:bidi="ar-IQ"/>
        </w:rPr>
      </w:pPr>
    </w:p>
    <w:p w14:paraId="4F978406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rPr>
          <w:rFonts w:ascii="Times New Roman" w:eastAsia="Calibri" w:hAnsi="Times New Roman" w:cs="Times New Roman"/>
          <w:color w:val="000000" w:themeColor="text1"/>
          <w:lang w:bidi="ar-IQ"/>
        </w:rPr>
      </w:pPr>
    </w:p>
    <w:p w14:paraId="02B0BE96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rPr>
          <w:rFonts w:ascii="Times New Roman" w:eastAsia="Calibri" w:hAnsi="Times New Roman" w:cs="Times New Roman"/>
          <w:color w:val="000000" w:themeColor="text1"/>
          <w:lang w:bidi="ar-IQ"/>
        </w:rPr>
      </w:pPr>
    </w:p>
    <w:p w14:paraId="518C4341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rPr>
          <w:rFonts w:ascii="Times New Roman" w:eastAsia="Calibri" w:hAnsi="Times New Roman" w:cs="Times New Roman"/>
          <w:color w:val="000000" w:themeColor="text1"/>
          <w:lang w:bidi="ar-IQ"/>
        </w:rPr>
      </w:pPr>
    </w:p>
    <w:p w14:paraId="0CFCE864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rPr>
          <w:rFonts w:ascii="Times New Roman" w:eastAsia="Calibri" w:hAnsi="Times New Roman" w:cs="Times New Roman"/>
          <w:color w:val="000000" w:themeColor="text1"/>
          <w:lang w:bidi="ar-IQ"/>
        </w:rPr>
      </w:pPr>
    </w:p>
    <w:p w14:paraId="5D6BEB4A" w14:textId="45F37649" w:rsidR="00186311" w:rsidRPr="00186311" w:rsidRDefault="00894AD3" w:rsidP="00186311">
      <w:pPr>
        <w:bidi w:val="0"/>
        <w:spacing w:after="200" w:line="240" w:lineRule="auto"/>
        <w:ind w:left="851" w:right="-766" w:hanging="851"/>
        <w:jc w:val="center"/>
        <w:rPr>
          <w:rFonts w:ascii="Times New Roman" w:eastAsia="Calibri" w:hAnsi="Times New Roman" w:cs="Times New Roman"/>
          <w:color w:val="000000" w:themeColor="text1"/>
          <w:lang w:bidi="ar-IQ"/>
        </w:rPr>
      </w:pPr>
      <w:r>
        <w:rPr>
          <w:rFonts w:ascii="Times New Roman" w:eastAsia="Calibri" w:hAnsi="Times New Roman" w:cs="Times New Roman"/>
          <w:noProof/>
          <w:color w:val="000000" w:themeColor="text1"/>
        </w:rPr>
        <w:drawing>
          <wp:inline distT="0" distB="0" distL="0" distR="0" wp14:anchorId="280DB89F" wp14:editId="4A0E54E1">
            <wp:extent cx="5274310" cy="265303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e E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E611C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rPr>
          <w:rFonts w:ascii="Times New Roman" w:eastAsia="Calibri" w:hAnsi="Times New Roman" w:cs="Times New Roman"/>
          <w:i/>
          <w:iCs/>
          <w:color w:val="000000" w:themeColor="text1"/>
          <w:lang w:bidi="ar-IQ"/>
        </w:rPr>
      </w:pPr>
    </w:p>
    <w:p w14:paraId="5E501FE0" w14:textId="776A1069" w:rsidR="00186311" w:rsidRPr="00186311" w:rsidRDefault="00186311" w:rsidP="00186311">
      <w:pPr>
        <w:bidi w:val="0"/>
        <w:ind w:left="851" w:hanging="851"/>
        <w:rPr>
          <w:i/>
          <w:iCs/>
        </w:rPr>
      </w:pPr>
      <w:r w:rsidRPr="00186311">
        <w:rPr>
          <w:rFonts w:asciiTheme="majorBidi" w:hAnsiTheme="majorBidi" w:cstheme="majorBidi"/>
          <w:color w:val="000000" w:themeColor="text1"/>
        </w:rPr>
        <w:t xml:space="preserve">Figure </w:t>
      </w:r>
      <w:r w:rsidRPr="00186311">
        <w:rPr>
          <w:rFonts w:ascii="Times New Roman" w:eastAsia="Calibri" w:hAnsi="Times New Roman" w:cs="Times New Roman"/>
          <w:color w:val="000000" w:themeColor="text1"/>
          <w:lang w:bidi="ar-IQ"/>
        </w:rPr>
        <w:t>E</w:t>
      </w:r>
      <w:r w:rsidRPr="00186311">
        <w:rPr>
          <w:rFonts w:asciiTheme="majorBidi" w:hAnsiTheme="majorBidi" w:cstheme="majorBidi"/>
          <w:color w:val="000000" w:themeColor="text1"/>
          <w:lang w:bidi="ar-IQ"/>
        </w:rPr>
        <w:t xml:space="preserve">. DLLME </w:t>
      </w:r>
      <w:r w:rsidRPr="00186311">
        <w:rPr>
          <w:rFonts w:ascii="Times New Roman" w:hAnsi="Times New Roman" w:cs="Times New Roman"/>
          <w:color w:val="000000" w:themeColor="text1"/>
          <w:lang w:bidi="ar-IQ"/>
        </w:rPr>
        <w:t>salt selection</w:t>
      </w:r>
      <w:r w:rsidRPr="00186311">
        <w:rPr>
          <w:rFonts w:ascii="Times New Roman" w:hAnsi="Times New Roman" w:cs="Times New Roman"/>
          <w:noProof/>
          <w:color w:val="000000" w:themeColor="text1"/>
        </w:rPr>
        <w:t xml:space="preserve">: </w:t>
      </w:r>
      <w:r w:rsidRPr="00186311">
        <w:rPr>
          <w:rFonts w:ascii="Times New Roman" w:hAnsi="Times New Roman" w:cs="Times New Roman"/>
          <w:noProof/>
        </w:rPr>
        <w:t xml:space="preserve">eugenol 0.2 mM, </w:t>
      </w:r>
      <w:r w:rsidR="00894AD3">
        <w:rPr>
          <w:rFonts w:ascii="Times New Roman" w:hAnsi="Times New Roman" w:cs="Times New Roman"/>
          <w:noProof/>
        </w:rPr>
        <w:t>(</w:t>
      </w:r>
      <w:r w:rsidRPr="00186311">
        <w:rPr>
          <w:rFonts w:ascii="Times New Roman" w:hAnsi="Times New Roman" w:cs="Times New Roman"/>
          <w:noProof/>
        </w:rPr>
        <w:t>extraction solvent</w:t>
      </w:r>
      <w:r w:rsidR="00894AD3">
        <w:rPr>
          <w:rFonts w:ascii="Times New Roman" w:hAnsi="Times New Roman" w:cs="Times New Roman"/>
          <w:noProof/>
        </w:rPr>
        <w:t>)</w:t>
      </w:r>
      <w:r w:rsidRPr="00186311">
        <w:rPr>
          <w:rFonts w:ascii="Times New Roman" w:hAnsi="Times New Roman" w:cs="Times New Roman"/>
          <w:noProof/>
        </w:rPr>
        <w:t xml:space="preserve"> 550 µL, </w:t>
      </w:r>
      <w:r w:rsidR="00894AD3">
        <w:rPr>
          <w:rFonts w:ascii="Times New Roman" w:hAnsi="Times New Roman" w:cs="Times New Roman"/>
          <w:noProof/>
        </w:rPr>
        <w:t>(</w:t>
      </w:r>
      <w:r w:rsidRPr="00186311">
        <w:rPr>
          <w:rFonts w:ascii="Times New Roman" w:hAnsi="Times New Roman" w:cs="Times New Roman"/>
          <w:noProof/>
        </w:rPr>
        <w:t>dispersive solvent</w:t>
      </w:r>
      <w:r w:rsidR="00894AD3">
        <w:rPr>
          <w:rFonts w:ascii="Times New Roman" w:hAnsi="Times New Roman" w:cs="Times New Roman"/>
          <w:noProof/>
        </w:rPr>
        <w:t>)</w:t>
      </w:r>
      <w:r w:rsidRPr="00186311">
        <w:rPr>
          <w:rFonts w:ascii="Times New Roman" w:hAnsi="Times New Roman" w:cs="Times New Roman"/>
          <w:noProof/>
        </w:rPr>
        <w:t xml:space="preserve">  100 µL, aqueous phase (dye) 14 mL, centrifugation 5 min at 1100 rpm.</w:t>
      </w:r>
    </w:p>
    <w:p w14:paraId="42E3B0C3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rPr>
          <w:rFonts w:ascii="Times New Roman" w:eastAsia="Calibri" w:hAnsi="Times New Roman" w:cs="Times New Roman"/>
          <w:color w:val="000000" w:themeColor="text1"/>
          <w:lang w:bidi="ar-IQ"/>
        </w:rPr>
      </w:pPr>
    </w:p>
    <w:p w14:paraId="34010142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jc w:val="center"/>
        <w:rPr>
          <w:rFonts w:ascii="Times New Roman" w:eastAsia="Calibri" w:hAnsi="Times New Roman" w:cs="Times New Roman"/>
          <w:color w:val="000000" w:themeColor="text1"/>
          <w:lang w:bidi="ar-IQ"/>
        </w:rPr>
      </w:pPr>
      <w:r w:rsidRPr="00186311">
        <w:rPr>
          <w:rFonts w:ascii="Times New Roman" w:eastAsia="Calibri" w:hAnsi="Times New Roman" w:cs="Times New Roman"/>
          <w:noProof/>
          <w:color w:val="000000" w:themeColor="text1"/>
        </w:rPr>
        <w:drawing>
          <wp:inline distT="0" distB="0" distL="0" distR="0" wp14:anchorId="3204347D" wp14:editId="665E5AD4">
            <wp:extent cx="5274310" cy="2778125"/>
            <wp:effectExtent l="0" t="0" r="254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igure F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A0158" w14:textId="08ABBA3B" w:rsidR="00186311" w:rsidRPr="00186311" w:rsidRDefault="00186311" w:rsidP="00186311">
      <w:pPr>
        <w:bidi w:val="0"/>
        <w:spacing w:after="200" w:line="240" w:lineRule="auto"/>
        <w:ind w:left="851" w:right="-766" w:hanging="851"/>
        <w:rPr>
          <w:rFonts w:ascii="Times New Roman" w:eastAsia="Calibri" w:hAnsi="Times New Roman" w:cs="Times New Roman"/>
          <w:color w:val="000000" w:themeColor="text1"/>
          <w:rtl/>
          <w:lang w:bidi="ar-IQ"/>
        </w:rPr>
      </w:pPr>
      <w:r w:rsidRPr="00186311">
        <w:rPr>
          <w:rFonts w:ascii="Times New Roman" w:eastAsia="Calibri" w:hAnsi="Times New Roman" w:cs="Times New Roman"/>
          <w:color w:val="000000" w:themeColor="text1"/>
          <w:lang w:bidi="ar-IQ"/>
        </w:rPr>
        <w:t xml:space="preserve">Figure F.  </w:t>
      </w:r>
      <w:r w:rsidRPr="00186311">
        <w:rPr>
          <w:rFonts w:ascii="Times New Roman" w:eastAsia="Calibri" w:hAnsi="Times New Roman" w:cs="Times New Roman"/>
          <w:color w:val="000000" w:themeColor="text1"/>
          <w:lang w:val="en-GB" w:bidi="ar-IQ"/>
        </w:rPr>
        <w:t xml:space="preserve">DLLME reagent mixing effect. Conditions: </w:t>
      </w:r>
      <w:proofErr w:type="spellStart"/>
      <w:r w:rsidRPr="00186311">
        <w:rPr>
          <w:rFonts w:ascii="Times New Roman" w:eastAsia="Calibri" w:hAnsi="Times New Roman" w:cs="Times New Roman"/>
          <w:color w:val="000000" w:themeColor="text1"/>
          <w:lang w:bidi="ar-IQ"/>
        </w:rPr>
        <w:t>eugenol</w:t>
      </w:r>
      <w:proofErr w:type="spellEnd"/>
      <w:r w:rsidRPr="00186311">
        <w:rPr>
          <w:rFonts w:ascii="Times New Roman" w:eastAsia="Calibri" w:hAnsi="Times New Roman" w:cs="Times New Roman"/>
          <w:color w:val="000000" w:themeColor="text1"/>
          <w:lang w:bidi="ar-IQ"/>
        </w:rPr>
        <w:t xml:space="preserve"> 0.2 </w:t>
      </w:r>
      <w:proofErr w:type="spellStart"/>
      <w:r w:rsidRPr="00186311">
        <w:rPr>
          <w:rFonts w:ascii="Times New Roman" w:eastAsia="Calibri" w:hAnsi="Times New Roman" w:cs="Times New Roman"/>
          <w:color w:val="000000" w:themeColor="text1"/>
          <w:lang w:bidi="ar-IQ"/>
        </w:rPr>
        <w:t>mM</w:t>
      </w:r>
      <w:proofErr w:type="spellEnd"/>
      <w:r w:rsidRPr="00186311">
        <w:rPr>
          <w:rFonts w:ascii="Times New Roman" w:eastAsia="Calibri" w:hAnsi="Times New Roman" w:cs="Times New Roman"/>
          <w:color w:val="000000" w:themeColor="text1"/>
          <w:lang w:bidi="ar-IQ"/>
        </w:rPr>
        <w:t xml:space="preserve">, sodium chloride 28 </w:t>
      </w:r>
      <w:proofErr w:type="spellStart"/>
      <w:r w:rsidRPr="00186311">
        <w:rPr>
          <w:rFonts w:ascii="Times New Roman" w:eastAsia="Calibri" w:hAnsi="Times New Roman" w:cs="Times New Roman"/>
          <w:color w:val="000000" w:themeColor="text1"/>
          <w:lang w:bidi="ar-IQ"/>
        </w:rPr>
        <w:t>mM</w:t>
      </w:r>
      <w:proofErr w:type="spellEnd"/>
      <w:r w:rsidRPr="00186311">
        <w:rPr>
          <w:rFonts w:ascii="Times New Roman" w:eastAsia="Calibri" w:hAnsi="Times New Roman" w:cs="Times New Roman"/>
          <w:color w:val="000000" w:themeColor="text1"/>
          <w:lang w:bidi="ar-IQ"/>
        </w:rPr>
        <w:t xml:space="preserve">, </w:t>
      </w:r>
      <w:r w:rsidR="00894AD3">
        <w:rPr>
          <w:rFonts w:ascii="Times New Roman" w:eastAsia="Calibri" w:hAnsi="Times New Roman" w:cs="Times New Roman"/>
          <w:color w:val="000000" w:themeColor="text1"/>
          <w:lang w:bidi="ar-IQ"/>
        </w:rPr>
        <w:t>(</w:t>
      </w:r>
      <w:r w:rsidRPr="00186311">
        <w:rPr>
          <w:rFonts w:ascii="Times New Roman" w:eastAsia="Calibri" w:hAnsi="Times New Roman" w:cs="Times New Roman"/>
          <w:color w:val="000000" w:themeColor="text1"/>
          <w:lang w:bidi="ar-IQ"/>
        </w:rPr>
        <w:t>extraction solvent</w:t>
      </w:r>
      <w:r w:rsidR="00894AD3">
        <w:rPr>
          <w:rFonts w:ascii="Times New Roman" w:eastAsia="Calibri" w:hAnsi="Times New Roman" w:cs="Times New Roman"/>
          <w:color w:val="000000" w:themeColor="text1"/>
          <w:lang w:bidi="ar-IQ"/>
        </w:rPr>
        <w:t>)</w:t>
      </w:r>
      <w:r w:rsidRPr="00186311">
        <w:rPr>
          <w:rFonts w:ascii="Times New Roman" w:eastAsia="Calibri" w:hAnsi="Times New Roman" w:cs="Times New Roman"/>
          <w:color w:val="000000" w:themeColor="text1"/>
          <w:lang w:bidi="ar-IQ"/>
        </w:rPr>
        <w:t xml:space="preserve"> 550 µL, </w:t>
      </w:r>
      <w:r w:rsidR="00894AD3">
        <w:rPr>
          <w:rFonts w:ascii="Times New Roman" w:eastAsia="Calibri" w:hAnsi="Times New Roman" w:cs="Times New Roman"/>
          <w:color w:val="000000" w:themeColor="text1"/>
          <w:lang w:bidi="ar-IQ"/>
        </w:rPr>
        <w:t>(</w:t>
      </w:r>
      <w:r w:rsidRPr="00186311">
        <w:rPr>
          <w:rFonts w:ascii="Times New Roman" w:eastAsia="Calibri" w:hAnsi="Times New Roman" w:cs="Times New Roman"/>
          <w:color w:val="000000" w:themeColor="text1"/>
          <w:lang w:bidi="ar-IQ"/>
        </w:rPr>
        <w:t>dispersive solvent</w:t>
      </w:r>
      <w:r w:rsidR="00894AD3">
        <w:rPr>
          <w:rFonts w:ascii="Times New Roman" w:eastAsia="Calibri" w:hAnsi="Times New Roman" w:cs="Times New Roman"/>
          <w:color w:val="000000" w:themeColor="text1"/>
          <w:lang w:bidi="ar-IQ"/>
        </w:rPr>
        <w:t>)</w:t>
      </w:r>
      <w:r w:rsidRPr="00186311">
        <w:rPr>
          <w:rFonts w:ascii="Times New Roman" w:eastAsia="Calibri" w:hAnsi="Times New Roman" w:cs="Times New Roman"/>
          <w:color w:val="000000" w:themeColor="text1"/>
          <w:lang w:bidi="ar-IQ"/>
        </w:rPr>
        <w:t xml:space="preserve"> 100 µL, aqueous phase (dye) 14 mL, </w:t>
      </w:r>
      <w:r w:rsidRPr="00186311">
        <w:rPr>
          <w:rFonts w:ascii="Times New Roman" w:hAnsi="Times New Roman" w:cs="Times New Roman"/>
          <w:noProof/>
        </w:rPr>
        <w:t>centrifugation 5 min at 1100 rpm.</w:t>
      </w:r>
    </w:p>
    <w:p w14:paraId="20324192" w14:textId="77777777" w:rsidR="00186311" w:rsidRPr="00186311" w:rsidRDefault="00186311" w:rsidP="00186311">
      <w:pPr>
        <w:bidi w:val="0"/>
        <w:spacing w:after="200" w:line="240" w:lineRule="auto"/>
        <w:ind w:left="851" w:right="-766" w:hanging="851"/>
        <w:rPr>
          <w:rFonts w:ascii="Times New Roman" w:eastAsia="Calibri" w:hAnsi="Times New Roman" w:cs="Times New Roman"/>
          <w:color w:val="000000" w:themeColor="text1"/>
          <w:lang w:bidi="ar-IQ"/>
        </w:rPr>
      </w:pPr>
    </w:p>
    <w:p w14:paraId="430A4525" w14:textId="77777777" w:rsidR="00186311" w:rsidRPr="00186311" w:rsidRDefault="00186311" w:rsidP="00186311">
      <w:pPr>
        <w:bidi w:val="0"/>
        <w:ind w:left="709" w:hanging="709"/>
        <w:jc w:val="center"/>
        <w:rPr>
          <w:lang w:bidi="ar-IQ"/>
        </w:rPr>
      </w:pPr>
      <w:r w:rsidRPr="00186311">
        <w:rPr>
          <w:noProof/>
        </w:rPr>
        <w:lastRenderedPageBreak/>
        <w:drawing>
          <wp:inline distT="0" distB="0" distL="0" distR="0" wp14:anchorId="4CCF526D" wp14:editId="489A1084">
            <wp:extent cx="5410200" cy="36703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C0B84BD" w14:textId="77777777" w:rsidR="00186311" w:rsidRPr="00186311" w:rsidRDefault="00186311" w:rsidP="00186311">
      <w:pPr>
        <w:bidi w:val="0"/>
        <w:ind w:left="709" w:hanging="709"/>
        <w:rPr>
          <w:lang w:bidi="ar-IQ"/>
        </w:rPr>
      </w:pPr>
    </w:p>
    <w:p w14:paraId="60F040DE" w14:textId="77777777" w:rsidR="00186311" w:rsidRPr="00186311" w:rsidRDefault="00186311" w:rsidP="00186311">
      <w:pPr>
        <w:bidi w:val="0"/>
        <w:ind w:left="709" w:hanging="709"/>
        <w:rPr>
          <w:rFonts w:ascii="Times New Roman" w:hAnsi="Times New Roman" w:cs="Times New Roman"/>
          <w:lang w:bidi="ar-IQ"/>
        </w:rPr>
      </w:pPr>
      <w:r w:rsidRPr="00186311">
        <w:rPr>
          <w:rFonts w:ascii="Times New Roman" w:hAnsi="Times New Roman" w:cs="Times New Roman"/>
          <w:color w:val="000000" w:themeColor="text1"/>
        </w:rPr>
        <w:t>Figure</w:t>
      </w:r>
      <w:r w:rsidRPr="00186311">
        <w:rPr>
          <w:rFonts w:ascii="Times New Roman" w:hAnsi="Times New Roman" w:cs="Times New Roman"/>
          <w:b/>
          <w:bCs/>
          <w:lang w:bidi="ar-IQ"/>
        </w:rPr>
        <w:t xml:space="preserve"> </w:t>
      </w:r>
      <w:r w:rsidRPr="00186311">
        <w:rPr>
          <w:rFonts w:ascii="Times New Roman" w:hAnsi="Times New Roman" w:cs="Times New Roman"/>
          <w:lang w:bidi="ar-IQ"/>
        </w:rPr>
        <w:t xml:space="preserve">G. Calibration curves for </w:t>
      </w:r>
      <w:proofErr w:type="spellStart"/>
      <w:r w:rsidRPr="00186311">
        <w:rPr>
          <w:rFonts w:ascii="Times New Roman" w:hAnsi="Times New Roman" w:cs="Times New Roman"/>
          <w:lang w:bidi="ar-IQ"/>
        </w:rPr>
        <w:t>eugenol</w:t>
      </w:r>
      <w:proofErr w:type="spellEnd"/>
      <w:r w:rsidRPr="00186311">
        <w:rPr>
          <w:rFonts w:ascii="Times New Roman" w:hAnsi="Times New Roman" w:cs="Times New Roman"/>
          <w:lang w:bidi="ar-IQ"/>
        </w:rPr>
        <w:t xml:space="preserve"> A. the </w:t>
      </w:r>
      <w:proofErr w:type="spellStart"/>
      <w:r w:rsidRPr="00186311">
        <w:rPr>
          <w:rFonts w:ascii="Times New Roman" w:hAnsi="Times New Roman" w:cs="Times New Roman"/>
          <w:lang w:bidi="ar-IQ"/>
        </w:rPr>
        <w:t>Derivatization</w:t>
      </w:r>
      <w:proofErr w:type="spellEnd"/>
      <w:r w:rsidRPr="00186311">
        <w:rPr>
          <w:rFonts w:ascii="Times New Roman" w:hAnsi="Times New Roman" w:cs="Times New Roman"/>
          <w:lang w:bidi="ar-IQ"/>
        </w:rPr>
        <w:t xml:space="preserve"> reaction mixture (red symbols) B. DLLME method (blue symbols), both under optimal conditions.</w:t>
      </w:r>
    </w:p>
    <w:p w14:paraId="7BF56860" w14:textId="77777777" w:rsidR="00982AF5" w:rsidRDefault="00982AF5" w:rsidP="00186311">
      <w:pPr>
        <w:bidi w:val="0"/>
        <w:rPr>
          <w:lang w:bidi="ar-IQ"/>
        </w:rPr>
      </w:pPr>
    </w:p>
    <w:sectPr w:rsidR="00982AF5" w:rsidSect="000438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25"/>
    <w:rsid w:val="0003219D"/>
    <w:rsid w:val="00074A4D"/>
    <w:rsid w:val="00186311"/>
    <w:rsid w:val="00197B7F"/>
    <w:rsid w:val="00644D10"/>
    <w:rsid w:val="006D4D36"/>
    <w:rsid w:val="00702C25"/>
    <w:rsid w:val="00723066"/>
    <w:rsid w:val="00894AD3"/>
    <w:rsid w:val="00982AF5"/>
    <w:rsid w:val="00A601E6"/>
    <w:rsid w:val="00A71BC5"/>
    <w:rsid w:val="00AC3D79"/>
    <w:rsid w:val="00BC550B"/>
    <w:rsid w:val="00F15516"/>
    <w:rsid w:val="00F9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DE87"/>
  <w15:chartTrackingRefBased/>
  <w15:docId w15:val="{6B0D8D90-936A-4DA1-93A2-2750E609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86311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311"/>
    <w:rPr>
      <w:rFonts w:ascii="Calibri" w:eastAsia="Calibri" w:hAnsi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6311"/>
    <w:rPr>
      <w:rFonts w:ascii="Tahoma" w:hAnsi="Tahoma" w:cs="Tahoma" w:hint="default"/>
      <w:b w:val="0"/>
      <w:bCs w:val="0"/>
      <w:i w:val="0"/>
      <w:iCs w:val="0"/>
      <w:caps w:val="0"/>
      <w:strike w:val="0"/>
      <w:dstrike w:val="0"/>
      <w:sz w:val="16"/>
      <w:szCs w:val="1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C3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fontTable" Target="fontTable.xml"/><Relationship Id="rId5" Type="http://schemas.openxmlformats.org/officeDocument/2006/relationships/image" Target="media/image2.tiff"/><Relationship Id="rId10" Type="http://schemas.openxmlformats.org/officeDocument/2006/relationships/chart" Target="charts/chart1.xml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E:\E\&#1576;&#1581;&#1579;%20&#1593;&#1605;&#1585;%20&#1575;&#1610;&#1608;&#1580;&#1610;&#1606;&#1608;&#1604;\Result%20and%20disscussion\Calibration%20curve%20and%20validation%20stud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B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7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rgbClr val="0070C0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13088222246867029"/>
                  <c:y val="2.4534506716072255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rtl="0">
                    <a:defRPr sz="12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Dllme!$G$6:$G$17</c:f>
              <c:numCache>
                <c:formatCode>General</c:formatCode>
                <c:ptCount val="12"/>
                <c:pt idx="0">
                  <c:v>0.05</c:v>
                </c:pt>
                <c:pt idx="1">
                  <c:v>0.15</c:v>
                </c:pt>
                <c:pt idx="2">
                  <c:v>0.25</c:v>
                </c:pt>
                <c:pt idx="3">
                  <c:v>0.35</c:v>
                </c:pt>
                <c:pt idx="4">
                  <c:v>0.45</c:v>
                </c:pt>
                <c:pt idx="5">
                  <c:v>0.55000000000000004</c:v>
                </c:pt>
                <c:pt idx="6">
                  <c:v>0.7</c:v>
                </c:pt>
                <c:pt idx="7">
                  <c:v>0.85</c:v>
                </c:pt>
                <c:pt idx="8">
                  <c:v>1</c:v>
                </c:pt>
                <c:pt idx="9">
                  <c:v>1.2</c:v>
                </c:pt>
                <c:pt idx="10">
                  <c:v>1.4</c:v>
                </c:pt>
                <c:pt idx="11">
                  <c:v>1.65</c:v>
                </c:pt>
              </c:numCache>
            </c:numRef>
          </c:xVal>
          <c:yVal>
            <c:numRef>
              <c:f>Dllme!$J$6:$J$17</c:f>
              <c:numCache>
                <c:formatCode>General</c:formatCode>
                <c:ptCount val="12"/>
                <c:pt idx="0">
                  <c:v>1.6160100000000004E-2</c:v>
                </c:pt>
                <c:pt idx="1">
                  <c:v>3.8160099999999995E-2</c:v>
                </c:pt>
                <c:pt idx="2">
                  <c:v>5.1160100000000007E-2</c:v>
                </c:pt>
                <c:pt idx="3">
                  <c:v>7.816010000000001E-2</c:v>
                </c:pt>
                <c:pt idx="4">
                  <c:v>9.9160100000000001E-2</c:v>
                </c:pt>
                <c:pt idx="5">
                  <c:v>0.1118101</c:v>
                </c:pt>
                <c:pt idx="6">
                  <c:v>0.14446010000000001</c:v>
                </c:pt>
                <c:pt idx="7">
                  <c:v>0.16356010000000001</c:v>
                </c:pt>
                <c:pt idx="8">
                  <c:v>0.1936601</c:v>
                </c:pt>
                <c:pt idx="9">
                  <c:v>0.22666010000000003</c:v>
                </c:pt>
                <c:pt idx="10">
                  <c:v>0.26003009999999999</c:v>
                </c:pt>
                <c:pt idx="11">
                  <c:v>0.3127201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DD7-4079-ADDA-D7FF3E72FE6B}"/>
            </c:ext>
          </c:extLst>
        </c:ser>
        <c:ser>
          <c:idx val="1"/>
          <c:order val="1"/>
          <c:tx>
            <c:v>A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7"/>
            <c:spPr>
              <a:solidFill>
                <a:schemeClr val="accent2"/>
              </a:solidFill>
              <a:ln w="9525">
                <a:solidFill>
                  <a:srgbClr val="FF0000"/>
                </a:solidFill>
              </a:ln>
              <a:effectLst/>
            </c:spPr>
          </c:marker>
          <c:trendline>
            <c:spPr>
              <a:ln w="19050" cap="rnd">
                <a:solidFill>
                  <a:srgbClr val="FF0000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7962182544083399E-2"/>
                  <c:y val="-7.4096122932730296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rtl="0">
                    <a:defRPr sz="12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Direct!$F$6:$F$18</c:f>
              <c:numCache>
                <c:formatCode>General</c:formatCode>
                <c:ptCount val="13"/>
                <c:pt idx="0">
                  <c:v>0.25</c:v>
                </c:pt>
                <c:pt idx="1">
                  <c:v>0.4</c:v>
                </c:pt>
                <c:pt idx="2">
                  <c:v>0.55000000000000004</c:v>
                </c:pt>
                <c:pt idx="3">
                  <c:v>0.7</c:v>
                </c:pt>
                <c:pt idx="4">
                  <c:v>0.85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2.25</c:v>
                </c:pt>
                <c:pt idx="12">
                  <c:v>2.5</c:v>
                </c:pt>
              </c:numCache>
            </c:numRef>
          </c:xVal>
          <c:yVal>
            <c:numRef>
              <c:f>Direct!$I$6:$I$18</c:f>
              <c:numCache>
                <c:formatCode>General</c:formatCode>
                <c:ptCount val="13"/>
                <c:pt idx="0">
                  <c:v>4.7999999999999994E-2</c:v>
                </c:pt>
                <c:pt idx="1">
                  <c:v>5.8000000000000003E-2</c:v>
                </c:pt>
                <c:pt idx="2">
                  <c:v>7.2191399999999989E-2</c:v>
                </c:pt>
                <c:pt idx="3">
                  <c:v>8.8200000000000001E-2</c:v>
                </c:pt>
                <c:pt idx="4">
                  <c:v>0.10112489999999999</c:v>
                </c:pt>
                <c:pt idx="5">
                  <c:v>0.11514811</c:v>
                </c:pt>
                <c:pt idx="6">
                  <c:v>0.13354000000000002</c:v>
                </c:pt>
                <c:pt idx="7">
                  <c:v>0.15399783210000001</c:v>
                </c:pt>
                <c:pt idx="8">
                  <c:v>0.170791</c:v>
                </c:pt>
                <c:pt idx="9">
                  <c:v>0.18621961100000001</c:v>
                </c:pt>
                <c:pt idx="10">
                  <c:v>0.20021805000000001</c:v>
                </c:pt>
                <c:pt idx="11">
                  <c:v>0.22243011000000001</c:v>
                </c:pt>
                <c:pt idx="12">
                  <c:v>0.238718711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DD7-4079-ADDA-D7FF3E72F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2487600"/>
        <c:axId val="302488384"/>
      </c:scatterChart>
      <c:valAx>
        <c:axId val="3024876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solidFill>
                      <a:schemeClr val="tx1"/>
                    </a:solidFill>
                  </a:rPr>
                  <a:t>Conc., µg/mL</a:t>
                </a:r>
              </a:p>
              <a:p>
                <a:pPr>
                  <a:defRPr sz="1200" b="1">
                    <a:solidFill>
                      <a:schemeClr val="tx1"/>
                    </a:solidFill>
                  </a:defRPr>
                </a:pPr>
                <a:r>
                  <a:rPr lang="en-US" sz="1200" b="1">
                    <a:solidFill>
                      <a:schemeClr val="tx1"/>
                    </a:solidFill>
                  </a:rPr>
                  <a:t>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j-cs"/>
              </a:defRPr>
            </a:pPr>
            <a:endParaRPr lang="en-US"/>
          </a:p>
        </c:txPr>
        <c:crossAx val="302488384"/>
        <c:crosses val="autoZero"/>
        <c:crossBetween val="midCat"/>
      </c:valAx>
      <c:valAx>
        <c:axId val="3024883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solidFill>
                      <a:schemeClr val="tx1"/>
                    </a:solidFill>
                  </a:rPr>
                  <a:t>Absorbance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2487600"/>
        <c:crosses val="autoZero"/>
        <c:crossBetween val="midCat"/>
      </c:valAx>
      <c:spPr>
        <a:noFill/>
        <a:ln w="25400">
          <a:solidFill>
            <a:sysClr val="windowText" lastClr="000000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5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3567</dc:creator>
  <cp:keywords/>
  <dc:description/>
  <cp:lastModifiedBy>user</cp:lastModifiedBy>
  <cp:revision>10</cp:revision>
  <cp:lastPrinted>2020-03-06T10:27:00Z</cp:lastPrinted>
  <dcterms:created xsi:type="dcterms:W3CDTF">2020-02-02T19:58:00Z</dcterms:created>
  <dcterms:modified xsi:type="dcterms:W3CDTF">2020-04-15T08:03:00Z</dcterms:modified>
</cp:coreProperties>
</file>