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COVER LETTER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Name</w:t>
      </w:r>
      <w:r w:rsidR="00F01520">
        <w:rPr>
          <w:rFonts w:ascii="Arial" w:eastAsia="Arial" w:hAnsi="Arial" w:cs="Arial"/>
        </w:rPr>
        <w:t>: Tran Thi Kim Ngan</w:t>
      </w:r>
      <w:r w:rsidR="00F01520">
        <w:rPr>
          <w:rFonts w:ascii="Arial" w:eastAsia="Arial" w:hAnsi="Arial" w:cs="Arial"/>
        </w:rPr>
        <w:tab/>
      </w:r>
      <w:r w:rsidR="00F01520">
        <w:rPr>
          <w:rFonts w:ascii="Arial" w:eastAsia="Arial" w:hAnsi="Arial" w:cs="Arial"/>
        </w:rPr>
        <w:tab/>
      </w:r>
      <w:r w:rsidR="00F01520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[Date]</w:t>
      </w:r>
      <w:r w:rsidR="002547C7">
        <w:rPr>
          <w:rFonts w:ascii="Arial" w:eastAsia="Arial" w:hAnsi="Arial" w:cs="Arial"/>
        </w:rPr>
        <w:t xml:space="preserve"> 10</w:t>
      </w:r>
      <w:r w:rsidR="00F01520">
        <w:rPr>
          <w:rFonts w:ascii="Arial" w:eastAsia="Arial" w:hAnsi="Arial" w:cs="Arial"/>
        </w:rPr>
        <w:t>/</w:t>
      </w:r>
      <w:r w:rsidR="002547C7">
        <w:rPr>
          <w:rFonts w:ascii="Arial" w:eastAsia="Arial" w:hAnsi="Arial" w:cs="Arial"/>
        </w:rPr>
        <w:t>23</w:t>
      </w:r>
      <w:r w:rsidR="00F01520">
        <w:rPr>
          <w:rFonts w:ascii="Arial" w:eastAsia="Arial" w:hAnsi="Arial" w:cs="Arial"/>
        </w:rPr>
        <w:t>/2021</w:t>
      </w:r>
    </w:p>
    <w:p w:rsidR="00F0152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Affiliation</w:t>
      </w:r>
      <w:r w:rsidR="00F01520">
        <w:rPr>
          <w:rFonts w:ascii="Arial" w:eastAsia="Arial" w:hAnsi="Arial" w:cs="Arial"/>
        </w:rPr>
        <w:t xml:space="preserve">: </w:t>
      </w:r>
      <w:r w:rsidR="002547C7" w:rsidRPr="002547C7">
        <w:rPr>
          <w:rFonts w:ascii="Arial" w:eastAsia="Arial" w:hAnsi="Arial" w:cs="Arial"/>
        </w:rPr>
        <w:t>Institute of Environmental Technology and Sustainable Development</w:t>
      </w:r>
      <w:r w:rsidR="00F01520">
        <w:rPr>
          <w:rFonts w:ascii="Arial" w:eastAsia="Arial" w:hAnsi="Arial" w:cs="Arial"/>
        </w:rPr>
        <w:t>, Nguyen Tat Thanh University</w:t>
      </w:r>
    </w:p>
    <w:p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Address</w:t>
      </w:r>
      <w:r w:rsidR="00F01520">
        <w:rPr>
          <w:rFonts w:ascii="Arial" w:eastAsia="Arial" w:hAnsi="Arial" w:cs="Arial"/>
        </w:rPr>
        <w:t xml:space="preserve">: </w:t>
      </w:r>
      <w:r w:rsidR="00F01520" w:rsidRPr="00F01520">
        <w:rPr>
          <w:rFonts w:ascii="Arial" w:eastAsia="Arial" w:hAnsi="Arial" w:cs="Arial"/>
        </w:rPr>
        <w:t xml:space="preserve">Ho Chi Minh City, </w:t>
      </w:r>
      <w:r w:rsidR="00F01520">
        <w:rPr>
          <w:rFonts w:ascii="Arial" w:eastAsia="Arial" w:hAnsi="Arial" w:cs="Arial"/>
        </w:rPr>
        <w:t xml:space="preserve">70000 </w:t>
      </w:r>
      <w:r w:rsidR="00F01520" w:rsidRPr="00F01520">
        <w:rPr>
          <w:rFonts w:ascii="Arial" w:eastAsia="Arial" w:hAnsi="Arial" w:cs="Arial"/>
        </w:rPr>
        <w:t>Vietnam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Dear Editor of Indonesian Journal of Chemistry,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Pr="002547C7" w:rsidRDefault="00F01520" w:rsidP="002547C7">
      <w:pPr>
        <w:spacing w:line="360" w:lineRule="auto"/>
        <w:jc w:val="both"/>
        <w:rPr>
          <w:rFonts w:eastAsia="Arial" w:cs="Arial"/>
          <w:b/>
          <w:color w:val="000000"/>
        </w:rPr>
      </w:pPr>
      <w:r>
        <w:rPr>
          <w:rFonts w:ascii="Arial" w:eastAsia="Arial" w:hAnsi="Arial" w:cs="Arial"/>
        </w:rPr>
        <w:t>We</w:t>
      </w:r>
      <w:r w:rsidR="003E6422">
        <w:rPr>
          <w:rFonts w:ascii="Arial" w:eastAsia="Arial" w:hAnsi="Arial" w:cs="Arial"/>
        </w:rPr>
        <w:t xml:space="preserve"> wish to submit an original research article entitled “</w:t>
      </w:r>
      <w:r w:rsidR="003E6422">
        <w:rPr>
          <w:rFonts w:ascii="Arial" w:eastAsia="Arial" w:hAnsi="Arial" w:cs="Arial"/>
          <w:b/>
        </w:rPr>
        <w:t>[</w:t>
      </w:r>
      <w:r w:rsidR="002547C7" w:rsidRPr="008505AA">
        <w:rPr>
          <w:rFonts w:eastAsia="Arial" w:cs="Arial"/>
          <w:b/>
          <w:color w:val="000000"/>
        </w:rPr>
        <w:t>SYNTHESIS THE NOVEL NANACATALYST OF Pt</w:t>
      </w:r>
      <w:r w:rsidR="002547C7" w:rsidRPr="00BA27F4">
        <w:rPr>
          <w:rFonts w:eastAsia="Arial" w:cs="Arial"/>
          <w:b/>
          <w:color w:val="000000"/>
          <w:vertAlign w:val="subscript"/>
        </w:rPr>
        <w:t>3</w:t>
      </w:r>
      <w:r w:rsidR="002547C7" w:rsidRPr="008505AA">
        <w:rPr>
          <w:rFonts w:eastAsia="Arial" w:cs="Arial"/>
          <w:b/>
          <w:color w:val="000000"/>
        </w:rPr>
        <w:t>M</w:t>
      </w:r>
      <w:r w:rsidR="002547C7">
        <w:rPr>
          <w:rFonts w:eastAsia="Arial" w:cs="Arial"/>
          <w:b/>
          <w:color w:val="000000"/>
        </w:rPr>
        <w:t>o</w:t>
      </w:r>
      <w:r w:rsidR="002547C7" w:rsidRPr="008505AA">
        <w:rPr>
          <w:rFonts w:eastAsia="Arial" w:cs="Arial"/>
          <w:b/>
          <w:color w:val="000000"/>
        </w:rPr>
        <w:t xml:space="preserve"> NANOALLOYS ON Ti</w:t>
      </w:r>
      <w:r w:rsidR="002547C7" w:rsidRPr="00BA27F4">
        <w:rPr>
          <w:rFonts w:eastAsia="Arial" w:cs="Arial"/>
          <w:b/>
          <w:color w:val="000000"/>
          <w:vertAlign w:val="subscript"/>
        </w:rPr>
        <w:t>0.8</w:t>
      </w:r>
      <w:r w:rsidR="002547C7" w:rsidRPr="008505AA">
        <w:rPr>
          <w:rFonts w:eastAsia="Arial" w:cs="Arial"/>
          <w:b/>
          <w:color w:val="000000"/>
        </w:rPr>
        <w:t>W</w:t>
      </w:r>
      <w:r w:rsidR="002547C7" w:rsidRPr="00BA27F4">
        <w:rPr>
          <w:rFonts w:eastAsia="Arial" w:cs="Arial"/>
          <w:b/>
          <w:color w:val="000000"/>
          <w:vertAlign w:val="subscript"/>
        </w:rPr>
        <w:t>0.2</w:t>
      </w:r>
      <w:r w:rsidR="002547C7" w:rsidRPr="008505AA">
        <w:rPr>
          <w:rFonts w:eastAsia="Arial" w:cs="Arial"/>
          <w:b/>
          <w:color w:val="000000"/>
        </w:rPr>
        <w:t>O</w:t>
      </w:r>
      <w:r w:rsidR="002547C7" w:rsidRPr="00BA27F4">
        <w:rPr>
          <w:rFonts w:eastAsia="Arial" w:cs="Arial"/>
          <w:b/>
          <w:color w:val="000000"/>
          <w:vertAlign w:val="subscript"/>
        </w:rPr>
        <w:t>2</w:t>
      </w:r>
      <w:r w:rsidR="002547C7" w:rsidRPr="008505AA">
        <w:rPr>
          <w:rFonts w:eastAsia="Arial" w:cs="Arial"/>
          <w:b/>
          <w:color w:val="000000"/>
        </w:rPr>
        <w:t xml:space="preserve"> VIA HYDROTHERMAL AND MICROWAVE-ASSISTED POLYOL PROCESS</w:t>
      </w:r>
      <w:r w:rsidR="003E6422">
        <w:rPr>
          <w:rFonts w:ascii="Arial" w:eastAsia="Arial" w:hAnsi="Arial" w:cs="Arial"/>
          <w:b/>
        </w:rPr>
        <w:t>]</w:t>
      </w:r>
      <w:r w:rsidR="003E6422">
        <w:rPr>
          <w:rFonts w:ascii="Arial" w:eastAsia="Arial" w:hAnsi="Arial" w:cs="Arial"/>
        </w:rPr>
        <w:t xml:space="preserve">” for consideration by </w:t>
      </w:r>
      <w:r w:rsidR="003D6CA4">
        <w:rPr>
          <w:rFonts w:ascii="Arial" w:eastAsia="Arial" w:hAnsi="Arial" w:cs="Arial"/>
        </w:rPr>
        <w:t xml:space="preserve">the </w:t>
      </w:r>
      <w:r w:rsidR="003E6422">
        <w:rPr>
          <w:rFonts w:ascii="Arial" w:eastAsia="Arial" w:hAnsi="Arial" w:cs="Arial"/>
        </w:rPr>
        <w:t>Indonesian Journal of Chemistry.</w:t>
      </w:r>
    </w:p>
    <w:p w:rsidR="007B0740" w:rsidRDefault="00F0152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</w:t>
      </w:r>
      <w:r w:rsidR="003E6422">
        <w:rPr>
          <w:rFonts w:ascii="Arial" w:eastAsia="Arial" w:hAnsi="Arial" w:cs="Arial"/>
        </w:rPr>
        <w:t xml:space="preserve"> confirm that the written manuscript is original, and no part of it has been published before, nor is any part of it currently under consideration for publication elsewhere.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:rsidR="00F01520" w:rsidRPr="002547C7" w:rsidRDefault="00F01520" w:rsidP="002547C7">
      <w:pPr>
        <w:spacing w:line="360" w:lineRule="auto"/>
        <w:jc w:val="both"/>
        <w:rPr>
          <w:rFonts w:ascii="Arial" w:hAnsi="Arial" w:cs="Arial"/>
        </w:rPr>
      </w:pPr>
      <w:bookmarkStart w:id="0" w:name="_heading=h.gjdgxs" w:colFirst="0" w:colLast="0"/>
      <w:bookmarkEnd w:id="0"/>
      <w:r w:rsidRPr="002547C7">
        <w:rPr>
          <w:rFonts w:ascii="Arial" w:eastAsia="Arial" w:hAnsi="Arial" w:cs="Arial"/>
        </w:rPr>
        <w:t>[</w:t>
      </w:r>
      <w:r w:rsidR="002547C7" w:rsidRPr="002547C7">
        <w:rPr>
          <w:rFonts w:ascii="Arial" w:hAnsi="Arial" w:cs="Arial"/>
        </w:rPr>
        <w:t>Designing electrocatalysts that meet criteria including cost-effectiveness, high activity, and long-term stability are among leading priorities for the commercial feasibility of fuel cells. Intending to lower the cost and reduce CO-poisoning effect over Pt-sites, alloys of Pt and non-noble metals have received special interests thanks to their outstanding electrocatalytic properties as opposed to their monometallic counterparts. In this work, we demonstrate the binary Pt</w:t>
      </w:r>
      <w:r w:rsidR="002547C7" w:rsidRPr="002547C7">
        <w:rPr>
          <w:rFonts w:ascii="Arial" w:hAnsi="Arial" w:cs="Arial"/>
          <w:vertAlign w:val="subscript"/>
        </w:rPr>
        <w:t>3</w:t>
      </w:r>
      <w:r w:rsidR="002547C7" w:rsidRPr="002547C7">
        <w:rPr>
          <w:rFonts w:ascii="Arial" w:hAnsi="Arial" w:cs="Arial"/>
        </w:rPr>
        <w:t>Mo nanoalloy supported on the multifunctional Ti</w:t>
      </w:r>
      <w:r w:rsidR="002547C7" w:rsidRPr="002547C7">
        <w:rPr>
          <w:rFonts w:ascii="Arial" w:hAnsi="Arial" w:cs="Arial"/>
          <w:vertAlign w:val="subscript"/>
        </w:rPr>
        <w:t>0.8</w:t>
      </w:r>
      <w:r w:rsidR="002547C7" w:rsidRPr="002547C7">
        <w:rPr>
          <w:rFonts w:ascii="Arial" w:hAnsi="Arial" w:cs="Arial"/>
        </w:rPr>
        <w:t>W</w:t>
      </w:r>
      <w:r w:rsidR="002547C7" w:rsidRPr="002547C7">
        <w:rPr>
          <w:rFonts w:ascii="Arial" w:hAnsi="Arial" w:cs="Arial"/>
          <w:vertAlign w:val="subscript"/>
        </w:rPr>
        <w:t>0.2</w:t>
      </w:r>
      <w:r w:rsidR="002547C7" w:rsidRPr="002547C7">
        <w:rPr>
          <w:rFonts w:ascii="Arial" w:hAnsi="Arial" w:cs="Arial"/>
        </w:rPr>
        <w:t>O</w:t>
      </w:r>
      <w:r w:rsidR="002547C7" w:rsidRPr="002547C7">
        <w:rPr>
          <w:rFonts w:ascii="Arial" w:hAnsi="Arial" w:cs="Arial"/>
          <w:vertAlign w:val="subscript"/>
        </w:rPr>
        <w:t>2</w:t>
      </w:r>
      <w:r w:rsidR="002547C7" w:rsidRPr="002547C7">
        <w:rPr>
          <w:rFonts w:ascii="Arial" w:hAnsi="Arial" w:cs="Arial"/>
        </w:rPr>
        <w:t xml:space="preserve"> support through a facile reduction</w:t>
      </w:r>
      <w:bookmarkStart w:id="1" w:name="OLE_LINK1"/>
      <w:bookmarkStart w:id="2" w:name="OLE_LINK2"/>
      <w:r w:rsidR="002547C7" w:rsidRPr="002547C7">
        <w:rPr>
          <w:rFonts w:ascii="Arial" w:hAnsi="Arial" w:cs="Arial"/>
        </w:rPr>
        <w:t>. Unlike carbon black, the mesoporous Ti</w:t>
      </w:r>
      <w:r w:rsidR="002547C7" w:rsidRPr="002547C7">
        <w:rPr>
          <w:rFonts w:ascii="Arial" w:hAnsi="Arial" w:cs="Arial"/>
          <w:vertAlign w:val="subscript"/>
        </w:rPr>
        <w:t>0.8</w:t>
      </w:r>
      <w:r w:rsidR="002547C7" w:rsidRPr="002547C7">
        <w:rPr>
          <w:rFonts w:ascii="Arial" w:hAnsi="Arial" w:cs="Arial"/>
        </w:rPr>
        <w:t>W</w:t>
      </w:r>
      <w:r w:rsidR="002547C7" w:rsidRPr="002547C7">
        <w:rPr>
          <w:rFonts w:ascii="Arial" w:hAnsi="Arial" w:cs="Arial"/>
          <w:vertAlign w:val="subscript"/>
        </w:rPr>
        <w:t>0.2</w:t>
      </w:r>
      <w:r w:rsidR="002547C7" w:rsidRPr="002547C7">
        <w:rPr>
          <w:rFonts w:ascii="Arial" w:hAnsi="Arial" w:cs="Arial"/>
        </w:rPr>
        <w:t>O</w:t>
      </w:r>
      <w:r w:rsidR="002547C7" w:rsidRPr="002547C7">
        <w:rPr>
          <w:rFonts w:ascii="Arial" w:hAnsi="Arial" w:cs="Arial"/>
          <w:vertAlign w:val="subscript"/>
        </w:rPr>
        <w:t>2</w:t>
      </w:r>
      <w:r w:rsidR="002547C7" w:rsidRPr="002547C7">
        <w:rPr>
          <w:rFonts w:ascii="Arial" w:hAnsi="Arial" w:cs="Arial"/>
        </w:rPr>
        <w:t xml:space="preserve"> support exhibited excellent corrosion resistance, high electrical conductivity (</w:t>
      </w:r>
      <w:r w:rsidR="002547C7" w:rsidRPr="002547C7">
        <w:rPr>
          <w:rFonts w:ascii="Arial" w:eastAsia="Malgun Gothic" w:hAnsi="Arial" w:cs="Arial"/>
        </w:rPr>
        <w:t>1.90x10</w:t>
      </w:r>
      <w:r w:rsidR="002547C7" w:rsidRPr="002547C7">
        <w:rPr>
          <w:rFonts w:ascii="Arial" w:eastAsia="Malgun Gothic" w:hAnsi="Arial" w:cs="Arial"/>
          <w:vertAlign w:val="superscript"/>
        </w:rPr>
        <w:t xml:space="preserve">-2 </w:t>
      </w:r>
      <w:r w:rsidR="002547C7" w:rsidRPr="002547C7">
        <w:rPr>
          <w:rFonts w:ascii="Arial" w:eastAsia="Malgun Gothic" w:hAnsi="Arial" w:cs="Arial"/>
        </w:rPr>
        <w:t>S/cm</w:t>
      </w:r>
      <w:r w:rsidR="002547C7" w:rsidRPr="002547C7">
        <w:rPr>
          <w:rFonts w:ascii="Arial" w:eastAsia="Malgun Gothic" w:hAnsi="Arial" w:cs="Arial"/>
          <w:vertAlign w:val="superscript"/>
        </w:rPr>
        <w:t>2</w:t>
      </w:r>
      <w:r w:rsidR="002547C7" w:rsidRPr="002547C7">
        <w:rPr>
          <w:rFonts w:ascii="Arial" w:eastAsia="Malgun Gothic" w:hAnsi="Arial" w:cs="Arial"/>
        </w:rPr>
        <w:t>)</w:t>
      </w:r>
      <w:r w:rsidR="002547C7" w:rsidRPr="002547C7">
        <w:rPr>
          <w:rFonts w:ascii="Arial" w:hAnsi="Arial" w:cs="Arial"/>
        </w:rPr>
        <w:t>, high surface area (</w:t>
      </w:r>
      <w:r w:rsidR="002547C7" w:rsidRPr="002547C7">
        <w:rPr>
          <w:rFonts w:ascii="Arial" w:eastAsia="Malgun Gothic" w:hAnsi="Arial" w:cs="Arial"/>
        </w:rPr>
        <w:t>152.32 m</w:t>
      </w:r>
      <w:r w:rsidR="002547C7" w:rsidRPr="002547C7">
        <w:rPr>
          <w:rFonts w:ascii="Arial" w:eastAsia="Malgun Gothic" w:hAnsi="Arial" w:cs="Arial"/>
          <w:vertAlign w:val="superscript"/>
        </w:rPr>
        <w:t>2</w:t>
      </w:r>
      <w:r w:rsidR="002547C7" w:rsidRPr="002547C7">
        <w:rPr>
          <w:rFonts w:ascii="Arial" w:eastAsia="Malgun Gothic" w:hAnsi="Arial" w:cs="Arial"/>
        </w:rPr>
        <w:t>/g</w:t>
      </w:r>
      <w:r w:rsidR="002547C7" w:rsidRPr="002547C7">
        <w:rPr>
          <w:rFonts w:ascii="Arial" w:hAnsi="Arial" w:cs="Arial"/>
        </w:rPr>
        <w:t>), and more importantly, it is proven that W-doped TiO</w:t>
      </w:r>
      <w:r w:rsidR="002547C7" w:rsidRPr="002547C7">
        <w:rPr>
          <w:rFonts w:ascii="Arial" w:hAnsi="Arial" w:cs="Arial"/>
          <w:vertAlign w:val="subscript"/>
        </w:rPr>
        <w:t>2</w:t>
      </w:r>
      <w:r w:rsidR="002547C7" w:rsidRPr="002547C7">
        <w:rPr>
          <w:rFonts w:ascii="Arial" w:hAnsi="Arial" w:cs="Arial"/>
        </w:rPr>
        <w:t xml:space="preserve"> has strong interaction with Pt which could reduce the d-band vacancies of Pt and thus lessen Pt-CO bonds </w:t>
      </w:r>
      <w:r w:rsidR="002547C7" w:rsidRPr="002547C7">
        <w:rPr>
          <w:rFonts w:ascii="Arial" w:hAnsi="Arial" w:cs="Arial"/>
        </w:rPr>
        <w:fldChar w:fldCharType="begin" w:fldLock="1"/>
      </w:r>
      <w:r w:rsidR="002547C7" w:rsidRPr="002547C7">
        <w:rPr>
          <w:rFonts w:ascii="Arial" w:hAnsi="Arial" w:cs="Arial"/>
        </w:rPr>
        <w:instrText>ADDIN CSL_CITATION {"citationItems":[{"id":"ITEM-1","itemData":{"ISSN":"0360-3199","author":[{"dropping-particle":"","family":"Huynh","given":"Tai Thien","non-dropping-particle":"","parse-names":false,"suffix":""},{"dropping-particle":"","family":"Pham","given":"Hau Quoc","non-dropping-particle":"","parse-names":false,"suffix":""},{"dropping-particle":"","family":"Nguyen","given":"At","non-dropping-particle":"Van","parse-names":false,"suffix":""},{"dropping-particle":"","family":"Mai","given":"Anh Tram Ngoc","non-dropping-particle":"","parse-names":false,"suffix":""},{"dropping-particle":"","family":"Nguyen","given":"Son Truong","non-dropping-particle":"","parse-names":false,"suffix":""},{"dropping-particle":"","family":"Bach","given":"Long Giang","non-dropping-particle":"","parse-names":false,"suffix":""},{"dropping-particle":"","family":"Vo","given":"Dai-Viet N","non-dropping-particle":"","parse-names":false,"suffix":""}],"container-title":"International Journal of Hydrogen Energy","id":"ITEM-1","issue":"37","issued":{"date-parts":[["2019"]]},"page":"20933-20943","publisher":"Elsevier","title":"High conductivity and surface area of Ti0. 7W0. 3O2 mesoporous nanostructures support for Pt toward enhanced methanol oxidation in DMFCs","type":"article-journal","volume":"44"},"uris":["http://www.mendeley.com/documents/?uuid=b9c17016-0d44-4a23-bd0d-92e9d1f62a7e"]},{"id":"ITEM-2","itemData":{"ISSN":"1884-4057","author":[{"dropping-particle":"","family":"Hsieh","given":"Bing-Jen","non-dropping-particle":"","parse-names":false,"suffix":""},{"dropping-particle":"","family":"Tsai","given":"Meng-Che","non-dropping-particle":"","parse-names":false,"suffix":""},{"dropping-particle":"","family":"Pan","given":"Chun-Jern","non-dropping-particle":"","parse-names":false,"suffix":""},{"dropping-particle":"","family":"Su","given":"Wei-Nien","non-dropping-particle":"","parse-names":false,"suffix":""},{"dropping-particle":"","family":"Rick","given":"John","non-dropping-particle":"","parse-names":false,"suffix":""},{"dropping-particle":"","family":"Lee","given":"Jyh-Fu","non-dropping-particle":"","parse-names":false,"suffix":""},{"dropping-particle":"","family":"Yang","given":"Yaw-Wen","non-dropping-particle":"","parse-names":false,"suffix":""},{"dropping-particle":"","family":"Hwang","given":"Bing-Joe","non-dropping-particle":"","parse-names":false,"suffix":""}],"container-title":"Npg Asia Materials","id":"ITEM-2","issue":"7","issued":{"date-parts":[["2017"]]},"page":"e403-e403","publisher":"Nature Publishing Group","title":"Platinum loaded on dual-doped TiO 2 as an active and durable oxygen reduction reaction catalyst","type":"article-journal","volume":"9"},"uris":["http://www.mendeley.com/documents/?uuid=bc8a717e-b267-491e-8e8b-76cae83ac707"]},{"id":"ITEM-3","itemData":{"ISSN":"1876-1070","author":[{"dropping-particle":"","family":"Pan","given":"Chun-Jern","non-dropping-particle":"","parse-names":false,"suffix":""},{"dropping-particle":"","family":"Tsai","given":"Meng-Che","non-dropping-particle":"","parse-names":false,"suffix":""},{"dropping-particle":"","family":"Su","given":"Wei-Nien","non-dropping-particle":"","parse-names":false,"suffix":""},{"dropping-particle":"","family":"Rick","given":"John","non-dropping-particle":"","parse-names":false,"suffix":""},{"dropping-particle":"","family":"Akalework","given":"Nibret Gebeyehu","non-dropping-particle":"","parse-names":false,"suffix":""},{"dropping-particle":"","family":"Agegnehu","given":"Abiye Kebede","non-dropping-particle":"","parse-names":false,"suffix":""},{"dropping-particle":"","family":"Cheng","given":"Shou-Yi","non-dropping-particle":"","parse-names":false,"suffix":""},{"dropping-particle":"","family":"Hwang","given":"Bing-Joe","non-dropping-particle":"","parse-names":false,"suffix":""}],"container-title":"Journal of the Taiwan Institute of Chemical Engineers","id":"ITEM-3","issued":{"date-parts":[["2017"]]},"page":"154-186","publisher":"Elsevier","title":"Tuning/exploiting strong metal-support interaction (SMSI) in heterogeneous catalysis","type":"article-journal","volume":"74"},"uris":["http://www.mendeley.com/documents/?uuid=4f21bfb0-d908-4518-8f6e-ddaeaff058d7"]},{"id":"ITEM-4","itemData":{"ISSN":"1631-0748","author":[{"dropping-particle":"","family":"Pham","given":"Hau Quoc","non-dropping-particle":"","parse-names":false,"suffix":""},{"dropping-particle":"","family":"Huynh","given":"Tai Thien","non-dropping-particle":"","parse-names":false,"suffix":""},{"dropping-particle":"","family":"Bich","given":"Hoang Ngoc","non-dropping-particle":"","parse-names":false,"suffix":""},{"dropping-particle":"","family":"Pham","given":"Toan Minh","non-dropping-particle":"","parse-names":false,"suffix":""},{"dropping-particle":"","family":"Nguyen","given":"Son Truong","non-dropping-particle":"","parse-names":false,"suffix":""}],"container-title":"Comptes Rendus Chimie","id":"ITEM-4","issue":"11-12","issued":{"date-parts":[["2019"]]},"page":"829-837","publisher":"Elsevier","title":"Tungsten-doped titanium-dioxide-supported low-Pt-loading electrocatalysts for the oxidation reaction of ethanol in acidic fuel cells","type":"article-journal","volume":"22"},"uris":["http://www.mendeley.com/documents/?uuid=9a0743af-a58f-4da9-a62c-13184b36c586"]}],"mendeley":{"formattedCitation":"[1–4]","plainTextFormattedCitation":"[1–4]","previouslyFormattedCitation":"[1–4]"},"properties":{"noteIndex":0},"schema":"https://github.com/citation-style-language/schema/raw/master/csl-citation.json"}</w:instrText>
      </w:r>
      <w:r w:rsidR="002547C7" w:rsidRPr="002547C7">
        <w:rPr>
          <w:rFonts w:ascii="Arial" w:hAnsi="Arial" w:cs="Arial"/>
        </w:rPr>
        <w:fldChar w:fldCharType="separate"/>
      </w:r>
      <w:r w:rsidR="002547C7" w:rsidRPr="002547C7">
        <w:rPr>
          <w:rFonts w:ascii="Arial" w:hAnsi="Arial" w:cs="Arial"/>
          <w:noProof/>
        </w:rPr>
        <w:t>[1–4]</w:t>
      </w:r>
      <w:r w:rsidR="002547C7" w:rsidRPr="002547C7">
        <w:rPr>
          <w:rFonts w:ascii="Arial" w:hAnsi="Arial" w:cs="Arial"/>
        </w:rPr>
        <w:fldChar w:fldCharType="end"/>
      </w:r>
      <w:hyperlink w:anchor="_ENREF_11" w:tooltip="Pan, 2017 #6" w:history="1"/>
      <w:r w:rsidR="002547C7" w:rsidRPr="002547C7">
        <w:rPr>
          <w:rFonts w:ascii="Arial" w:hAnsi="Arial" w:cs="Arial"/>
        </w:rPr>
        <w:t>. On the mesoporous Ti</w:t>
      </w:r>
      <w:r w:rsidR="002547C7" w:rsidRPr="002547C7">
        <w:rPr>
          <w:rFonts w:ascii="Arial" w:hAnsi="Arial" w:cs="Arial"/>
          <w:vertAlign w:val="subscript"/>
        </w:rPr>
        <w:t>0.8</w:t>
      </w:r>
      <w:r w:rsidR="002547C7" w:rsidRPr="002547C7">
        <w:rPr>
          <w:rFonts w:ascii="Arial" w:hAnsi="Arial" w:cs="Arial"/>
        </w:rPr>
        <w:t>W</w:t>
      </w:r>
      <w:r w:rsidR="002547C7" w:rsidRPr="002547C7">
        <w:rPr>
          <w:rFonts w:ascii="Arial" w:hAnsi="Arial" w:cs="Arial"/>
          <w:vertAlign w:val="subscript"/>
        </w:rPr>
        <w:t>0.2</w:t>
      </w:r>
      <w:r w:rsidR="002547C7" w:rsidRPr="002547C7">
        <w:rPr>
          <w:rFonts w:ascii="Arial" w:hAnsi="Arial" w:cs="Arial"/>
        </w:rPr>
        <w:t>O</w:t>
      </w:r>
      <w:r w:rsidR="002547C7" w:rsidRPr="002547C7">
        <w:rPr>
          <w:rFonts w:ascii="Arial" w:hAnsi="Arial" w:cs="Arial"/>
          <w:vertAlign w:val="subscript"/>
        </w:rPr>
        <w:t>2</w:t>
      </w:r>
      <w:r w:rsidR="002547C7" w:rsidRPr="002547C7">
        <w:rPr>
          <w:rFonts w:ascii="Arial" w:hAnsi="Arial" w:cs="Arial"/>
        </w:rPr>
        <w:t xml:space="preserve"> support, the spherical-liked Pt</w:t>
      </w:r>
      <w:r w:rsidR="002547C7" w:rsidRPr="002547C7">
        <w:rPr>
          <w:rFonts w:ascii="Arial" w:hAnsi="Arial" w:cs="Arial"/>
          <w:vertAlign w:val="subscript"/>
        </w:rPr>
        <w:t>3</w:t>
      </w:r>
      <w:r w:rsidR="002547C7" w:rsidRPr="002547C7">
        <w:rPr>
          <w:rFonts w:ascii="Arial" w:hAnsi="Arial" w:cs="Arial"/>
        </w:rPr>
        <w:t>Mo nanoparticles were distributed uniformly</w:t>
      </w:r>
      <w:bookmarkEnd w:id="1"/>
      <w:bookmarkEnd w:id="2"/>
      <w:r w:rsidRPr="002547C7">
        <w:rPr>
          <w:rFonts w:ascii="Arial" w:eastAsia="Arial" w:hAnsi="Arial" w:cs="Arial"/>
        </w:rPr>
        <w:t>.]</w:t>
      </w: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have no conflicts of interest to disclose.</w:t>
      </w: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address all correspondence concerning this manuscript to me at [</w:t>
      </w:r>
      <w:r w:rsidR="00F01520" w:rsidRPr="00F01520">
        <w:rPr>
          <w:rFonts w:ascii="Arial" w:eastAsia="Arial" w:hAnsi="Arial" w:cs="Arial"/>
        </w:rPr>
        <w:t>nganttk@ntt.edu.vn</w:t>
      </w:r>
      <w:r>
        <w:rPr>
          <w:rFonts w:ascii="Arial" w:eastAsia="Arial" w:hAnsi="Arial" w:cs="Arial"/>
        </w:rPr>
        <w:t>].</w:t>
      </w: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Your consideration is very much appreciated. We are looking forward to your favorable reply. </w:t>
      </w:r>
    </w:p>
    <w:p w:rsidR="00F0152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Sincerely,</w:t>
      </w:r>
    </w:p>
    <w:p w:rsidR="00F01520" w:rsidRDefault="002547C7" w:rsidP="00F0152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Tran Thi Kim Ngan</w:t>
      </w:r>
    </w:p>
    <w:p w:rsidR="002547C7" w:rsidRDefault="002547C7" w:rsidP="00F01520">
      <w:pPr>
        <w:spacing w:after="0" w:line="360" w:lineRule="auto"/>
        <w:jc w:val="both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List of Potential Reviewers</w:t>
      </w:r>
    </w:p>
    <w:p w:rsidR="003E6422" w:rsidRPr="003E6422" w:rsidRDefault="003E6422" w:rsidP="003E6422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3E6422">
        <w:rPr>
          <w:rFonts w:ascii="Arial" w:eastAsia="Arial" w:hAnsi="Arial" w:cs="Arial"/>
          <w:b/>
        </w:rPr>
        <w:t>Note: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1.</w:t>
      </w:r>
      <w:r w:rsidRPr="003E6422">
        <w:rPr>
          <w:rFonts w:ascii="Arial" w:eastAsia="Arial" w:hAnsi="Arial" w:cs="Arial"/>
        </w:rPr>
        <w:tab/>
        <w:t xml:space="preserve">Reviewers should </w:t>
      </w:r>
      <w:r w:rsidR="003D6CA4">
        <w:rPr>
          <w:rFonts w:ascii="Arial" w:eastAsia="Arial" w:hAnsi="Arial" w:cs="Arial"/>
        </w:rPr>
        <w:t>not be</w:t>
      </w:r>
      <w:r w:rsidRPr="003E6422">
        <w:rPr>
          <w:rFonts w:ascii="Arial" w:eastAsia="Arial" w:hAnsi="Arial" w:cs="Arial"/>
        </w:rPr>
        <w:t xml:space="preserve"> from the same institution as authors.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2.</w:t>
      </w:r>
      <w:r w:rsidRPr="003E6422">
        <w:rPr>
          <w:rFonts w:ascii="Arial" w:eastAsia="Arial" w:hAnsi="Arial" w:cs="Arial"/>
        </w:rPr>
        <w:tab/>
        <w:t xml:space="preserve">Reviewers have no research collaboration with authors in </w:t>
      </w:r>
      <w:r w:rsidR="003D6CA4">
        <w:rPr>
          <w:rFonts w:ascii="Arial" w:eastAsia="Arial" w:hAnsi="Arial" w:cs="Arial"/>
        </w:rPr>
        <w:t xml:space="preserve">the </w:t>
      </w:r>
      <w:r w:rsidRPr="003E6422">
        <w:rPr>
          <w:rFonts w:ascii="Arial" w:eastAsia="Arial" w:hAnsi="Arial" w:cs="Arial"/>
        </w:rPr>
        <w:t>last three years.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3.</w:t>
      </w:r>
      <w:r w:rsidRPr="003E6422">
        <w:rPr>
          <w:rFonts w:ascii="Arial" w:eastAsia="Arial" w:hAnsi="Arial" w:cs="Arial"/>
        </w:rPr>
        <w:tab/>
        <w:t xml:space="preserve">If possible, reviewers have </w:t>
      </w:r>
      <w:r w:rsidR="003D6CA4">
        <w:rPr>
          <w:rFonts w:ascii="Arial" w:eastAsia="Arial" w:hAnsi="Arial" w:cs="Arial"/>
        </w:rPr>
        <w:t xml:space="preserve">a </w:t>
      </w:r>
      <w:r w:rsidRPr="003E6422">
        <w:rPr>
          <w:rFonts w:ascii="Arial" w:eastAsia="Arial" w:hAnsi="Arial" w:cs="Arial"/>
        </w:rPr>
        <w:t>different nationality.</w:t>
      </w:r>
    </w:p>
    <w:p w:rsid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4.</w:t>
      </w:r>
      <w:r w:rsidRPr="003E6422">
        <w:rPr>
          <w:rFonts w:ascii="Arial" w:eastAsia="Arial" w:hAnsi="Arial" w:cs="Arial"/>
        </w:rPr>
        <w:tab/>
        <w:t>Final decision of the reviewers will be made by editors.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Ph.D </w:t>
            </w:r>
            <w:r w:rsidR="002547C7" w:rsidRPr="002547C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Dai Viet Nguyen Vo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942A27" w:rsidRDefault="002547C7" w:rsidP="0025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2547C7">
              <w:rPr>
                <w:rFonts w:ascii="Arial" w:eastAsia="Arial" w:hAnsi="Arial" w:cs="Arial"/>
                <w:color w:val="000000"/>
                <w:sz w:val="22"/>
                <w:szCs w:val="22"/>
              </w:rPr>
              <w:t>School of Chemical Engineering, Universiti Sain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 Malaysia, Engineering Campus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2547C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2547C7">
              <w:rPr>
                <w:rFonts w:ascii="Arial" w:eastAsia="Arial" w:hAnsi="Arial" w:cs="Arial"/>
                <w:color w:val="000000"/>
                <w:sz w:val="22"/>
                <w:szCs w:val="22"/>
              </w:rPr>
              <w:t>14300, Nibong Tebal, Penang, Malaysia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2547C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2547C7">
              <w:rPr>
                <w:rFonts w:ascii="Arial" w:eastAsia="Arial" w:hAnsi="Arial" w:cs="Arial"/>
                <w:color w:val="000000"/>
                <w:sz w:val="22"/>
                <w:szCs w:val="22"/>
              </w:rPr>
              <w:t>vo.nguyen.dai.viet@gmail.com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4E365B" w:rsidP="004E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Catalyst</w:t>
            </w:r>
            <w:r w:rsidR="00034BB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034BB1" w:rsidRPr="00034BB1">
              <w:rPr>
                <w:rFonts w:ascii="Arial" w:eastAsia="Arial" w:hAnsi="Arial" w:cs="Arial"/>
                <w:color w:val="000000"/>
                <w:sz w:val="22"/>
                <w:szCs w:val="22"/>
              </w:rPr>
              <w:t>Chemical Engineering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Photocatalysis</w:t>
            </w: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 w:rsidRPr="004E365B">
        <w:trPr>
          <w:trHeight w:val="420"/>
        </w:trPr>
        <w:tc>
          <w:tcPr>
            <w:tcW w:w="450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27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4E365B" w:rsidRDefault="004E365B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Assoc. Prof.  Long Giang Bach</w:t>
            </w:r>
          </w:p>
        </w:tc>
      </w:tr>
      <w:tr w:rsidR="007B0740" w:rsidRPr="004E365B">
        <w:trPr>
          <w:trHeight w:val="420"/>
        </w:trPr>
        <w:tc>
          <w:tcPr>
            <w:tcW w:w="450" w:type="dxa"/>
          </w:tcPr>
          <w:p w:rsidR="007B0740" w:rsidRPr="004E365B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Pr="004E365B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Pr="004E365B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4E365B" w:rsidRDefault="004E365B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sz w:val="22"/>
                <w:szCs w:val="22"/>
              </w:rPr>
              <w:t>Pukyong National University, Korea</w:t>
            </w:r>
          </w:p>
        </w:tc>
      </w:tr>
      <w:tr w:rsidR="007B0740" w:rsidRPr="004E365B">
        <w:trPr>
          <w:trHeight w:val="540"/>
        </w:trPr>
        <w:tc>
          <w:tcPr>
            <w:tcW w:w="450" w:type="dxa"/>
          </w:tcPr>
          <w:p w:rsidR="007B0740" w:rsidRPr="004E365B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4E365B" w:rsidRDefault="004E365B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sz w:val="22"/>
                <w:szCs w:val="22"/>
              </w:rPr>
              <w:t>Busan, South Korea</w:t>
            </w:r>
          </w:p>
        </w:tc>
      </w:tr>
      <w:tr w:rsidR="007B0740" w:rsidRPr="004E365B">
        <w:trPr>
          <w:trHeight w:val="420"/>
        </w:trPr>
        <w:tc>
          <w:tcPr>
            <w:tcW w:w="450" w:type="dxa"/>
          </w:tcPr>
          <w:p w:rsidR="007B0740" w:rsidRPr="004E365B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4E365B" w:rsidRDefault="004E365B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blgiangntt@gmail.com</w:t>
            </w:r>
          </w:p>
        </w:tc>
      </w:tr>
      <w:tr w:rsidR="007B0740" w:rsidRPr="004E365B">
        <w:trPr>
          <w:trHeight w:val="420"/>
        </w:trPr>
        <w:tc>
          <w:tcPr>
            <w:tcW w:w="450" w:type="dxa"/>
          </w:tcPr>
          <w:p w:rsidR="007B0740" w:rsidRPr="004E365B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Pr="004E365B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Pr="004E365B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4E365B" w:rsidRDefault="004E365B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Materials chemistry, Polymerization, Green chemistry and Natural compounds</w:t>
            </w: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Ph. D </w:t>
            </w:r>
            <w:r w:rsidR="004E365B" w:rsidRPr="004E365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Xuan Tien Le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Pr="00942A27" w:rsidRDefault="004E365B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sz w:val="22"/>
                <w:szCs w:val="22"/>
              </w:rPr>
              <w:t>Ho Chi Minh City University of Technology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4E365B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Ho Chi Minh, Viet Nam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4E365B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tien.le@hcmut.e</w:t>
            </w:r>
            <w:bookmarkStart w:id="3" w:name="_GoBack"/>
            <w:bookmarkEnd w:id="3"/>
            <w:r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du.vn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942A27" w:rsidP="0094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Nanotechnology, </w:t>
            </w:r>
            <w:r w:rsidR="004E365B" w:rsidRPr="004E365B">
              <w:rPr>
                <w:rFonts w:ascii="Arial" w:eastAsia="Arial" w:hAnsi="Arial" w:cs="Arial"/>
                <w:color w:val="000000"/>
                <w:sz w:val="22"/>
                <w:szCs w:val="22"/>
              </w:rPr>
              <w:t>Natural compounds</w:t>
            </w: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p w:rsidR="00F01520" w:rsidRDefault="00F01520">
      <w:pPr>
        <w:spacing w:after="0" w:line="360" w:lineRule="auto"/>
        <w:jc w:val="both"/>
        <w:rPr>
          <w:rFonts w:ascii="Arial" w:eastAsia="Arial" w:hAnsi="Arial" w:cs="Arial"/>
        </w:rPr>
      </w:pPr>
    </w:p>
    <w:sectPr w:rsidR="00F01520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3MDC3MDUzNrQwNzVV0lEKTi0uzszPAykwrAUAOloLTywAAAA="/>
  </w:docVars>
  <w:rsids>
    <w:rsidRoot w:val="007B0740"/>
    <w:rsid w:val="00034BB1"/>
    <w:rsid w:val="002547C7"/>
    <w:rsid w:val="003D6CA4"/>
    <w:rsid w:val="003E6422"/>
    <w:rsid w:val="004E365B"/>
    <w:rsid w:val="007B0740"/>
    <w:rsid w:val="00942A27"/>
    <w:rsid w:val="00F0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42A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42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VLxhN1HpN09PsH4T9QlFfBefRw==">AMUW2mXVOnTvjal00PhQpksLEokQsiiEyrbksAqgXUmGsQcCqA9aM+EjLEBUXxveaW5/f1v2MSTVyovCqz/4b+q2PXwaU9/snan8UQzq23fOkvw/IoP3W5Zf5T/2KB6zYox6dB8Z0umH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aulia.ratri.h</dc:creator>
  <cp:lastModifiedBy>Admin</cp:lastModifiedBy>
  <cp:revision>5</cp:revision>
  <dcterms:created xsi:type="dcterms:W3CDTF">2021-05-18T02:51:00Z</dcterms:created>
  <dcterms:modified xsi:type="dcterms:W3CDTF">2021-10-23T03:36:00Z</dcterms:modified>
</cp:coreProperties>
</file>