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2283" w14:textId="77777777" w:rsidR="007B0740" w:rsidRDefault="003E6422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COVER LETTER</w:t>
      </w:r>
    </w:p>
    <w:p w14:paraId="57BBC8B1" w14:textId="77777777" w:rsidR="007B0740" w:rsidRDefault="007B0740">
      <w:pPr>
        <w:spacing w:after="0" w:line="360" w:lineRule="auto"/>
        <w:rPr>
          <w:rFonts w:ascii="Arial" w:eastAsia="Arial" w:hAnsi="Arial" w:cs="Arial"/>
        </w:rPr>
      </w:pPr>
    </w:p>
    <w:p w14:paraId="5A0F049E" w14:textId="657788A6" w:rsidR="007B0740" w:rsidRPr="009D653D" w:rsidRDefault="009D653D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Prof. Dr. R.</w:t>
      </w:r>
      <w:r w:rsidR="00D13D4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Y. Perry Burhan, M.Sc</w:t>
      </w:r>
      <w:r w:rsidR="00767B27">
        <w:rPr>
          <w:rFonts w:ascii="Arial" w:eastAsia="Arial" w:hAnsi="Arial" w:cs="Arial"/>
        </w:rPr>
        <w:t>.</w:t>
      </w:r>
      <w:r w:rsidR="003E6422">
        <w:rPr>
          <w:rFonts w:ascii="Arial" w:eastAsia="Arial" w:hAnsi="Arial" w:cs="Arial"/>
        </w:rPr>
        <w:tab/>
      </w:r>
      <w:r w:rsidR="003E6422">
        <w:rPr>
          <w:rFonts w:ascii="Arial" w:eastAsia="Arial" w:hAnsi="Arial" w:cs="Arial"/>
        </w:rPr>
        <w:tab/>
      </w:r>
      <w:r w:rsidR="003E6422">
        <w:rPr>
          <w:rFonts w:ascii="Arial" w:eastAsia="Arial" w:hAnsi="Arial" w:cs="Arial"/>
        </w:rPr>
        <w:tab/>
      </w:r>
      <w:r w:rsidR="003E6422">
        <w:rPr>
          <w:rFonts w:ascii="Arial" w:eastAsia="Arial" w:hAnsi="Arial" w:cs="Arial"/>
        </w:rPr>
        <w:tab/>
      </w:r>
      <w:r w:rsidR="003E6422">
        <w:rPr>
          <w:rFonts w:ascii="Arial" w:eastAsia="Arial" w:hAnsi="Arial" w:cs="Arial"/>
        </w:rPr>
        <w:tab/>
      </w:r>
      <w:r w:rsidR="003E6422">
        <w:rPr>
          <w:rFonts w:ascii="Arial" w:eastAsia="Arial" w:hAnsi="Arial" w:cs="Arial"/>
        </w:rPr>
        <w:tab/>
      </w:r>
      <w:r>
        <w:rPr>
          <w:rFonts w:ascii="Arial" w:hAnsi="Arial" w:cs="Arial"/>
          <w:color w:val="000000" w:themeColor="text1"/>
        </w:rPr>
        <w:t>1</w:t>
      </w:r>
      <w:r w:rsidRPr="009D653D">
        <w:rPr>
          <w:rFonts w:ascii="Arial" w:hAnsi="Arial" w:cs="Arial"/>
          <w:color w:val="000000" w:themeColor="text1"/>
        </w:rPr>
        <w:t>4</w:t>
      </w:r>
      <w:r w:rsidRPr="009D653D">
        <w:rPr>
          <w:rFonts w:ascii="Arial" w:hAnsi="Arial" w:cs="Arial"/>
          <w:color w:val="000000" w:themeColor="text1"/>
          <w:vertAlign w:val="superscript"/>
        </w:rPr>
        <w:t>th</w:t>
      </w:r>
      <w:r w:rsidRPr="009D653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February</w:t>
      </w:r>
      <w:r w:rsidRPr="009D653D">
        <w:rPr>
          <w:rFonts w:ascii="Arial" w:hAnsi="Arial" w:cs="Arial"/>
          <w:color w:val="000000" w:themeColor="text1"/>
        </w:rPr>
        <w:t xml:space="preserve"> 202</w:t>
      </w:r>
      <w:r>
        <w:rPr>
          <w:rFonts w:ascii="Arial" w:hAnsi="Arial" w:cs="Arial"/>
          <w:color w:val="000000" w:themeColor="text1"/>
        </w:rPr>
        <w:t>2</w:t>
      </w:r>
    </w:p>
    <w:p w14:paraId="2439C3A3" w14:textId="77777777" w:rsidR="009D653D" w:rsidRDefault="009D653D">
      <w:pPr>
        <w:spacing w:after="0" w:line="360" w:lineRule="auto"/>
        <w:rPr>
          <w:rFonts w:ascii="Arial" w:hAnsi="Arial" w:cs="Arial"/>
          <w:color w:val="000000" w:themeColor="text1"/>
        </w:rPr>
      </w:pPr>
      <w:r w:rsidRPr="00DA37B5">
        <w:rPr>
          <w:rFonts w:ascii="Arial" w:hAnsi="Arial" w:cs="Arial"/>
          <w:color w:val="000000" w:themeColor="text1"/>
        </w:rPr>
        <w:t xml:space="preserve">Department of Chemistry, Faculty of Science and Data Analytics, </w:t>
      </w:r>
    </w:p>
    <w:p w14:paraId="131BB4C5" w14:textId="77777777" w:rsidR="009D653D" w:rsidRDefault="009D653D">
      <w:pPr>
        <w:spacing w:after="0" w:line="360" w:lineRule="auto"/>
        <w:rPr>
          <w:rFonts w:ascii="Arial" w:hAnsi="Arial" w:cs="Arial"/>
          <w:color w:val="000000" w:themeColor="text1"/>
        </w:rPr>
      </w:pPr>
      <w:proofErr w:type="spellStart"/>
      <w:r w:rsidRPr="00DA37B5">
        <w:rPr>
          <w:rFonts w:ascii="Arial" w:hAnsi="Arial" w:cs="Arial"/>
          <w:color w:val="000000" w:themeColor="text1"/>
        </w:rPr>
        <w:t>Institut</w:t>
      </w:r>
      <w:proofErr w:type="spellEnd"/>
      <w:r w:rsidRPr="00DA37B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A37B5">
        <w:rPr>
          <w:rFonts w:ascii="Arial" w:hAnsi="Arial" w:cs="Arial"/>
          <w:color w:val="000000" w:themeColor="text1"/>
        </w:rPr>
        <w:t>Teknologi</w:t>
      </w:r>
      <w:proofErr w:type="spellEnd"/>
      <w:r w:rsidRPr="00DA37B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A37B5">
        <w:rPr>
          <w:rFonts w:ascii="Arial" w:hAnsi="Arial" w:cs="Arial"/>
          <w:color w:val="000000" w:themeColor="text1"/>
        </w:rPr>
        <w:t>Sepuluh</w:t>
      </w:r>
      <w:proofErr w:type="spellEnd"/>
      <w:r w:rsidRPr="00DA37B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A37B5">
        <w:rPr>
          <w:rFonts w:ascii="Arial" w:hAnsi="Arial" w:cs="Arial"/>
          <w:color w:val="000000" w:themeColor="text1"/>
        </w:rPr>
        <w:t>Nopember</w:t>
      </w:r>
      <w:proofErr w:type="spellEnd"/>
      <w:r w:rsidRPr="00DA37B5">
        <w:rPr>
          <w:rFonts w:ascii="Arial" w:hAnsi="Arial" w:cs="Arial"/>
          <w:color w:val="000000" w:themeColor="text1"/>
        </w:rPr>
        <w:t xml:space="preserve"> Surabaya, </w:t>
      </w:r>
    </w:p>
    <w:p w14:paraId="0D3104D5" w14:textId="57131BBB" w:rsidR="007B0740" w:rsidRDefault="009D653D">
      <w:pPr>
        <w:spacing w:after="0" w:line="360" w:lineRule="auto"/>
        <w:rPr>
          <w:rFonts w:ascii="Arial" w:eastAsia="Arial" w:hAnsi="Arial" w:cs="Arial"/>
        </w:rPr>
      </w:pPr>
      <w:proofErr w:type="spellStart"/>
      <w:r w:rsidRPr="00DA37B5">
        <w:rPr>
          <w:rFonts w:ascii="Arial" w:hAnsi="Arial" w:cs="Arial"/>
          <w:color w:val="000000" w:themeColor="text1"/>
        </w:rPr>
        <w:t>Kampus</w:t>
      </w:r>
      <w:proofErr w:type="spellEnd"/>
      <w:r w:rsidRPr="00DA37B5">
        <w:rPr>
          <w:rFonts w:ascii="Arial" w:hAnsi="Arial" w:cs="Arial"/>
          <w:color w:val="000000" w:themeColor="text1"/>
        </w:rPr>
        <w:t xml:space="preserve"> ITS </w:t>
      </w:r>
      <w:proofErr w:type="spellStart"/>
      <w:r w:rsidRPr="00DA37B5">
        <w:rPr>
          <w:rFonts w:ascii="Arial" w:hAnsi="Arial" w:cs="Arial"/>
          <w:color w:val="000000" w:themeColor="text1"/>
        </w:rPr>
        <w:t>Keputih</w:t>
      </w:r>
      <w:proofErr w:type="spellEnd"/>
      <w:r w:rsidRPr="00DA37B5">
        <w:rPr>
          <w:rFonts w:ascii="Arial" w:hAnsi="Arial" w:cs="Arial"/>
          <w:color w:val="000000" w:themeColor="text1"/>
        </w:rPr>
        <w:t>, Surabaya 60111, Indonesia.</w:t>
      </w:r>
    </w:p>
    <w:p w14:paraId="2C931448" w14:textId="28F2A942" w:rsidR="007B0740" w:rsidRDefault="007B0740">
      <w:pPr>
        <w:spacing w:after="0" w:line="360" w:lineRule="auto"/>
        <w:rPr>
          <w:rFonts w:ascii="Arial" w:eastAsia="Arial" w:hAnsi="Arial" w:cs="Arial"/>
        </w:rPr>
      </w:pPr>
    </w:p>
    <w:p w14:paraId="217DCAC7" w14:textId="77777777" w:rsidR="007B0740" w:rsidRDefault="007B0740">
      <w:pPr>
        <w:spacing w:after="0" w:line="360" w:lineRule="auto"/>
        <w:rPr>
          <w:rFonts w:ascii="Arial" w:eastAsia="Arial" w:hAnsi="Arial" w:cs="Arial"/>
        </w:rPr>
      </w:pPr>
    </w:p>
    <w:p w14:paraId="71D8E5BE" w14:textId="133678C1" w:rsidR="007B0740" w:rsidRDefault="003E642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Editor of Indonesian Journal of Chemistry</w:t>
      </w:r>
      <w:r w:rsidR="00236753">
        <w:rPr>
          <w:rFonts w:ascii="Arial" w:eastAsia="Arial" w:hAnsi="Arial" w:cs="Arial"/>
        </w:rPr>
        <w:t xml:space="preserve"> (IJC)</w:t>
      </w:r>
      <w:r>
        <w:rPr>
          <w:rFonts w:ascii="Arial" w:eastAsia="Arial" w:hAnsi="Arial" w:cs="Arial"/>
        </w:rPr>
        <w:t>,</w:t>
      </w:r>
    </w:p>
    <w:p w14:paraId="28F2A5BB" w14:textId="77777777" w:rsidR="007B0740" w:rsidRDefault="007B0740">
      <w:pPr>
        <w:spacing w:after="0" w:line="360" w:lineRule="auto"/>
        <w:rPr>
          <w:rFonts w:ascii="Arial" w:eastAsia="Arial" w:hAnsi="Arial" w:cs="Arial"/>
        </w:rPr>
      </w:pPr>
    </w:p>
    <w:p w14:paraId="7FCCCC93" w14:textId="65A14BA5" w:rsidR="007B0740" w:rsidRDefault="003E6422" w:rsidP="00236753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wish to submit an original research article entitled “</w:t>
      </w:r>
      <w:r w:rsidR="009D653D" w:rsidRPr="009D653D">
        <w:rPr>
          <w:rFonts w:ascii="Arial" w:hAnsi="Arial" w:cs="Arial"/>
        </w:rPr>
        <w:t>Synthesis of 2-Hydroxyethyl Esters from Castor Oil as Lubrication Bio-Additive Candidates for Low-Sulfur Fossil Diesel</w:t>
      </w:r>
      <w:r>
        <w:rPr>
          <w:rFonts w:ascii="Arial" w:eastAsia="Arial" w:hAnsi="Arial" w:cs="Arial"/>
        </w:rPr>
        <w:t xml:space="preserve">” for consideration by </w:t>
      </w:r>
      <w:r w:rsidR="003D6CA4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>Indonesian Journal of Chemistry.</w:t>
      </w:r>
    </w:p>
    <w:p w14:paraId="6ED114D7" w14:textId="16B5AD7A" w:rsidR="007B0740" w:rsidRDefault="003E6422" w:rsidP="00236753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confirm that the written manuscript is original, and no part of it has been published before, nor is any part of it currently under consideration for publication elsewhere.</w:t>
      </w:r>
    </w:p>
    <w:p w14:paraId="66197C9B" w14:textId="77777777"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14:paraId="7ACE33ED" w14:textId="33023F71" w:rsidR="007B0740" w:rsidRDefault="003E687D" w:rsidP="00236753">
      <w:pPr>
        <w:spacing w:after="0" w:line="276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hAnsi="Arial" w:cs="Arial"/>
          <w:color w:val="000000" w:themeColor="text1"/>
        </w:rPr>
        <w:t>Our</w:t>
      </w:r>
      <w:r w:rsidR="00236753" w:rsidRPr="00B412AA">
        <w:rPr>
          <w:rFonts w:ascii="Arial" w:hAnsi="Arial" w:cs="Arial"/>
          <w:color w:val="000000" w:themeColor="text1"/>
        </w:rPr>
        <w:t xml:space="preserve"> </w:t>
      </w:r>
      <w:r w:rsidR="00236753">
        <w:rPr>
          <w:rFonts w:ascii="Arial" w:hAnsi="Arial" w:cs="Arial"/>
          <w:color w:val="000000" w:themeColor="text1"/>
        </w:rPr>
        <w:t>manuscript</w:t>
      </w:r>
      <w:r w:rsidR="00236753" w:rsidRPr="00B412AA">
        <w:rPr>
          <w:rFonts w:ascii="Arial" w:hAnsi="Arial" w:cs="Arial"/>
          <w:color w:val="000000" w:themeColor="text1"/>
        </w:rPr>
        <w:t xml:space="preserve"> </w:t>
      </w:r>
      <w:r w:rsidR="00236753">
        <w:rPr>
          <w:rFonts w:ascii="Arial" w:hAnsi="Arial" w:cs="Arial"/>
          <w:color w:val="000000" w:themeColor="text1"/>
        </w:rPr>
        <w:t>focuses</w:t>
      </w:r>
      <w:r w:rsidR="00236753" w:rsidRPr="00B412AA">
        <w:rPr>
          <w:rFonts w:ascii="Arial" w:hAnsi="Arial" w:cs="Arial"/>
          <w:color w:val="000000" w:themeColor="text1"/>
        </w:rPr>
        <w:t xml:space="preserve"> to discuss the synthesis of 2-hydroxyethyl esters from castor oil and its lubricity properties</w:t>
      </w:r>
      <w:r w:rsidR="00236753">
        <w:rPr>
          <w:rFonts w:ascii="Arial" w:hAnsi="Arial" w:cs="Arial"/>
          <w:color w:val="000000" w:themeColor="text1"/>
        </w:rPr>
        <w:t xml:space="preserve">. </w:t>
      </w:r>
      <w:r w:rsidR="00236753" w:rsidRPr="00B412AA">
        <w:rPr>
          <w:rFonts w:ascii="Arial" w:hAnsi="Arial" w:cs="Arial"/>
          <w:color w:val="000000" w:themeColor="text1"/>
        </w:rPr>
        <w:t>Here, we choose castor oil because it is non-edible oil, and high hydroxylated fatty acid content that support its good lubricity properties</w:t>
      </w:r>
      <w:r w:rsidR="00236753">
        <w:rPr>
          <w:rFonts w:ascii="Arial" w:hAnsi="Arial" w:cs="Arial"/>
          <w:color w:val="000000" w:themeColor="text1"/>
        </w:rPr>
        <w:t xml:space="preserve">. </w:t>
      </w:r>
      <w:r w:rsidR="00236753" w:rsidRPr="00B412AA">
        <w:rPr>
          <w:rFonts w:ascii="Arial" w:hAnsi="Arial" w:cs="Arial"/>
          <w:color w:val="000000" w:themeColor="text1"/>
        </w:rPr>
        <w:t>Interestingly, the product in this work demonstrated good lubrication properties. It can be proposed as a potential bio-additive for improving the lubricity of low-sulfur fossil diesel.</w:t>
      </w:r>
      <w:r w:rsidR="00236753">
        <w:rPr>
          <w:rFonts w:ascii="Arial" w:hAnsi="Arial" w:cs="Arial"/>
          <w:color w:val="000000" w:themeColor="text1"/>
        </w:rPr>
        <w:t xml:space="preserve"> </w:t>
      </w:r>
      <w:r w:rsidR="00236753" w:rsidRPr="00B412AA">
        <w:rPr>
          <w:rFonts w:ascii="Arial" w:hAnsi="Arial" w:cs="Arial"/>
          <w:color w:val="000000" w:themeColor="text1"/>
        </w:rPr>
        <w:t>The 2-hydroxyethyl ester is vital as a starting point for other researchers in developing lubricity enhancer bio-additives for diesel in the future. So far, other researchers have not reported the lubricating properties of the 2-hydroxyethyl ester from non-edible oils</w:t>
      </w:r>
      <w:r w:rsidR="00236753">
        <w:rPr>
          <w:rFonts w:ascii="Arial" w:hAnsi="Arial" w:cs="Arial"/>
          <w:color w:val="000000" w:themeColor="text1"/>
        </w:rPr>
        <w:t>. I</w:t>
      </w:r>
      <w:r w:rsidR="00236753" w:rsidRPr="00806335">
        <w:rPr>
          <w:rFonts w:ascii="Arial" w:hAnsi="Arial" w:cs="Arial"/>
          <w:color w:val="000000" w:themeColor="text1"/>
        </w:rPr>
        <w:t xml:space="preserve">n our opinion, this research belongs to the category of applied chemistry, therefore this manuscript is suitable published at IJC. </w:t>
      </w:r>
      <w:r w:rsidR="009921DC">
        <w:rPr>
          <w:rFonts w:ascii="Arial" w:hAnsi="Arial" w:cs="Arial"/>
          <w:color w:val="000000" w:themeColor="text1"/>
        </w:rPr>
        <w:t>The r</w:t>
      </w:r>
      <w:r w:rsidR="00236753" w:rsidRPr="00806335">
        <w:rPr>
          <w:rFonts w:ascii="Arial" w:hAnsi="Arial" w:cs="Arial"/>
          <w:color w:val="000000" w:themeColor="text1"/>
        </w:rPr>
        <w:t>eaders will find out how organic synthesis can be applied in improving the lubricating properties of low-sul</w:t>
      </w:r>
      <w:r w:rsidR="00236753">
        <w:rPr>
          <w:rFonts w:ascii="Arial" w:hAnsi="Arial" w:cs="Arial"/>
          <w:color w:val="000000" w:themeColor="text1"/>
        </w:rPr>
        <w:t>f</w:t>
      </w:r>
      <w:r w:rsidR="00236753" w:rsidRPr="00806335">
        <w:rPr>
          <w:rFonts w:ascii="Arial" w:hAnsi="Arial" w:cs="Arial"/>
          <w:color w:val="000000" w:themeColor="text1"/>
        </w:rPr>
        <w:t xml:space="preserve">ur diesel fuel for minimize friction and wear on metal surfaces of </w:t>
      </w:r>
      <w:r w:rsidR="00E61B4B">
        <w:rPr>
          <w:rFonts w:ascii="Arial" w:hAnsi="Arial" w:cs="Arial"/>
          <w:color w:val="000000" w:themeColor="text1"/>
        </w:rPr>
        <w:t xml:space="preserve">diesel </w:t>
      </w:r>
      <w:r w:rsidR="00236753" w:rsidRPr="00806335">
        <w:rPr>
          <w:rFonts w:ascii="Arial" w:hAnsi="Arial" w:cs="Arial"/>
          <w:color w:val="000000" w:themeColor="text1"/>
        </w:rPr>
        <w:t>engine components.</w:t>
      </w:r>
    </w:p>
    <w:p w14:paraId="53AB0155" w14:textId="77777777"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14:paraId="625F0BFE" w14:textId="77777777"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find below a list of potential reviewers for this work.</w:t>
      </w:r>
    </w:p>
    <w:p w14:paraId="735C019C" w14:textId="77777777"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14:paraId="2BB6C4EB" w14:textId="32DAED58" w:rsidR="007B0740" w:rsidRDefault="003E6422" w:rsidP="00236753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have no conflicts of interest to disclose.</w:t>
      </w:r>
    </w:p>
    <w:p w14:paraId="1DAD3FF8" w14:textId="687EA01B" w:rsidR="007B0740" w:rsidRDefault="003E6422" w:rsidP="00236753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address all correspondence concerning this manuscript to me at </w:t>
      </w:r>
      <w:r w:rsidR="00D13D4D" w:rsidRPr="00D13D4D">
        <w:rPr>
          <w:rFonts w:ascii="Arial" w:hAnsi="Arial" w:cs="Arial"/>
          <w:color w:val="222222"/>
          <w:shd w:val="clear" w:color="auto" w:fill="FFFFFF"/>
        </w:rPr>
        <w:t>peiburhan@gmail.com</w:t>
      </w:r>
      <w:r w:rsidRPr="00D13D4D">
        <w:rPr>
          <w:rFonts w:ascii="Arial" w:eastAsia="Arial" w:hAnsi="Arial" w:cs="Arial"/>
        </w:rPr>
        <w:t>.</w:t>
      </w:r>
    </w:p>
    <w:p w14:paraId="1A7BC358" w14:textId="77777777"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14:paraId="1901CDEE" w14:textId="77777777"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consideration is very much appreciated. We are looking forward to your favorable reply. </w:t>
      </w:r>
    </w:p>
    <w:p w14:paraId="7545D775" w14:textId="77777777"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14:paraId="1367A5F5" w14:textId="77777777"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371B5964" w14:textId="483F47D7" w:rsidR="00D13D4D" w:rsidRDefault="00D13D4D" w:rsidP="00D13D4D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Prof. Dr. R. Y. Perry Burhan, M.Sc</w:t>
      </w:r>
      <w:r w:rsidR="00461838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b/>
        </w:rPr>
        <w:t xml:space="preserve"> </w:t>
      </w:r>
    </w:p>
    <w:p w14:paraId="73809283" w14:textId="77777777" w:rsidR="00D13D4D" w:rsidRDefault="00D13D4D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56FBE440" w14:textId="77777777" w:rsidR="00D13D4D" w:rsidRDefault="00D13D4D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29A0CC4B" w14:textId="77777777" w:rsidR="00D13D4D" w:rsidRDefault="00D13D4D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2F5EFF94" w14:textId="18705CB2" w:rsidR="007B0740" w:rsidRDefault="003E6422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List of Potential Reviewers</w:t>
      </w:r>
    </w:p>
    <w:p w14:paraId="6A7FA61B" w14:textId="77777777" w:rsidR="003E6422" w:rsidRPr="003E6422" w:rsidRDefault="003E6422" w:rsidP="003E6422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3E6422">
        <w:rPr>
          <w:rFonts w:ascii="Arial" w:eastAsia="Arial" w:hAnsi="Arial" w:cs="Arial"/>
          <w:b/>
        </w:rPr>
        <w:t>Note:</w:t>
      </w:r>
    </w:p>
    <w:p w14:paraId="3E1455BE" w14:textId="77777777" w:rsidR="003E6422" w:rsidRPr="003E6422" w:rsidRDefault="003E6422" w:rsidP="003E642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 w:rsidRPr="003E6422">
        <w:rPr>
          <w:rFonts w:ascii="Arial" w:eastAsia="Arial" w:hAnsi="Arial" w:cs="Arial"/>
        </w:rPr>
        <w:t>1.</w:t>
      </w:r>
      <w:r w:rsidRPr="003E6422">
        <w:rPr>
          <w:rFonts w:ascii="Arial" w:eastAsia="Arial" w:hAnsi="Arial" w:cs="Arial"/>
        </w:rPr>
        <w:tab/>
        <w:t xml:space="preserve">Reviewers should </w:t>
      </w:r>
      <w:r w:rsidR="003D6CA4">
        <w:rPr>
          <w:rFonts w:ascii="Arial" w:eastAsia="Arial" w:hAnsi="Arial" w:cs="Arial"/>
        </w:rPr>
        <w:t>not be</w:t>
      </w:r>
      <w:r w:rsidRPr="003E6422">
        <w:rPr>
          <w:rFonts w:ascii="Arial" w:eastAsia="Arial" w:hAnsi="Arial" w:cs="Arial"/>
        </w:rPr>
        <w:t xml:space="preserve"> from the same institution as authors.</w:t>
      </w:r>
    </w:p>
    <w:p w14:paraId="2D2A1E22" w14:textId="77777777" w:rsidR="003E6422" w:rsidRPr="003E6422" w:rsidRDefault="003E6422" w:rsidP="003E642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 w:rsidRPr="003E6422">
        <w:rPr>
          <w:rFonts w:ascii="Arial" w:eastAsia="Arial" w:hAnsi="Arial" w:cs="Arial"/>
        </w:rPr>
        <w:t>2.</w:t>
      </w:r>
      <w:r w:rsidRPr="003E6422">
        <w:rPr>
          <w:rFonts w:ascii="Arial" w:eastAsia="Arial" w:hAnsi="Arial" w:cs="Arial"/>
        </w:rPr>
        <w:tab/>
        <w:t xml:space="preserve">Reviewers have no research collaboration with authors in </w:t>
      </w:r>
      <w:r w:rsidR="003D6CA4">
        <w:rPr>
          <w:rFonts w:ascii="Arial" w:eastAsia="Arial" w:hAnsi="Arial" w:cs="Arial"/>
        </w:rPr>
        <w:t xml:space="preserve">the </w:t>
      </w:r>
      <w:r w:rsidRPr="003E6422">
        <w:rPr>
          <w:rFonts w:ascii="Arial" w:eastAsia="Arial" w:hAnsi="Arial" w:cs="Arial"/>
        </w:rPr>
        <w:t>last three years.</w:t>
      </w:r>
    </w:p>
    <w:p w14:paraId="43D2DC76" w14:textId="77777777" w:rsidR="003E6422" w:rsidRPr="003E6422" w:rsidRDefault="003E6422" w:rsidP="003E642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 w:rsidRPr="003E6422">
        <w:rPr>
          <w:rFonts w:ascii="Arial" w:eastAsia="Arial" w:hAnsi="Arial" w:cs="Arial"/>
        </w:rPr>
        <w:t>3.</w:t>
      </w:r>
      <w:r w:rsidRPr="003E6422">
        <w:rPr>
          <w:rFonts w:ascii="Arial" w:eastAsia="Arial" w:hAnsi="Arial" w:cs="Arial"/>
        </w:rPr>
        <w:tab/>
        <w:t xml:space="preserve">If possible, reviewers have </w:t>
      </w:r>
      <w:r w:rsidR="003D6CA4">
        <w:rPr>
          <w:rFonts w:ascii="Arial" w:eastAsia="Arial" w:hAnsi="Arial" w:cs="Arial"/>
        </w:rPr>
        <w:t xml:space="preserve">a </w:t>
      </w:r>
      <w:r w:rsidRPr="003E6422">
        <w:rPr>
          <w:rFonts w:ascii="Arial" w:eastAsia="Arial" w:hAnsi="Arial" w:cs="Arial"/>
        </w:rPr>
        <w:t>different nationality.</w:t>
      </w:r>
    </w:p>
    <w:p w14:paraId="0B607A1B" w14:textId="77777777" w:rsidR="003E6422" w:rsidRDefault="003E6422" w:rsidP="003E642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 w:rsidRPr="003E6422">
        <w:rPr>
          <w:rFonts w:ascii="Arial" w:eastAsia="Arial" w:hAnsi="Arial" w:cs="Arial"/>
        </w:rPr>
        <w:t>4.</w:t>
      </w:r>
      <w:r w:rsidRPr="003E6422">
        <w:rPr>
          <w:rFonts w:ascii="Arial" w:eastAsia="Arial" w:hAnsi="Arial" w:cs="Arial"/>
        </w:rPr>
        <w:tab/>
        <w:t>Final decision of the reviewers will be made by editors.</w:t>
      </w:r>
    </w:p>
    <w:p w14:paraId="0F390C1E" w14:textId="77777777"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740" w14:paraId="22F08932" w14:textId="77777777">
        <w:trPr>
          <w:trHeight w:val="420"/>
        </w:trPr>
        <w:tc>
          <w:tcPr>
            <w:tcW w:w="450" w:type="dxa"/>
          </w:tcPr>
          <w:p w14:paraId="1A92981E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27" w:type="dxa"/>
          </w:tcPr>
          <w:p w14:paraId="04E279BD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7F64FC08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025BDD5" w14:textId="04743000" w:rsidR="007B0740" w:rsidRPr="00A353C5" w:rsidRDefault="00B67D85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353C5">
              <w:rPr>
                <w:rFonts w:ascii="Arial" w:hAnsi="Arial" w:cs="Arial"/>
                <w:b/>
                <w:bCs/>
                <w:sz w:val="22"/>
                <w:szCs w:val="22"/>
              </w:rPr>
              <w:t>Dr. Amjad Ali</w:t>
            </w:r>
          </w:p>
        </w:tc>
      </w:tr>
      <w:tr w:rsidR="007B0740" w14:paraId="3A7A716E" w14:textId="77777777">
        <w:trPr>
          <w:trHeight w:val="420"/>
        </w:trPr>
        <w:tc>
          <w:tcPr>
            <w:tcW w:w="450" w:type="dxa"/>
          </w:tcPr>
          <w:p w14:paraId="00CBFD76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CC7577C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7673EBB0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5825BAC1" w14:textId="7D1A34F2" w:rsidR="007B0740" w:rsidRPr="00B67D85" w:rsidRDefault="00B67D85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67D85">
              <w:rPr>
                <w:rFonts w:ascii="Arial" w:hAnsi="Arial" w:cs="Arial"/>
                <w:sz w:val="22"/>
                <w:szCs w:val="22"/>
              </w:rPr>
              <w:t xml:space="preserve">School of Chemistry and Biochemistry, Thapar University, </w:t>
            </w:r>
          </w:p>
        </w:tc>
      </w:tr>
      <w:tr w:rsidR="007B0740" w14:paraId="3CDF6E16" w14:textId="77777777">
        <w:trPr>
          <w:trHeight w:val="540"/>
        </w:trPr>
        <w:tc>
          <w:tcPr>
            <w:tcW w:w="450" w:type="dxa"/>
          </w:tcPr>
          <w:p w14:paraId="065E5158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B636246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5EBE184E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DB7525C" w14:textId="187C8C2C" w:rsidR="007B0740" w:rsidRPr="00B67D85" w:rsidRDefault="00B67D85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67D85">
              <w:rPr>
                <w:rFonts w:ascii="Arial" w:hAnsi="Arial" w:cs="Arial"/>
                <w:sz w:val="22"/>
                <w:szCs w:val="22"/>
              </w:rPr>
              <w:t>Thapar University, Patiala 147004, India</w:t>
            </w:r>
          </w:p>
        </w:tc>
      </w:tr>
      <w:tr w:rsidR="007B0740" w14:paraId="2F603001" w14:textId="77777777">
        <w:trPr>
          <w:trHeight w:val="420"/>
        </w:trPr>
        <w:tc>
          <w:tcPr>
            <w:tcW w:w="450" w:type="dxa"/>
          </w:tcPr>
          <w:p w14:paraId="628F1396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5EF5A47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6A672823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27BB876" w14:textId="0E1AD0F2" w:rsidR="007B0740" w:rsidRPr="00B67D85" w:rsidRDefault="00B67D85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67D85">
              <w:rPr>
                <w:rFonts w:ascii="Arial" w:hAnsi="Arial" w:cs="Arial"/>
                <w:sz w:val="22"/>
                <w:szCs w:val="22"/>
              </w:rPr>
              <w:t>amjadali.tu@gmail.com, amjadali@thapar.edu</w:t>
            </w:r>
          </w:p>
        </w:tc>
      </w:tr>
      <w:tr w:rsidR="007B0740" w14:paraId="1228A587" w14:textId="77777777">
        <w:trPr>
          <w:trHeight w:val="420"/>
        </w:trPr>
        <w:tc>
          <w:tcPr>
            <w:tcW w:w="450" w:type="dxa"/>
          </w:tcPr>
          <w:p w14:paraId="181E657E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1283F0E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6007E356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9A93F9F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5CFA8762" w14:textId="662249E0" w:rsidR="007B0740" w:rsidRPr="00B67D85" w:rsidRDefault="00D2264E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B67D85" w:rsidRPr="00B67D85">
              <w:rPr>
                <w:rFonts w:ascii="Arial" w:hAnsi="Arial" w:cs="Arial"/>
                <w:sz w:val="22"/>
                <w:szCs w:val="22"/>
              </w:rPr>
              <w:t>ynthesis of bio-additives for fossil diesel</w:t>
            </w:r>
          </w:p>
        </w:tc>
      </w:tr>
    </w:tbl>
    <w:p w14:paraId="3C62E73D" w14:textId="77777777" w:rsidR="007B0740" w:rsidRDefault="007B0740" w:rsidP="003E6422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740" w14:paraId="33985A5E" w14:textId="77777777">
        <w:trPr>
          <w:trHeight w:val="420"/>
        </w:trPr>
        <w:tc>
          <w:tcPr>
            <w:tcW w:w="450" w:type="dxa"/>
          </w:tcPr>
          <w:p w14:paraId="394DD5AB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27" w:type="dxa"/>
          </w:tcPr>
          <w:p w14:paraId="7A0AD809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0D0EC616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AD1F45D" w14:textId="3191F3F6" w:rsidR="007B0740" w:rsidRDefault="00A353C5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Prof. </w:t>
            </w:r>
            <w:bookmarkStart w:id="1" w:name="bau1"/>
            <w:r w:rsidRPr="00A353C5">
              <w:rPr>
                <w:rFonts w:ascii="Arial" w:hAnsi="Arial" w:cs="Arial"/>
                <w:b/>
                <w:bCs/>
                <w:color w:val="000000" w:themeColor="text1"/>
              </w:rPr>
              <w:fldChar w:fldCharType="begin"/>
            </w:r>
            <w:r w:rsidRPr="00A353C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HYPERLINK "https://www.sciencedirect.com/science/article/abs/pii/S096014810900233X" \l "!" </w:instrText>
            </w:r>
            <w:r w:rsidRPr="00A353C5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Pr="00A353C5">
              <w:rPr>
                <w:rStyle w:val="text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Laureano </w:t>
            </w:r>
            <w:proofErr w:type="spellStart"/>
            <w:r w:rsidRPr="00A353C5">
              <w:rPr>
                <w:rStyle w:val="text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Canoira</w:t>
            </w:r>
            <w:proofErr w:type="spellEnd"/>
            <w:r w:rsidRPr="00A353C5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1"/>
          </w:p>
        </w:tc>
      </w:tr>
      <w:tr w:rsidR="007B0740" w14:paraId="0611C754" w14:textId="77777777">
        <w:trPr>
          <w:trHeight w:val="420"/>
        </w:trPr>
        <w:tc>
          <w:tcPr>
            <w:tcW w:w="450" w:type="dxa"/>
          </w:tcPr>
          <w:p w14:paraId="76CFA608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2" w:name="_Hlk95739447"/>
          </w:p>
        </w:tc>
        <w:tc>
          <w:tcPr>
            <w:tcW w:w="2327" w:type="dxa"/>
          </w:tcPr>
          <w:p w14:paraId="1721719A" w14:textId="77777777"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790FDB9C" w14:textId="77777777"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BAC291B" w14:textId="77777777" w:rsidR="00A353C5" w:rsidRPr="00A353C5" w:rsidRDefault="00A353C5" w:rsidP="00A353C5">
            <w:pPr>
              <w:rPr>
                <w:rFonts w:ascii="Arial" w:hAnsi="Arial" w:cs="Arial"/>
                <w:sz w:val="22"/>
                <w:szCs w:val="22"/>
              </w:rPr>
            </w:pPr>
            <w:r w:rsidRPr="00A353C5">
              <w:rPr>
                <w:rFonts w:ascii="Arial" w:hAnsi="Arial" w:cs="Arial"/>
                <w:sz w:val="22"/>
                <w:szCs w:val="22"/>
              </w:rPr>
              <w:t xml:space="preserve">Department of Chemical Engineering and Fuels, ETS </w:t>
            </w:r>
            <w:proofErr w:type="spellStart"/>
            <w:r w:rsidRPr="00A353C5">
              <w:rPr>
                <w:rFonts w:ascii="Arial" w:hAnsi="Arial" w:cs="Arial"/>
                <w:sz w:val="22"/>
                <w:szCs w:val="22"/>
              </w:rPr>
              <w:t>Ingenieros</w:t>
            </w:r>
            <w:proofErr w:type="spellEnd"/>
            <w:r w:rsidRPr="00A353C5">
              <w:rPr>
                <w:rFonts w:ascii="Arial" w:hAnsi="Arial" w:cs="Arial"/>
                <w:sz w:val="22"/>
                <w:szCs w:val="22"/>
              </w:rPr>
              <w:t xml:space="preserve"> de Minas, Universidad </w:t>
            </w:r>
            <w:proofErr w:type="spellStart"/>
            <w:r w:rsidRPr="00A353C5">
              <w:rPr>
                <w:rFonts w:ascii="Arial" w:hAnsi="Arial" w:cs="Arial"/>
                <w:sz w:val="22"/>
                <w:szCs w:val="22"/>
              </w:rPr>
              <w:t>Politècnica</w:t>
            </w:r>
            <w:proofErr w:type="spellEnd"/>
            <w:r w:rsidRPr="00A353C5">
              <w:rPr>
                <w:rFonts w:ascii="Arial" w:hAnsi="Arial" w:cs="Arial"/>
                <w:sz w:val="22"/>
                <w:szCs w:val="22"/>
              </w:rPr>
              <w:t xml:space="preserve"> de Madrid</w:t>
            </w:r>
          </w:p>
          <w:p w14:paraId="7068F87D" w14:textId="213C26E0" w:rsidR="007B0740" w:rsidRPr="00A353C5" w:rsidRDefault="007B0740" w:rsidP="003E6422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bookmarkEnd w:id="2"/>
      <w:tr w:rsidR="007B0740" w14:paraId="46A4F7FF" w14:textId="77777777">
        <w:trPr>
          <w:trHeight w:val="540"/>
        </w:trPr>
        <w:tc>
          <w:tcPr>
            <w:tcW w:w="450" w:type="dxa"/>
          </w:tcPr>
          <w:p w14:paraId="731894FD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118A5F3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79A30E73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F6E544D" w14:textId="2D248CCE" w:rsidR="007B0740" w:rsidRPr="00A353C5" w:rsidRDefault="00A353C5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353C5">
              <w:rPr>
                <w:rFonts w:ascii="Arial" w:hAnsi="Arial" w:cs="Arial"/>
                <w:sz w:val="22"/>
                <w:szCs w:val="22"/>
              </w:rPr>
              <w:t xml:space="preserve">Universidad </w:t>
            </w:r>
            <w:proofErr w:type="spellStart"/>
            <w:r w:rsidRPr="00A353C5">
              <w:rPr>
                <w:rFonts w:ascii="Arial" w:hAnsi="Arial" w:cs="Arial"/>
                <w:sz w:val="22"/>
                <w:szCs w:val="22"/>
              </w:rPr>
              <w:t>Politècnica</w:t>
            </w:r>
            <w:proofErr w:type="spellEnd"/>
            <w:r w:rsidRPr="00A353C5">
              <w:rPr>
                <w:rFonts w:ascii="Arial" w:hAnsi="Arial" w:cs="Arial"/>
                <w:sz w:val="22"/>
                <w:szCs w:val="22"/>
              </w:rPr>
              <w:t xml:space="preserve"> de Madrid</w:t>
            </w:r>
            <w:r>
              <w:rPr>
                <w:rFonts w:ascii="Arial" w:hAnsi="Arial" w:cs="Arial"/>
                <w:sz w:val="22"/>
                <w:szCs w:val="22"/>
              </w:rPr>
              <w:t>, Ríos Rosas 21, 28003 Madrid, Spain</w:t>
            </w:r>
            <w:r>
              <w:rPr>
                <w:rFonts w:ascii="Arial" w:hAnsi="Arial" w:cs="Arial"/>
                <w:color w:val="2E2E2E"/>
                <w:sz w:val="22"/>
                <w:szCs w:val="22"/>
                <w:shd w:val="clear" w:color="auto" w:fill="F5F5F5"/>
              </w:rPr>
              <w:t>.</w:t>
            </w:r>
          </w:p>
        </w:tc>
      </w:tr>
      <w:tr w:rsidR="007B0740" w14:paraId="5A8C9BBA" w14:textId="77777777">
        <w:trPr>
          <w:trHeight w:val="420"/>
        </w:trPr>
        <w:tc>
          <w:tcPr>
            <w:tcW w:w="450" w:type="dxa"/>
          </w:tcPr>
          <w:p w14:paraId="41CACC60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C0F5771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139A585B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33C476B" w14:textId="723487F9" w:rsidR="007B0740" w:rsidRPr="00A353C5" w:rsidRDefault="00A353C5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Laureano.canoira.lopez</w:t>
            </w:r>
            <w:proofErr w:type="gramEnd"/>
            <w:hyperlink r:id="rId5" w:tgtFrame="_self" w:history="1">
              <w: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 xml:space="preserve">@upm.es </w:t>
              </w:r>
            </w:hyperlink>
          </w:p>
        </w:tc>
      </w:tr>
      <w:tr w:rsidR="007B0740" w14:paraId="34CDB9F3" w14:textId="77777777">
        <w:trPr>
          <w:trHeight w:val="420"/>
        </w:trPr>
        <w:tc>
          <w:tcPr>
            <w:tcW w:w="450" w:type="dxa"/>
          </w:tcPr>
          <w:p w14:paraId="5F3F0FD3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14F0904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20199F7E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20871BA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8FFB4F3" w14:textId="2AD30EC2" w:rsidR="007B0740" w:rsidRDefault="00A353C5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Synthesis of biofuel (FAME)</w:t>
            </w:r>
          </w:p>
        </w:tc>
      </w:tr>
    </w:tbl>
    <w:p w14:paraId="536379CA" w14:textId="77777777" w:rsidR="007B0740" w:rsidRDefault="007B0740" w:rsidP="003E6422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740" w14:paraId="196177F0" w14:textId="77777777">
        <w:trPr>
          <w:trHeight w:val="420"/>
        </w:trPr>
        <w:tc>
          <w:tcPr>
            <w:tcW w:w="450" w:type="dxa"/>
          </w:tcPr>
          <w:p w14:paraId="2A442468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27" w:type="dxa"/>
          </w:tcPr>
          <w:p w14:paraId="13358473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0726DB04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8ACD482" w14:textId="0B908B53" w:rsidR="007B0740" w:rsidRPr="009921DC" w:rsidRDefault="009921DC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921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Prof. </w:t>
            </w:r>
            <w:proofErr w:type="spellStart"/>
            <w:r w:rsidRPr="009921DC">
              <w:rPr>
                <w:rFonts w:ascii="Arial" w:hAnsi="Arial" w:cs="Arial"/>
                <w:b/>
                <w:bCs/>
                <w:sz w:val="22"/>
                <w:szCs w:val="22"/>
              </w:rPr>
              <w:t>Nágila</w:t>
            </w:r>
            <w:proofErr w:type="spellEnd"/>
            <w:r w:rsidRPr="009921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M.P.S Ricardo</w:t>
            </w:r>
          </w:p>
        </w:tc>
      </w:tr>
      <w:tr w:rsidR="007B0740" w14:paraId="3FA66A91" w14:textId="77777777">
        <w:trPr>
          <w:trHeight w:val="420"/>
        </w:trPr>
        <w:tc>
          <w:tcPr>
            <w:tcW w:w="450" w:type="dxa"/>
          </w:tcPr>
          <w:p w14:paraId="4B42FDA4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409530B" w14:textId="77777777"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54C3BE5D" w14:textId="77777777"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46AC8CE" w14:textId="0FF9C0BC" w:rsidR="007B0740" w:rsidRPr="009921DC" w:rsidRDefault="009921DC" w:rsidP="003E6422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921DC">
              <w:rPr>
                <w:rFonts w:ascii="Arial" w:hAnsi="Arial" w:cs="Arial"/>
                <w:sz w:val="22"/>
                <w:szCs w:val="22"/>
              </w:rPr>
              <w:t xml:space="preserve">Department of Organic and Inorganic Chemistry, Sciences Centre, </w:t>
            </w:r>
            <w:proofErr w:type="spellStart"/>
            <w:r w:rsidRPr="009921DC">
              <w:rPr>
                <w:rFonts w:ascii="Arial" w:hAnsi="Arial" w:cs="Arial"/>
                <w:sz w:val="22"/>
                <w:szCs w:val="22"/>
              </w:rPr>
              <w:t>Pici</w:t>
            </w:r>
            <w:proofErr w:type="spellEnd"/>
            <w:r w:rsidRPr="009921DC">
              <w:rPr>
                <w:rFonts w:ascii="Arial" w:hAnsi="Arial" w:cs="Arial"/>
                <w:sz w:val="22"/>
                <w:szCs w:val="22"/>
              </w:rPr>
              <w:t xml:space="preserve"> Campus, Federal University of </w:t>
            </w:r>
            <w:proofErr w:type="spellStart"/>
            <w:r w:rsidRPr="009921DC">
              <w:rPr>
                <w:rFonts w:ascii="Arial" w:hAnsi="Arial" w:cs="Arial"/>
                <w:sz w:val="22"/>
                <w:szCs w:val="22"/>
              </w:rPr>
              <w:t>Ceará</w:t>
            </w:r>
            <w:proofErr w:type="spellEnd"/>
          </w:p>
        </w:tc>
      </w:tr>
      <w:tr w:rsidR="007B0740" w14:paraId="53E0C30B" w14:textId="77777777">
        <w:trPr>
          <w:trHeight w:val="540"/>
        </w:trPr>
        <w:tc>
          <w:tcPr>
            <w:tcW w:w="450" w:type="dxa"/>
          </w:tcPr>
          <w:p w14:paraId="6E530D85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33AA726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7C2B0BC8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A6FF398" w14:textId="6894E08D" w:rsidR="007B0740" w:rsidRPr="009921DC" w:rsidRDefault="009921DC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921DC">
              <w:rPr>
                <w:rFonts w:ascii="Arial" w:hAnsi="Arial" w:cs="Arial"/>
                <w:sz w:val="22"/>
                <w:szCs w:val="22"/>
              </w:rPr>
              <w:t xml:space="preserve">Federal University of </w:t>
            </w:r>
            <w:proofErr w:type="spellStart"/>
            <w:r w:rsidRPr="009921DC">
              <w:rPr>
                <w:rFonts w:ascii="Arial" w:hAnsi="Arial" w:cs="Arial"/>
                <w:sz w:val="22"/>
                <w:szCs w:val="22"/>
              </w:rPr>
              <w:t>Ceará</w:t>
            </w:r>
            <w:proofErr w:type="spellEnd"/>
            <w:r w:rsidRPr="009921DC">
              <w:rPr>
                <w:rFonts w:ascii="Arial" w:hAnsi="Arial" w:cs="Arial"/>
                <w:sz w:val="22"/>
                <w:szCs w:val="22"/>
              </w:rPr>
              <w:t>, Fortaleza-CE, ZIP Code 60455-760, Brazil</w:t>
            </w:r>
          </w:p>
        </w:tc>
      </w:tr>
      <w:tr w:rsidR="007B0740" w14:paraId="71211CFF" w14:textId="77777777">
        <w:trPr>
          <w:trHeight w:val="420"/>
        </w:trPr>
        <w:tc>
          <w:tcPr>
            <w:tcW w:w="450" w:type="dxa"/>
          </w:tcPr>
          <w:p w14:paraId="70A75901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F0E7DA9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49F7B7CD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F531388" w14:textId="26162E10" w:rsidR="007B0740" w:rsidRPr="009921DC" w:rsidRDefault="009921DC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921DC">
              <w:rPr>
                <w:rFonts w:ascii="Arial" w:hAnsi="Arial" w:cs="Arial"/>
                <w:sz w:val="22"/>
                <w:szCs w:val="22"/>
              </w:rPr>
              <w:t>naricard@ufc.br</w:t>
            </w:r>
          </w:p>
        </w:tc>
      </w:tr>
      <w:tr w:rsidR="007B0740" w14:paraId="7AF10595" w14:textId="77777777">
        <w:trPr>
          <w:trHeight w:val="420"/>
        </w:trPr>
        <w:tc>
          <w:tcPr>
            <w:tcW w:w="450" w:type="dxa"/>
          </w:tcPr>
          <w:p w14:paraId="1E62659D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FE0FEFE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35A330A3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08DB94D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80AA1E0" w14:textId="08C7421F" w:rsidR="007B0740" w:rsidRPr="009921DC" w:rsidRDefault="009921DC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921D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Synthesis of </w:t>
            </w:r>
            <w:proofErr w:type="spellStart"/>
            <w:r w:rsidRPr="009921DC">
              <w:rPr>
                <w:rFonts w:ascii="Arial" w:eastAsia="Arial" w:hAnsi="Arial" w:cs="Arial"/>
                <w:color w:val="000000"/>
                <w:sz w:val="22"/>
                <w:szCs w:val="22"/>
              </w:rPr>
              <w:t>biolubricant</w:t>
            </w:r>
            <w:proofErr w:type="spellEnd"/>
          </w:p>
        </w:tc>
      </w:tr>
    </w:tbl>
    <w:p w14:paraId="0B7024F6" w14:textId="77777777" w:rsidR="007B0740" w:rsidRDefault="007B0740" w:rsidP="003E6422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93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DB3763" w14:paraId="43D949BA" w14:textId="77777777" w:rsidTr="00DB3763">
        <w:trPr>
          <w:trHeight w:val="4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BAC9E" w14:textId="77777777" w:rsidR="00DB3763" w:rsidRDefault="00DB3763">
            <w:pPr>
              <w:ind w:left="3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A172B" w14:textId="77777777" w:rsidR="00DB3763" w:rsidRDefault="00DB3763">
            <w:pPr>
              <w:ind w:left="3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7AA6E" w14:textId="77777777" w:rsidR="00DB3763" w:rsidRDefault="00DB3763">
            <w:pPr>
              <w:ind w:left="3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</w:tcPr>
          <w:p w14:paraId="0CA227B0" w14:textId="595E14AE" w:rsidR="00DB3763" w:rsidRDefault="001E368E">
            <w:pPr>
              <w:ind w:left="3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Imededdine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Arbi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Nehdi</w:t>
            </w:r>
            <w:proofErr w:type="spellEnd"/>
          </w:p>
        </w:tc>
      </w:tr>
      <w:tr w:rsidR="00DB3763" w14:paraId="4520844F" w14:textId="77777777" w:rsidTr="00DB3763">
        <w:trPr>
          <w:trHeight w:val="4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1EE46A8" w14:textId="77777777" w:rsidR="00DB3763" w:rsidRDefault="00DB3763">
            <w:pPr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94598" w14:textId="77777777" w:rsidR="00DB3763" w:rsidRDefault="00DB3763">
            <w:pPr>
              <w:ind w:lef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Affiliation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F924A" w14:textId="77777777" w:rsidR="00DB3763" w:rsidRDefault="00DB3763">
            <w:pPr>
              <w:ind w:lef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</w:tcPr>
          <w:p w14:paraId="47EC08F5" w14:textId="702B5E23" w:rsidR="00DB3763" w:rsidRDefault="001E368E">
            <w:pPr>
              <w:ind w:left="34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King Saud University, College of Science, </w:t>
            </w:r>
            <w:r w:rsidR="008C42E0">
              <w:rPr>
                <w:rFonts w:ascii="Arial" w:hAnsi="Arial" w:cs="Arial"/>
              </w:rPr>
              <w:t>Chemistry Department</w:t>
            </w:r>
          </w:p>
        </w:tc>
      </w:tr>
      <w:tr w:rsidR="00DB3763" w14:paraId="751871A8" w14:textId="77777777" w:rsidTr="00DB3763">
        <w:trPr>
          <w:trHeight w:val="54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B80945B" w14:textId="77777777" w:rsidR="00DB3763" w:rsidRDefault="00DB3763">
            <w:pPr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82FBD" w14:textId="77777777" w:rsidR="00DB3763" w:rsidRDefault="00DB3763">
            <w:pPr>
              <w:ind w:left="34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000000"/>
              </w:rPr>
              <w:t>Address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C46D8" w14:textId="77777777" w:rsidR="00DB3763" w:rsidRDefault="00DB3763">
            <w:pPr>
              <w:ind w:left="3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</w:tcPr>
          <w:p w14:paraId="5D96967F" w14:textId="7E9815BD" w:rsidR="00DB3763" w:rsidRPr="008C42E0" w:rsidRDefault="008C42E0" w:rsidP="00DB3763">
            <w:pPr>
              <w:rPr>
                <w:rFonts w:ascii="Arial" w:eastAsia="Arial" w:hAnsi="Arial" w:cs="Arial"/>
                <w:color w:val="000000"/>
              </w:rPr>
            </w:pPr>
            <w:r w:rsidRPr="008C42E0">
              <w:rPr>
                <w:rFonts w:ascii="Arial" w:hAnsi="Arial" w:cs="Arial"/>
              </w:rPr>
              <w:t>King Saud University, College of Science, Chemistry Department</w:t>
            </w:r>
            <w:r w:rsidRPr="008C42E0">
              <w:rPr>
                <w:rFonts w:ascii="Arial" w:hAnsi="Arial" w:cs="Arial"/>
              </w:rPr>
              <w:t xml:space="preserve"> Riyadh 1145, Saudi Arabia</w:t>
            </w:r>
          </w:p>
        </w:tc>
      </w:tr>
      <w:tr w:rsidR="00DB3763" w14:paraId="26387585" w14:textId="77777777" w:rsidTr="00DB3763">
        <w:trPr>
          <w:trHeight w:val="4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5CD2CF9" w14:textId="77777777" w:rsidR="00DB3763" w:rsidRDefault="00DB3763">
            <w:pPr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31882" w14:textId="77777777" w:rsidR="00DB3763" w:rsidRDefault="00DB3763">
            <w:pPr>
              <w:ind w:left="34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000000"/>
              </w:rPr>
              <w:t>E-mail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01B15" w14:textId="77777777" w:rsidR="00DB3763" w:rsidRDefault="00DB3763">
            <w:pPr>
              <w:ind w:left="3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</w:tcPr>
          <w:p w14:paraId="6CEB9ED0" w14:textId="6F27BABC" w:rsidR="00DB3763" w:rsidRDefault="008C42E0">
            <w:pPr>
              <w:ind w:left="34"/>
              <w:rPr>
                <w:rFonts w:ascii="Arial" w:eastAsia="Arial" w:hAnsi="Arial" w:cs="Arial"/>
                <w:color w:val="000000"/>
              </w:rPr>
            </w:pPr>
            <w:hyperlink r:id="rId6" w:history="1">
              <w:r w:rsidRPr="008C42E0">
                <w:rPr>
                  <w:rStyle w:val="Hyperlink"/>
                  <w:rFonts w:ascii="Arial" w:eastAsia="Arial" w:hAnsi="Arial" w:cs="Arial"/>
                  <w:color w:val="000000" w:themeColor="text1"/>
                  <w:u w:val="none"/>
                </w:rPr>
                <w:t>Imed12002@gmail.com</w:t>
              </w:r>
            </w:hyperlink>
            <w:r w:rsidRPr="008C42E0">
              <w:rPr>
                <w:rFonts w:ascii="Arial" w:eastAsia="Arial" w:hAnsi="Arial" w:cs="Arial"/>
                <w:color w:val="000000" w:themeColor="text1"/>
              </w:rPr>
              <w:t>; ina</w:t>
            </w:r>
            <w:r>
              <w:rPr>
                <w:rFonts w:ascii="Arial" w:eastAsia="Arial" w:hAnsi="Arial" w:cs="Arial"/>
                <w:color w:val="000000"/>
              </w:rPr>
              <w:t>hdi@ksu.edu.sa</w:t>
            </w:r>
          </w:p>
        </w:tc>
      </w:tr>
      <w:tr w:rsidR="00DB3763" w14:paraId="17DA0FF9" w14:textId="77777777" w:rsidTr="00DB3763">
        <w:trPr>
          <w:trHeight w:val="4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F012EC7" w14:textId="77777777" w:rsidR="00DB3763" w:rsidRDefault="00DB3763">
            <w:pPr>
              <w:ind w:left="3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C82BA" w14:textId="77777777" w:rsidR="00DB3763" w:rsidRDefault="00DB3763">
            <w:pPr>
              <w:ind w:left="34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000000"/>
              </w:rPr>
              <w:t>Reviewing Interest / Expertise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CDFEBC5" w14:textId="77777777" w:rsidR="00DB3763" w:rsidRDefault="00DB3763">
            <w:pPr>
              <w:ind w:left="34"/>
              <w:rPr>
                <w:rFonts w:ascii="Arial" w:eastAsia="Arial" w:hAnsi="Arial" w:cs="Arial"/>
                <w:color w:val="000000"/>
              </w:rPr>
            </w:pPr>
          </w:p>
          <w:p w14:paraId="5564A202" w14:textId="77777777" w:rsidR="00DB3763" w:rsidRDefault="00DB3763">
            <w:pPr>
              <w:ind w:left="3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</w:tcPr>
          <w:p w14:paraId="10A7FE79" w14:textId="4BC6506A" w:rsidR="00DB3763" w:rsidRDefault="008C42E0">
            <w:pPr>
              <w:ind w:left="3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Oleochemistry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research</w:t>
            </w:r>
          </w:p>
        </w:tc>
      </w:tr>
    </w:tbl>
    <w:p w14:paraId="5CEF686D" w14:textId="77777777"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7B0740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3MDC3MDUzNrQwNzVV0lEKTi0uzszPAykwqgUA+QkmZCwAAAA="/>
  </w:docVars>
  <w:rsids>
    <w:rsidRoot w:val="007B0740"/>
    <w:rsid w:val="001E368E"/>
    <w:rsid w:val="00236753"/>
    <w:rsid w:val="003D6CA4"/>
    <w:rsid w:val="003E6422"/>
    <w:rsid w:val="003E687D"/>
    <w:rsid w:val="00461838"/>
    <w:rsid w:val="00767B27"/>
    <w:rsid w:val="007B0740"/>
    <w:rsid w:val="008C42E0"/>
    <w:rsid w:val="00976794"/>
    <w:rsid w:val="009921DC"/>
    <w:rsid w:val="009D653D"/>
    <w:rsid w:val="00A353C5"/>
    <w:rsid w:val="00B67D85"/>
    <w:rsid w:val="00D13D4D"/>
    <w:rsid w:val="00D2264E"/>
    <w:rsid w:val="00DB3763"/>
    <w:rsid w:val="00E6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5CA9"/>
  <w15:docId w15:val="{39972F61-F2FC-41BA-9218-F6B7DEFE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Judu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</w:rPr>
  </w:style>
  <w:style w:type="table" w:styleId="KisiTabel">
    <w:name w:val="Table Grid"/>
    <w:basedOn w:val="Tabel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el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el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customStyle="1" w:styleId="text">
    <w:name w:val="text"/>
    <w:basedOn w:val="FontParagrafDefault"/>
    <w:rsid w:val="00A353C5"/>
  </w:style>
  <w:style w:type="character" w:styleId="Hyperlink">
    <w:name w:val="Hyperlink"/>
    <w:basedOn w:val="FontParagrafDefault"/>
    <w:uiPriority w:val="99"/>
    <w:unhideWhenUsed/>
    <w:rsid w:val="00A353C5"/>
    <w:rPr>
      <w:color w:val="0000FF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C4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med12002@gmail.com" TargetMode="External"/><Relationship Id="rId5" Type="http://schemas.openxmlformats.org/officeDocument/2006/relationships/hyperlink" Target="mailto:laureano.canoira.lopez@up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arizal firmansyah</cp:lastModifiedBy>
  <cp:revision>12</cp:revision>
  <dcterms:created xsi:type="dcterms:W3CDTF">2021-05-18T02:51:00Z</dcterms:created>
  <dcterms:modified xsi:type="dcterms:W3CDTF">2022-02-14T08:28:00Z</dcterms:modified>
</cp:coreProperties>
</file>