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67B9" w14:textId="7F6ADE09" w:rsidR="00FE3512" w:rsidRPr="00514086" w:rsidRDefault="00FE3512" w:rsidP="00514086">
      <w:pPr>
        <w:tabs>
          <w:tab w:val="left" w:pos="180"/>
        </w:tabs>
        <w:spacing w:after="567" w:line="240" w:lineRule="auto"/>
        <w:contextualSpacing/>
        <w:rPr>
          <w:rFonts w:ascii="Times New Roman" w:hAnsi="Times New Roman" w:cs="Times New Roman"/>
          <w:b/>
          <w:bCs/>
          <w:noProof/>
          <w:sz w:val="34"/>
          <w:szCs w:val="34"/>
        </w:rPr>
      </w:pPr>
      <w:bookmarkStart w:id="0" w:name="_Hlk78403848"/>
      <w:r w:rsidRPr="00514086">
        <w:rPr>
          <w:rFonts w:ascii="Times New Roman" w:hAnsi="Times New Roman" w:cs="Times New Roman"/>
          <w:b/>
          <w:bCs/>
          <w:noProof/>
          <w:sz w:val="34"/>
          <w:szCs w:val="34"/>
        </w:rPr>
        <w:t>EFFECTIVENESS OF DIFFERENT OF PROBIOTIC APPLICATION ON VANNAMEI SHRIMP PRODUCTIVITY</w:t>
      </w:r>
    </w:p>
    <w:p w14:paraId="17FDB58D" w14:textId="77777777" w:rsidR="00FE3512" w:rsidRDefault="00FE3512" w:rsidP="00CA6519">
      <w:pPr>
        <w:tabs>
          <w:tab w:val="left" w:pos="180"/>
        </w:tabs>
        <w:spacing w:after="567" w:line="240" w:lineRule="auto"/>
        <w:contextualSpacing/>
        <w:jc w:val="both"/>
        <w:rPr>
          <w:rFonts w:ascii="Times New Roman" w:hAnsi="Times New Roman" w:cs="Times New Roman"/>
          <w:noProof/>
          <w:sz w:val="34"/>
          <w:szCs w:val="34"/>
        </w:rPr>
      </w:pPr>
    </w:p>
    <w:p w14:paraId="00CB1B38" w14:textId="07A755BA" w:rsidR="00706C73" w:rsidRPr="00706C73" w:rsidRDefault="00706C73" w:rsidP="00706C73">
      <w:pPr>
        <w:tabs>
          <w:tab w:val="left" w:pos="180"/>
        </w:tabs>
        <w:spacing w:after="567" w:line="240" w:lineRule="auto"/>
        <w:ind w:left="1440"/>
        <w:contextualSpacing/>
        <w:jc w:val="both"/>
        <w:rPr>
          <w:rFonts w:ascii="Times New Roman" w:eastAsia="Times New Roman" w:hAnsi="Times New Roman" w:cs="Times New Roman"/>
          <w:b/>
          <w:color w:val="000000"/>
          <w:sz w:val="24"/>
          <w:szCs w:val="24"/>
          <w:lang w:val="en-GB"/>
        </w:rPr>
      </w:pPr>
      <w:r w:rsidRPr="00706C73">
        <w:rPr>
          <w:rFonts w:ascii="Times New Roman" w:eastAsia="Times New Roman" w:hAnsi="Times New Roman" w:cs="Times New Roman"/>
          <w:b/>
          <w:color w:val="000000"/>
          <w:sz w:val="24"/>
          <w:szCs w:val="24"/>
          <w:lang w:val="en-GB"/>
        </w:rPr>
        <w:t>MGE Kristiany</w:t>
      </w:r>
      <w:r w:rsidRPr="00706C73">
        <w:rPr>
          <w:rFonts w:ascii="Times New Roman" w:eastAsia="Times New Roman" w:hAnsi="Times New Roman" w:cs="Times New Roman"/>
          <w:b/>
          <w:color w:val="000000"/>
          <w:sz w:val="24"/>
          <w:szCs w:val="24"/>
          <w:vertAlign w:val="superscript"/>
          <w:lang w:val="en-GB"/>
        </w:rPr>
        <w:t>1</w:t>
      </w:r>
      <w:r w:rsidRPr="00706C73">
        <w:rPr>
          <w:rFonts w:ascii="Times New Roman" w:eastAsia="Times New Roman" w:hAnsi="Times New Roman" w:cs="Times New Roman"/>
          <w:b/>
          <w:color w:val="000000"/>
          <w:sz w:val="24"/>
          <w:szCs w:val="24"/>
          <w:lang w:val="en-GB"/>
        </w:rPr>
        <w:t>, G Prabowo</w:t>
      </w:r>
      <w:r w:rsidRPr="00706C73">
        <w:rPr>
          <w:rFonts w:ascii="Times New Roman" w:eastAsia="Times New Roman" w:hAnsi="Times New Roman" w:cs="Times New Roman"/>
          <w:b/>
          <w:color w:val="000000"/>
          <w:sz w:val="24"/>
          <w:szCs w:val="24"/>
          <w:vertAlign w:val="superscript"/>
          <w:lang w:val="en-GB"/>
        </w:rPr>
        <w:t>2</w:t>
      </w:r>
      <w:r w:rsidRPr="00706C73">
        <w:rPr>
          <w:rFonts w:ascii="Times New Roman" w:eastAsia="Times New Roman" w:hAnsi="Times New Roman" w:cs="Times New Roman"/>
          <w:b/>
          <w:color w:val="000000"/>
          <w:sz w:val="24"/>
          <w:szCs w:val="24"/>
          <w:lang w:val="en-GB"/>
        </w:rPr>
        <w:t>, Suharyadi</w:t>
      </w:r>
      <w:r w:rsidRPr="00706C73">
        <w:rPr>
          <w:rFonts w:ascii="Times New Roman" w:eastAsia="Times New Roman" w:hAnsi="Times New Roman" w:cs="Times New Roman"/>
          <w:b/>
          <w:color w:val="000000"/>
          <w:sz w:val="24"/>
          <w:szCs w:val="24"/>
          <w:vertAlign w:val="superscript"/>
          <w:lang w:val="en-GB"/>
        </w:rPr>
        <w:t xml:space="preserve">1 </w:t>
      </w:r>
      <w:r w:rsidRPr="00706C73">
        <w:rPr>
          <w:rFonts w:ascii="Times New Roman" w:eastAsia="Times New Roman" w:hAnsi="Times New Roman" w:cs="Times New Roman"/>
          <w:b/>
          <w:color w:val="000000"/>
          <w:sz w:val="24"/>
          <w:szCs w:val="24"/>
          <w:lang w:val="en-GB"/>
        </w:rPr>
        <w:t>and E Marlina</w:t>
      </w:r>
      <w:r w:rsidRPr="00706C73">
        <w:rPr>
          <w:rFonts w:ascii="Times New Roman" w:eastAsia="Times New Roman" w:hAnsi="Times New Roman" w:cs="Times New Roman"/>
          <w:b/>
          <w:color w:val="000000"/>
          <w:sz w:val="24"/>
          <w:szCs w:val="24"/>
          <w:vertAlign w:val="superscript"/>
          <w:lang w:val="en-GB"/>
        </w:rPr>
        <w:t>1</w:t>
      </w:r>
    </w:p>
    <w:p w14:paraId="0ADFE2B4" w14:textId="77777777" w:rsidR="00706C73" w:rsidRPr="00706C73" w:rsidRDefault="00706C73" w:rsidP="00706C73">
      <w:pPr>
        <w:tabs>
          <w:tab w:val="left" w:pos="180"/>
        </w:tabs>
        <w:spacing w:after="567" w:line="240" w:lineRule="auto"/>
        <w:ind w:left="1440" w:hanging="209"/>
        <w:contextualSpacing/>
        <w:jc w:val="both"/>
        <w:rPr>
          <w:rFonts w:ascii="Times New Roman" w:eastAsia="Times New Roman" w:hAnsi="Times New Roman" w:cs="Times New Roman"/>
          <w:bCs/>
          <w:color w:val="000000"/>
          <w:sz w:val="20"/>
          <w:szCs w:val="20"/>
          <w:lang w:val="en-GB"/>
        </w:rPr>
      </w:pPr>
      <w:proofErr w:type="gramStart"/>
      <w:r w:rsidRPr="00706C73">
        <w:rPr>
          <w:rFonts w:ascii="Times New Roman" w:eastAsia="Times New Roman" w:hAnsi="Times New Roman" w:cs="Times New Roman"/>
          <w:b/>
          <w:color w:val="000000"/>
          <w:sz w:val="20"/>
          <w:szCs w:val="20"/>
          <w:vertAlign w:val="superscript"/>
          <w:lang w:val="en-GB"/>
        </w:rPr>
        <w:t xml:space="preserve">1 </w:t>
      </w:r>
      <w:r w:rsidRPr="00706C73">
        <w:rPr>
          <w:rFonts w:ascii="Times New Roman" w:eastAsia="Times New Roman" w:hAnsi="Times New Roman" w:cs="Times New Roman"/>
          <w:b/>
          <w:color w:val="000000"/>
          <w:sz w:val="20"/>
          <w:szCs w:val="20"/>
          <w:lang w:val="en-GB"/>
        </w:rPr>
        <w:t xml:space="preserve"> </w:t>
      </w:r>
      <w:r w:rsidRPr="00706C73">
        <w:rPr>
          <w:rFonts w:ascii="Times New Roman" w:eastAsia="Times New Roman" w:hAnsi="Times New Roman" w:cs="Times New Roman"/>
          <w:bCs/>
          <w:color w:val="000000"/>
          <w:sz w:val="20"/>
          <w:szCs w:val="20"/>
          <w:lang w:val="en-GB"/>
        </w:rPr>
        <w:t>Aquaculture</w:t>
      </w:r>
      <w:proofErr w:type="gramEnd"/>
      <w:r w:rsidRPr="00706C73">
        <w:rPr>
          <w:rFonts w:ascii="Times New Roman" w:eastAsia="Times New Roman" w:hAnsi="Times New Roman" w:cs="Times New Roman"/>
          <w:bCs/>
          <w:color w:val="000000"/>
          <w:sz w:val="20"/>
          <w:szCs w:val="20"/>
          <w:lang w:val="en-GB"/>
        </w:rPr>
        <w:t xml:space="preserve"> Study Program, Jakarta Technical </w:t>
      </w:r>
      <w:proofErr w:type="spellStart"/>
      <w:r w:rsidRPr="00706C73">
        <w:rPr>
          <w:rFonts w:ascii="Times New Roman" w:eastAsia="Times New Roman" w:hAnsi="Times New Roman" w:cs="Times New Roman"/>
          <w:bCs/>
          <w:color w:val="000000"/>
          <w:sz w:val="20"/>
          <w:szCs w:val="20"/>
          <w:lang w:val="en-GB"/>
        </w:rPr>
        <w:t>Unversity</w:t>
      </w:r>
      <w:proofErr w:type="spellEnd"/>
      <w:r w:rsidRPr="00706C73">
        <w:rPr>
          <w:rFonts w:ascii="Times New Roman" w:eastAsia="Times New Roman" w:hAnsi="Times New Roman" w:cs="Times New Roman"/>
          <w:bCs/>
          <w:color w:val="000000"/>
          <w:sz w:val="20"/>
          <w:szCs w:val="20"/>
          <w:lang w:val="en-GB"/>
        </w:rPr>
        <w:t xml:space="preserve"> of Fisheries, Ministry of Marine </w:t>
      </w:r>
      <w:proofErr w:type="spellStart"/>
      <w:r w:rsidRPr="00706C73">
        <w:rPr>
          <w:rFonts w:ascii="Times New Roman" w:eastAsia="Times New Roman" w:hAnsi="Times New Roman" w:cs="Times New Roman"/>
          <w:bCs/>
          <w:color w:val="000000"/>
          <w:sz w:val="20"/>
          <w:szCs w:val="20"/>
          <w:lang w:val="en-GB"/>
        </w:rPr>
        <w:t>Affairand</w:t>
      </w:r>
      <w:proofErr w:type="spellEnd"/>
      <w:r w:rsidRPr="00706C73">
        <w:rPr>
          <w:rFonts w:ascii="Times New Roman" w:eastAsia="Times New Roman" w:hAnsi="Times New Roman" w:cs="Times New Roman"/>
          <w:bCs/>
          <w:color w:val="000000"/>
          <w:sz w:val="20"/>
          <w:szCs w:val="20"/>
          <w:lang w:val="en-GB"/>
        </w:rPr>
        <w:t xml:space="preserve"> Fisheries, Republic of Indonesia, Jl. AUP, Pasar </w:t>
      </w:r>
      <w:proofErr w:type="spellStart"/>
      <w:r w:rsidRPr="00706C73">
        <w:rPr>
          <w:rFonts w:ascii="Times New Roman" w:eastAsia="Times New Roman" w:hAnsi="Times New Roman" w:cs="Times New Roman"/>
          <w:bCs/>
          <w:color w:val="000000"/>
          <w:sz w:val="20"/>
          <w:szCs w:val="20"/>
          <w:lang w:val="en-GB"/>
        </w:rPr>
        <w:t>Minggu</w:t>
      </w:r>
      <w:proofErr w:type="spellEnd"/>
      <w:r w:rsidRPr="00706C73">
        <w:rPr>
          <w:rFonts w:ascii="Times New Roman" w:eastAsia="Times New Roman" w:hAnsi="Times New Roman" w:cs="Times New Roman"/>
          <w:bCs/>
          <w:color w:val="000000"/>
          <w:sz w:val="20"/>
          <w:szCs w:val="20"/>
          <w:lang w:val="en-GB"/>
        </w:rPr>
        <w:t>, Jakarta, Indonesia12520</w:t>
      </w:r>
    </w:p>
    <w:p w14:paraId="4A08BF13" w14:textId="77777777" w:rsidR="00706C73" w:rsidRPr="00706C73" w:rsidRDefault="00706C73" w:rsidP="00706C73">
      <w:pPr>
        <w:tabs>
          <w:tab w:val="left" w:pos="180"/>
        </w:tabs>
        <w:spacing w:after="567" w:line="240" w:lineRule="auto"/>
        <w:ind w:left="1440" w:hanging="209"/>
        <w:contextualSpacing/>
        <w:jc w:val="both"/>
        <w:rPr>
          <w:rFonts w:ascii="Times New Roman" w:eastAsia="Times New Roman" w:hAnsi="Times New Roman" w:cs="Times New Roman"/>
          <w:bCs/>
          <w:color w:val="000000"/>
          <w:sz w:val="20"/>
          <w:szCs w:val="20"/>
          <w:lang w:val="en-GB"/>
        </w:rPr>
      </w:pPr>
      <w:r w:rsidRPr="00706C73">
        <w:rPr>
          <w:rFonts w:ascii="Times New Roman" w:eastAsia="Times New Roman" w:hAnsi="Times New Roman" w:cs="Times New Roman"/>
          <w:bCs/>
          <w:color w:val="000000"/>
          <w:sz w:val="20"/>
          <w:szCs w:val="20"/>
          <w:vertAlign w:val="superscript"/>
          <w:lang w:val="en-GB"/>
        </w:rPr>
        <w:t xml:space="preserve">2    </w:t>
      </w:r>
      <w:proofErr w:type="spellStart"/>
      <w:r w:rsidRPr="00706C73">
        <w:rPr>
          <w:rFonts w:ascii="Times New Roman" w:eastAsia="Times New Roman" w:hAnsi="Times New Roman" w:cs="Times New Roman"/>
          <w:bCs/>
          <w:color w:val="000000"/>
          <w:sz w:val="20"/>
          <w:szCs w:val="20"/>
          <w:lang w:val="en-GB"/>
        </w:rPr>
        <w:t>Aquaqulture</w:t>
      </w:r>
      <w:proofErr w:type="spellEnd"/>
      <w:r w:rsidRPr="00706C73">
        <w:rPr>
          <w:rFonts w:ascii="Times New Roman" w:eastAsia="Times New Roman" w:hAnsi="Times New Roman" w:cs="Times New Roman"/>
          <w:bCs/>
          <w:color w:val="000000"/>
          <w:sz w:val="20"/>
          <w:szCs w:val="20"/>
          <w:lang w:val="en-GB"/>
        </w:rPr>
        <w:t xml:space="preserve"> Study Program, </w:t>
      </w:r>
      <w:proofErr w:type="spellStart"/>
      <w:r w:rsidRPr="00706C73">
        <w:rPr>
          <w:rFonts w:ascii="Times New Roman" w:eastAsia="Times New Roman" w:hAnsi="Times New Roman" w:cs="Times New Roman"/>
          <w:bCs/>
          <w:color w:val="000000"/>
          <w:sz w:val="20"/>
          <w:szCs w:val="20"/>
          <w:lang w:val="en-GB"/>
        </w:rPr>
        <w:t>Pangandaran</w:t>
      </w:r>
      <w:proofErr w:type="spellEnd"/>
      <w:r w:rsidRPr="00706C73">
        <w:rPr>
          <w:rFonts w:ascii="Times New Roman" w:eastAsia="Times New Roman" w:hAnsi="Times New Roman" w:cs="Times New Roman"/>
          <w:bCs/>
          <w:color w:val="000000"/>
          <w:sz w:val="20"/>
          <w:szCs w:val="20"/>
          <w:lang w:val="en-GB"/>
        </w:rPr>
        <w:t xml:space="preserve"> </w:t>
      </w:r>
      <w:proofErr w:type="spellStart"/>
      <w:r w:rsidRPr="00706C73">
        <w:rPr>
          <w:rFonts w:ascii="Times New Roman" w:eastAsia="Times New Roman" w:hAnsi="Times New Roman" w:cs="Times New Roman"/>
          <w:bCs/>
          <w:color w:val="000000"/>
          <w:sz w:val="20"/>
          <w:szCs w:val="20"/>
          <w:lang w:val="en-GB"/>
        </w:rPr>
        <w:t>Politechnic</w:t>
      </w:r>
      <w:proofErr w:type="spellEnd"/>
      <w:r w:rsidRPr="00706C73">
        <w:rPr>
          <w:rFonts w:ascii="Times New Roman" w:eastAsia="Times New Roman" w:hAnsi="Times New Roman" w:cs="Times New Roman"/>
          <w:bCs/>
          <w:color w:val="000000"/>
          <w:sz w:val="20"/>
          <w:szCs w:val="20"/>
          <w:lang w:val="en-GB"/>
        </w:rPr>
        <w:t xml:space="preserve"> of Marine and Fisheries, West Java, Indonesia</w:t>
      </w:r>
    </w:p>
    <w:bookmarkEnd w:id="0"/>
    <w:p w14:paraId="4C971D45" w14:textId="77777777" w:rsidR="00706C73" w:rsidRPr="00706C73" w:rsidRDefault="00706C73" w:rsidP="00706C73">
      <w:pPr>
        <w:tabs>
          <w:tab w:val="left" w:pos="180"/>
        </w:tabs>
        <w:spacing w:after="567" w:line="240" w:lineRule="auto"/>
        <w:ind w:left="1440"/>
        <w:contextualSpacing/>
        <w:jc w:val="both"/>
        <w:rPr>
          <w:rFonts w:ascii="Times New Roman" w:eastAsia="Times New Roman" w:hAnsi="Times New Roman" w:cs="Times New Roman"/>
          <w:b/>
          <w:color w:val="000000"/>
          <w:sz w:val="20"/>
          <w:szCs w:val="20"/>
          <w:lang w:val="en-GB"/>
        </w:rPr>
      </w:pPr>
    </w:p>
    <w:p w14:paraId="5C4ACEA9" w14:textId="77777777" w:rsidR="00706C73" w:rsidRPr="00706C73" w:rsidRDefault="00706C73" w:rsidP="00706C73">
      <w:pPr>
        <w:tabs>
          <w:tab w:val="left" w:pos="180"/>
        </w:tabs>
        <w:spacing w:after="567" w:line="240" w:lineRule="auto"/>
        <w:ind w:left="1440"/>
        <w:contextualSpacing/>
        <w:jc w:val="both"/>
        <w:rPr>
          <w:rFonts w:ascii="Times New Roman" w:eastAsia="Times New Roman" w:hAnsi="Times New Roman" w:cs="Times New Roman"/>
          <w:b/>
          <w:color w:val="000000"/>
          <w:sz w:val="20"/>
          <w:szCs w:val="20"/>
          <w:lang w:val="en-GB"/>
        </w:rPr>
      </w:pPr>
      <w:r w:rsidRPr="00706C73">
        <w:rPr>
          <w:rFonts w:ascii="Times New Roman" w:eastAsia="Times New Roman" w:hAnsi="Times New Roman" w:cs="Times New Roman"/>
          <w:b/>
          <w:color w:val="000000"/>
          <w:sz w:val="20"/>
          <w:szCs w:val="20"/>
          <w:lang w:val="en-GB"/>
        </w:rPr>
        <w:t xml:space="preserve">Abstract. </w:t>
      </w:r>
    </w:p>
    <w:p w14:paraId="3CE70721" w14:textId="725B16B4" w:rsidR="00706C73" w:rsidRPr="00706C73" w:rsidRDefault="00706C73" w:rsidP="00706C73">
      <w:pPr>
        <w:tabs>
          <w:tab w:val="left" w:pos="180"/>
        </w:tabs>
        <w:spacing w:after="567" w:line="240" w:lineRule="auto"/>
        <w:ind w:left="1440"/>
        <w:contextualSpacing/>
        <w:jc w:val="both"/>
        <w:rPr>
          <w:rFonts w:ascii="Times New Roman" w:eastAsia="Times New Roman" w:hAnsi="Times New Roman" w:cs="Times New Roman"/>
          <w:color w:val="000000"/>
          <w:sz w:val="20"/>
          <w:szCs w:val="20"/>
          <w:lang w:val="en-GB"/>
        </w:rPr>
      </w:pPr>
      <w:proofErr w:type="spellStart"/>
      <w:r w:rsidRPr="00706C73">
        <w:rPr>
          <w:rFonts w:ascii="Times New Roman" w:eastAsia="Times New Roman" w:hAnsi="Times New Roman" w:cs="Times New Roman"/>
          <w:color w:val="000000"/>
          <w:sz w:val="20"/>
          <w:szCs w:val="20"/>
          <w:lang w:val="en-GB"/>
        </w:rPr>
        <w:t>Vannamei</w:t>
      </w:r>
      <w:proofErr w:type="spellEnd"/>
      <w:r w:rsidRPr="00706C73">
        <w:rPr>
          <w:rFonts w:ascii="Times New Roman" w:eastAsia="Times New Roman" w:hAnsi="Times New Roman" w:cs="Times New Roman"/>
          <w:color w:val="000000"/>
          <w:sz w:val="20"/>
          <w:szCs w:val="20"/>
          <w:lang w:val="en-GB"/>
        </w:rPr>
        <w:t xml:space="preserve"> is a superior commodity of aquaculture in Indonesia. However, production of </w:t>
      </w:r>
      <w:proofErr w:type="spellStart"/>
      <w:r w:rsidRPr="00706C73">
        <w:rPr>
          <w:rFonts w:ascii="Times New Roman" w:eastAsia="Times New Roman" w:hAnsi="Times New Roman" w:cs="Times New Roman"/>
          <w:color w:val="000000"/>
          <w:sz w:val="20"/>
          <w:szCs w:val="20"/>
          <w:lang w:val="en-GB"/>
        </w:rPr>
        <w:t>vanamei</w:t>
      </w:r>
      <w:proofErr w:type="spellEnd"/>
      <w:r w:rsidRPr="00706C73">
        <w:rPr>
          <w:rFonts w:ascii="Times New Roman" w:eastAsia="Times New Roman" w:hAnsi="Times New Roman" w:cs="Times New Roman"/>
          <w:color w:val="000000"/>
          <w:sz w:val="20"/>
          <w:szCs w:val="20"/>
          <w:lang w:val="en-GB"/>
        </w:rPr>
        <w:t xml:space="preserve"> only reached 91.5% of the revised target of 450,000 tons. Several factors are the cause of the of the target not being achieved. One of which is a disease outbreak. The use of probiotics as an application that improves the health status of shrimp is a better choice than the use of antibiotics for treatment. The effectiveness of </w:t>
      </w:r>
      <w:proofErr w:type="spellStart"/>
      <w:r w:rsidRPr="00706C73">
        <w:rPr>
          <w:rFonts w:ascii="Times New Roman" w:eastAsia="Times New Roman" w:hAnsi="Times New Roman" w:cs="Times New Roman"/>
          <w:color w:val="000000"/>
          <w:sz w:val="20"/>
          <w:szCs w:val="20"/>
          <w:lang w:val="en-GB"/>
        </w:rPr>
        <w:t>aplication</w:t>
      </w:r>
      <w:proofErr w:type="spellEnd"/>
      <w:r w:rsidRPr="00706C73">
        <w:rPr>
          <w:rFonts w:ascii="Times New Roman" w:eastAsia="Times New Roman" w:hAnsi="Times New Roman" w:cs="Times New Roman"/>
          <w:color w:val="000000"/>
          <w:sz w:val="20"/>
          <w:szCs w:val="20"/>
          <w:lang w:val="en-GB"/>
        </w:rPr>
        <w:t xml:space="preserve"> probiotic to control pathogenic microorganisms is better influenced by the type of bacteria used. This research was conducted to examine the effectiveness use of two different types probiotics</w:t>
      </w:r>
      <w:r w:rsidR="00FE3512">
        <w:rPr>
          <w:rFonts w:ascii="Times New Roman" w:eastAsia="Times New Roman" w:hAnsi="Times New Roman" w:cs="Times New Roman"/>
          <w:color w:val="000000"/>
          <w:sz w:val="20"/>
          <w:szCs w:val="20"/>
          <w:lang w:val="en-GB"/>
        </w:rPr>
        <w:t xml:space="preserve"> with </w:t>
      </w:r>
      <w:proofErr w:type="spellStart"/>
      <w:r w:rsidR="00FE3512">
        <w:rPr>
          <w:rFonts w:ascii="Times New Roman" w:eastAsia="Times New Roman" w:hAnsi="Times New Roman" w:cs="Times New Roman"/>
          <w:color w:val="000000"/>
          <w:sz w:val="20"/>
          <w:szCs w:val="20"/>
          <w:lang w:val="en-GB"/>
        </w:rPr>
        <w:t>defferent</w:t>
      </w:r>
      <w:proofErr w:type="spellEnd"/>
      <w:r w:rsidR="00FE3512">
        <w:rPr>
          <w:rFonts w:ascii="Times New Roman" w:eastAsia="Times New Roman" w:hAnsi="Times New Roman" w:cs="Times New Roman"/>
          <w:color w:val="000000"/>
          <w:sz w:val="20"/>
          <w:szCs w:val="20"/>
          <w:lang w:val="en-GB"/>
        </w:rPr>
        <w:t xml:space="preserve"> </w:t>
      </w:r>
      <w:r w:rsidR="00FE3512" w:rsidRPr="00FE3512">
        <w:rPr>
          <w:rFonts w:ascii="Times New Roman" w:eastAsia="Times New Roman" w:hAnsi="Times New Roman" w:cs="Times New Roman"/>
          <w:color w:val="000000"/>
          <w:sz w:val="20"/>
          <w:szCs w:val="20"/>
          <w:lang w:val="en-GB"/>
        </w:rPr>
        <w:t>bacteria inside</w:t>
      </w:r>
      <w:r w:rsidR="00FE3512">
        <w:rPr>
          <w:rFonts w:ascii="Times New Roman" w:eastAsia="Times New Roman" w:hAnsi="Times New Roman" w:cs="Times New Roman"/>
          <w:color w:val="000000"/>
          <w:sz w:val="20"/>
          <w:szCs w:val="20"/>
          <w:lang w:val="en-GB"/>
        </w:rPr>
        <w:t xml:space="preserve"> </w:t>
      </w:r>
      <w:r w:rsidRPr="00706C73">
        <w:rPr>
          <w:rFonts w:ascii="Times New Roman" w:eastAsia="Times New Roman" w:hAnsi="Times New Roman" w:cs="Times New Roman"/>
          <w:color w:val="000000"/>
          <w:sz w:val="20"/>
          <w:szCs w:val="20"/>
          <w:lang w:val="en-GB"/>
        </w:rPr>
        <w:t xml:space="preserve">on the productivity of </w:t>
      </w:r>
      <w:proofErr w:type="spellStart"/>
      <w:r w:rsidRPr="00706C73">
        <w:rPr>
          <w:rFonts w:ascii="Times New Roman" w:eastAsia="Times New Roman" w:hAnsi="Times New Roman" w:cs="Times New Roman"/>
          <w:color w:val="000000"/>
          <w:sz w:val="20"/>
          <w:szCs w:val="20"/>
          <w:lang w:val="en-GB"/>
        </w:rPr>
        <w:t>vannamei</w:t>
      </w:r>
      <w:proofErr w:type="spellEnd"/>
      <w:r w:rsidRPr="00706C73">
        <w:rPr>
          <w:rFonts w:ascii="Times New Roman" w:eastAsia="Times New Roman" w:hAnsi="Times New Roman" w:cs="Times New Roman"/>
          <w:color w:val="000000"/>
          <w:sz w:val="20"/>
          <w:szCs w:val="20"/>
          <w:lang w:val="en-GB"/>
        </w:rPr>
        <w:t xml:space="preserve"> shrimp. </w:t>
      </w:r>
      <w:bookmarkStart w:id="1" w:name="_Hlk78693227"/>
      <w:r w:rsidRPr="00706C73">
        <w:rPr>
          <w:rFonts w:ascii="Times New Roman" w:eastAsia="Times New Roman" w:hAnsi="Times New Roman" w:cs="Times New Roman"/>
          <w:color w:val="000000"/>
          <w:sz w:val="20"/>
          <w:szCs w:val="20"/>
          <w:lang w:val="en-GB"/>
        </w:rPr>
        <w:t xml:space="preserve">The pond plots used were coated with </w:t>
      </w:r>
      <w:bookmarkStart w:id="2" w:name="_Hlk78169751"/>
      <w:r w:rsidRPr="00706C73">
        <w:rPr>
          <w:rFonts w:ascii="Times New Roman" w:eastAsia="Times New Roman" w:hAnsi="Times New Roman" w:cs="Times New Roman"/>
          <w:color w:val="000000"/>
          <w:sz w:val="20"/>
          <w:szCs w:val="20"/>
          <w:lang w:val="en-GB"/>
        </w:rPr>
        <w:t xml:space="preserve">Low Density Poly </w:t>
      </w:r>
      <w:proofErr w:type="spellStart"/>
      <w:r w:rsidRPr="00706C73">
        <w:rPr>
          <w:rFonts w:ascii="Times New Roman" w:eastAsia="Times New Roman" w:hAnsi="Times New Roman" w:cs="Times New Roman"/>
          <w:color w:val="000000"/>
          <w:sz w:val="20"/>
          <w:szCs w:val="20"/>
          <w:lang w:val="en-GB"/>
        </w:rPr>
        <w:t>Etylene</w:t>
      </w:r>
      <w:proofErr w:type="spellEnd"/>
      <w:r w:rsidRPr="00706C73">
        <w:rPr>
          <w:rFonts w:ascii="Times New Roman" w:eastAsia="Times New Roman" w:hAnsi="Times New Roman" w:cs="Times New Roman"/>
          <w:color w:val="000000"/>
          <w:sz w:val="20"/>
          <w:szCs w:val="20"/>
          <w:lang w:val="en-GB"/>
        </w:rPr>
        <w:t xml:space="preserve"> (LDPE)</w:t>
      </w:r>
      <w:bookmarkEnd w:id="2"/>
      <w:r w:rsidRPr="00706C73">
        <w:rPr>
          <w:rFonts w:ascii="Times New Roman" w:eastAsia="Times New Roman" w:hAnsi="Times New Roman" w:cs="Times New Roman"/>
          <w:color w:val="000000"/>
          <w:sz w:val="20"/>
          <w:szCs w:val="20"/>
          <w:lang w:val="en-GB"/>
        </w:rPr>
        <w:t xml:space="preserve"> with a plot area of 2</w:t>
      </w:r>
      <w:r w:rsidR="00FE3512">
        <w:rPr>
          <w:rFonts w:ascii="Times New Roman" w:eastAsia="Times New Roman" w:hAnsi="Times New Roman" w:cs="Times New Roman"/>
          <w:color w:val="000000"/>
          <w:sz w:val="20"/>
          <w:szCs w:val="20"/>
          <w:lang w:val="en-GB"/>
        </w:rPr>
        <w:t>20</w:t>
      </w:r>
      <w:r w:rsidRPr="00706C73">
        <w:rPr>
          <w:rFonts w:ascii="Times New Roman" w:eastAsia="Times New Roman" w:hAnsi="Times New Roman" w:cs="Times New Roman"/>
          <w:color w:val="000000"/>
          <w:sz w:val="20"/>
          <w:szCs w:val="20"/>
          <w:lang w:val="en-GB"/>
        </w:rPr>
        <w:t>0 m</w:t>
      </w:r>
      <w:r w:rsidRPr="00706C73">
        <w:rPr>
          <w:rFonts w:ascii="Times New Roman" w:eastAsia="Times New Roman" w:hAnsi="Times New Roman" w:cs="Times New Roman"/>
          <w:color w:val="000000"/>
          <w:sz w:val="20"/>
          <w:szCs w:val="20"/>
          <w:vertAlign w:val="superscript"/>
          <w:lang w:val="en-GB"/>
        </w:rPr>
        <w:t>2</w:t>
      </w:r>
      <w:bookmarkEnd w:id="1"/>
      <w:r w:rsidR="00514086">
        <w:rPr>
          <w:rFonts w:ascii="Times New Roman" w:eastAsia="Times New Roman" w:hAnsi="Times New Roman" w:cs="Times New Roman"/>
          <w:color w:val="000000"/>
          <w:sz w:val="20"/>
          <w:szCs w:val="20"/>
          <w:lang w:val="en-GB"/>
        </w:rPr>
        <w:t>.</w:t>
      </w:r>
      <w:r w:rsidRPr="00706C73">
        <w:rPr>
          <w:rFonts w:ascii="Times New Roman" w:eastAsia="Times New Roman" w:hAnsi="Times New Roman" w:cs="Times New Roman"/>
          <w:color w:val="000000"/>
          <w:sz w:val="20"/>
          <w:szCs w:val="20"/>
          <w:lang w:val="en-GB"/>
        </w:rPr>
        <w:t xml:space="preserve"> </w:t>
      </w:r>
      <w:r w:rsidR="00514086">
        <w:rPr>
          <w:rFonts w:ascii="Times New Roman" w:eastAsia="Times New Roman" w:hAnsi="Times New Roman" w:cs="Times New Roman"/>
          <w:color w:val="000000"/>
          <w:sz w:val="20"/>
          <w:szCs w:val="20"/>
          <w:lang w:val="en-GB"/>
        </w:rPr>
        <w:t>S</w:t>
      </w:r>
      <w:r w:rsidRPr="00706C73">
        <w:rPr>
          <w:rFonts w:ascii="Times New Roman" w:eastAsia="Times New Roman" w:hAnsi="Times New Roman" w:cs="Times New Roman"/>
          <w:color w:val="000000"/>
          <w:sz w:val="20"/>
          <w:szCs w:val="20"/>
          <w:lang w:val="en-GB"/>
        </w:rPr>
        <w:t>tocking density of 250 fry m</w:t>
      </w:r>
      <w:r w:rsidRPr="00706C73">
        <w:rPr>
          <w:rFonts w:ascii="Times New Roman" w:eastAsia="Times New Roman" w:hAnsi="Times New Roman" w:cs="Times New Roman"/>
          <w:color w:val="000000"/>
          <w:sz w:val="20"/>
          <w:szCs w:val="20"/>
          <w:vertAlign w:val="superscript"/>
          <w:lang w:val="en-GB"/>
        </w:rPr>
        <w:t>-2</w:t>
      </w:r>
      <w:r w:rsidR="00514086">
        <w:rPr>
          <w:rFonts w:ascii="Times New Roman" w:eastAsia="Times New Roman" w:hAnsi="Times New Roman" w:cs="Times New Roman"/>
          <w:color w:val="000000"/>
          <w:sz w:val="20"/>
          <w:szCs w:val="20"/>
          <w:vertAlign w:val="superscript"/>
          <w:lang w:val="en-GB"/>
        </w:rPr>
        <w:t xml:space="preserve"> </w:t>
      </w:r>
      <w:r w:rsidR="00514086" w:rsidRPr="00514086">
        <w:rPr>
          <w:rFonts w:ascii="Times New Roman" w:eastAsia="Times New Roman" w:hAnsi="Times New Roman" w:cs="Times New Roman"/>
          <w:color w:val="000000"/>
          <w:sz w:val="20"/>
          <w:szCs w:val="20"/>
          <w:lang w:val="en-GB"/>
        </w:rPr>
        <w:t>of</w:t>
      </w:r>
      <w:r w:rsidR="00514086">
        <w:rPr>
          <w:rFonts w:ascii="Times New Roman" w:eastAsia="Times New Roman" w:hAnsi="Times New Roman" w:cs="Times New Roman"/>
          <w:color w:val="000000"/>
          <w:sz w:val="20"/>
          <w:szCs w:val="20"/>
          <w:lang w:val="en-GB"/>
        </w:rPr>
        <w:t xml:space="preserve"> each</w:t>
      </w:r>
      <w:r w:rsidRPr="00706C73">
        <w:rPr>
          <w:rFonts w:ascii="Times New Roman" w:eastAsia="Times New Roman" w:hAnsi="Times New Roman" w:cs="Times New Roman"/>
          <w:color w:val="000000"/>
          <w:sz w:val="20"/>
          <w:szCs w:val="20"/>
          <w:lang w:val="en-GB"/>
        </w:rPr>
        <w:t>. During rearing, the</w:t>
      </w:r>
      <w:r w:rsidR="00514086">
        <w:rPr>
          <w:rFonts w:ascii="Times New Roman" w:eastAsia="Times New Roman" w:hAnsi="Times New Roman" w:cs="Times New Roman"/>
          <w:color w:val="000000"/>
          <w:sz w:val="20"/>
          <w:szCs w:val="20"/>
          <w:lang w:val="en-GB"/>
        </w:rPr>
        <w:t xml:space="preserve"> </w:t>
      </w:r>
      <w:proofErr w:type="spellStart"/>
      <w:r w:rsidR="00514086">
        <w:rPr>
          <w:rFonts w:ascii="Times New Roman" w:eastAsia="Times New Roman" w:hAnsi="Times New Roman" w:cs="Times New Roman"/>
          <w:color w:val="000000"/>
          <w:sz w:val="20"/>
          <w:szCs w:val="20"/>
          <w:lang w:val="en-GB"/>
        </w:rPr>
        <w:t>vannamei</w:t>
      </w:r>
      <w:proofErr w:type="spellEnd"/>
      <w:r w:rsidRPr="00706C73">
        <w:rPr>
          <w:rFonts w:ascii="Times New Roman" w:eastAsia="Times New Roman" w:hAnsi="Times New Roman" w:cs="Times New Roman"/>
          <w:color w:val="000000"/>
          <w:sz w:val="20"/>
          <w:szCs w:val="20"/>
          <w:lang w:val="en-GB"/>
        </w:rPr>
        <w:t xml:space="preserve"> shrimp were fed pellet containing 30-40% protein, 5% fat, 4% </w:t>
      </w:r>
      <w:proofErr w:type="spellStart"/>
      <w:r w:rsidRPr="00706C73">
        <w:rPr>
          <w:rFonts w:ascii="Times New Roman" w:eastAsia="Times New Roman" w:hAnsi="Times New Roman" w:cs="Times New Roman"/>
          <w:color w:val="000000"/>
          <w:sz w:val="20"/>
          <w:szCs w:val="20"/>
          <w:lang w:val="en-GB"/>
        </w:rPr>
        <w:t>fiber</w:t>
      </w:r>
      <w:proofErr w:type="spellEnd"/>
      <w:r w:rsidRPr="00706C73">
        <w:rPr>
          <w:rFonts w:ascii="Times New Roman" w:eastAsia="Times New Roman" w:hAnsi="Times New Roman" w:cs="Times New Roman"/>
          <w:color w:val="000000"/>
          <w:sz w:val="20"/>
          <w:szCs w:val="20"/>
          <w:lang w:val="en-GB"/>
        </w:rPr>
        <w:t>, and 11% water content</w:t>
      </w:r>
      <w:r w:rsidR="00514086">
        <w:rPr>
          <w:rFonts w:ascii="Times New Roman" w:eastAsia="Times New Roman" w:hAnsi="Times New Roman" w:cs="Times New Roman"/>
          <w:color w:val="000000"/>
          <w:sz w:val="20"/>
          <w:szCs w:val="20"/>
          <w:lang w:val="en-GB"/>
        </w:rPr>
        <w:t xml:space="preserve"> </w:t>
      </w:r>
      <w:r w:rsidR="00514086" w:rsidRPr="00514086">
        <w:rPr>
          <w:rFonts w:ascii="Times New Roman" w:eastAsia="Times New Roman" w:hAnsi="Times New Roman" w:cs="Times New Roman"/>
          <w:color w:val="000000"/>
          <w:sz w:val="20"/>
          <w:szCs w:val="20"/>
          <w:lang w:val="en"/>
        </w:rPr>
        <w:t>previously fermented with probiotics</w:t>
      </w:r>
      <w:r w:rsidR="00514086">
        <w:rPr>
          <w:rFonts w:ascii="Times New Roman" w:eastAsia="Times New Roman" w:hAnsi="Times New Roman" w:cs="Times New Roman"/>
          <w:color w:val="000000"/>
          <w:sz w:val="20"/>
          <w:szCs w:val="20"/>
          <w:lang w:val="en"/>
        </w:rPr>
        <w:t xml:space="preserve"> A and B.</w:t>
      </w:r>
      <w:r w:rsidRPr="00706C73">
        <w:rPr>
          <w:rFonts w:ascii="Times New Roman" w:eastAsia="Times New Roman" w:hAnsi="Times New Roman" w:cs="Times New Roman"/>
          <w:color w:val="000000"/>
          <w:sz w:val="20"/>
          <w:szCs w:val="20"/>
          <w:lang w:val="en-GB"/>
        </w:rPr>
        <w:t xml:space="preserve"> The results showed that the use of type B probiotics is better </w:t>
      </w:r>
      <w:r w:rsidR="00C868D1">
        <w:rPr>
          <w:rFonts w:ascii="Times New Roman" w:eastAsia="Times New Roman" w:hAnsi="Times New Roman" w:cs="Times New Roman"/>
          <w:color w:val="000000"/>
          <w:sz w:val="20"/>
          <w:szCs w:val="20"/>
          <w:lang w:val="en-GB"/>
        </w:rPr>
        <w:t>productivity</w:t>
      </w:r>
      <w:r w:rsidRPr="00706C73">
        <w:rPr>
          <w:rFonts w:ascii="Times New Roman" w:eastAsia="Times New Roman" w:hAnsi="Times New Roman" w:cs="Times New Roman"/>
          <w:color w:val="000000"/>
          <w:sz w:val="20"/>
          <w:szCs w:val="20"/>
          <w:lang w:val="en-GB"/>
        </w:rPr>
        <w:t xml:space="preserve"> than type A.</w:t>
      </w:r>
    </w:p>
    <w:p w14:paraId="06095FBF" w14:textId="77777777" w:rsidR="00706C73" w:rsidRPr="00706C73" w:rsidRDefault="00706C73" w:rsidP="00706C73">
      <w:pPr>
        <w:tabs>
          <w:tab w:val="left" w:pos="180"/>
        </w:tabs>
        <w:spacing w:after="567" w:line="240" w:lineRule="auto"/>
        <w:ind w:left="1440"/>
        <w:contextualSpacing/>
        <w:jc w:val="both"/>
        <w:rPr>
          <w:rFonts w:ascii="Times New Roman" w:eastAsia="Times New Roman" w:hAnsi="Times New Roman" w:cs="Times New Roman"/>
          <w:color w:val="000000"/>
          <w:sz w:val="20"/>
          <w:szCs w:val="20"/>
          <w:lang w:val="en-GB"/>
        </w:rPr>
      </w:pPr>
    </w:p>
    <w:p w14:paraId="4A76DE9A" w14:textId="7D8EF976" w:rsidR="0098280E" w:rsidRPr="00F57EB9" w:rsidRDefault="00706C73" w:rsidP="00706C73">
      <w:pPr>
        <w:ind w:left="1440"/>
        <w:rPr>
          <w:rFonts w:ascii="Times New Roman" w:eastAsia="Times New Roman" w:hAnsi="Times New Roman" w:cs="Times New Roman"/>
          <w:i/>
          <w:iCs/>
          <w:sz w:val="20"/>
          <w:szCs w:val="20"/>
          <w:lang w:val="en-GB"/>
        </w:rPr>
      </w:pPr>
      <w:r w:rsidRPr="00F57EB9">
        <w:rPr>
          <w:rFonts w:ascii="Times New Roman" w:eastAsia="Times New Roman" w:hAnsi="Times New Roman" w:cs="Times New Roman"/>
          <w:sz w:val="20"/>
          <w:szCs w:val="20"/>
          <w:lang w:val="en-GB"/>
        </w:rPr>
        <w:t xml:space="preserve">Keywords: </w:t>
      </w:r>
      <w:r w:rsidRPr="00F57EB9">
        <w:rPr>
          <w:rFonts w:ascii="Times New Roman" w:eastAsia="Times New Roman" w:hAnsi="Times New Roman" w:cs="Times New Roman"/>
          <w:i/>
          <w:iCs/>
          <w:sz w:val="20"/>
          <w:szCs w:val="20"/>
          <w:lang w:val="en-GB"/>
        </w:rPr>
        <w:t xml:space="preserve">financial analysis, probiotics, </w:t>
      </w:r>
      <w:proofErr w:type="spellStart"/>
      <w:r w:rsidRPr="00F57EB9">
        <w:rPr>
          <w:rFonts w:ascii="Times New Roman" w:eastAsia="Times New Roman" w:hAnsi="Times New Roman" w:cs="Times New Roman"/>
          <w:i/>
          <w:iCs/>
          <w:sz w:val="20"/>
          <w:szCs w:val="20"/>
          <w:lang w:val="en-GB"/>
        </w:rPr>
        <w:t>vannamei</w:t>
      </w:r>
      <w:proofErr w:type="spellEnd"/>
      <w:r w:rsidRPr="00F57EB9">
        <w:rPr>
          <w:rFonts w:ascii="Times New Roman" w:eastAsia="Times New Roman" w:hAnsi="Times New Roman" w:cs="Times New Roman"/>
          <w:i/>
          <w:iCs/>
          <w:sz w:val="20"/>
          <w:szCs w:val="20"/>
          <w:lang w:val="en-GB"/>
        </w:rPr>
        <w:t xml:space="preserve"> productivity</w:t>
      </w:r>
    </w:p>
    <w:p w14:paraId="34695AE8" w14:textId="26288118" w:rsidR="00F57EB9" w:rsidRPr="00F57EB9" w:rsidRDefault="00F57EB9" w:rsidP="00F57EB9">
      <w:pPr>
        <w:pStyle w:val="ListParagraph"/>
        <w:numPr>
          <w:ilvl w:val="0"/>
          <w:numId w:val="1"/>
        </w:numPr>
        <w:tabs>
          <w:tab w:val="left" w:pos="180"/>
          <w:tab w:val="left" w:pos="567"/>
        </w:tabs>
        <w:spacing w:after="0" w:line="240" w:lineRule="auto"/>
        <w:jc w:val="both"/>
        <w:rPr>
          <w:rFonts w:ascii="Times New Roman" w:eastAsia="Times New Roman" w:hAnsi="Times New Roman" w:cs="Times New Roman"/>
          <w:b/>
          <w:bCs/>
          <w:color w:val="000000"/>
          <w:lang w:val="en-GB"/>
        </w:rPr>
      </w:pPr>
      <w:r w:rsidRPr="00F57EB9">
        <w:rPr>
          <w:rFonts w:ascii="Times New Roman" w:eastAsia="Times New Roman" w:hAnsi="Times New Roman" w:cs="Times New Roman"/>
          <w:b/>
          <w:bCs/>
          <w:color w:val="000000"/>
          <w:lang w:val="en-GB"/>
        </w:rPr>
        <w:t>Introduction</w:t>
      </w:r>
    </w:p>
    <w:p w14:paraId="020A9FF3" w14:textId="572A5A74" w:rsidR="00DF0037" w:rsidRPr="008C449A" w:rsidRDefault="00DF0037" w:rsidP="00F57EB9">
      <w:pPr>
        <w:tabs>
          <w:tab w:val="left" w:pos="180"/>
          <w:tab w:val="left" w:pos="567"/>
        </w:tabs>
        <w:spacing w:after="0" w:line="240" w:lineRule="auto"/>
        <w:ind w:left="90"/>
        <w:jc w:val="both"/>
        <w:rPr>
          <w:rFonts w:ascii="Times New Roman" w:eastAsia="Times New Roman" w:hAnsi="Times New Roman" w:cs="Times New Roman"/>
          <w:color w:val="000000"/>
          <w:lang w:val="en"/>
        </w:rPr>
      </w:pPr>
      <w:bookmarkStart w:id="3" w:name="_Hlk78170385"/>
      <w:proofErr w:type="spellStart"/>
      <w:r w:rsidRPr="00DF0037">
        <w:rPr>
          <w:rFonts w:ascii="Times New Roman" w:eastAsia="Times New Roman" w:hAnsi="Times New Roman" w:cs="Times New Roman"/>
          <w:color w:val="000000"/>
          <w:lang w:val="en"/>
        </w:rPr>
        <w:t>Vannamei</w:t>
      </w:r>
      <w:proofErr w:type="spellEnd"/>
      <w:r w:rsidRPr="00DF0037">
        <w:rPr>
          <w:rFonts w:ascii="Times New Roman" w:eastAsia="Times New Roman" w:hAnsi="Times New Roman" w:cs="Times New Roman"/>
          <w:color w:val="000000"/>
          <w:lang w:val="en"/>
        </w:rPr>
        <w:t xml:space="preserve"> shrimp is an important economic commodity because of its fast growth, high survival rate, not susceptible to disease and widely cultivated throughout the world (Li et al., 2016 in </w:t>
      </w:r>
      <w:proofErr w:type="spellStart"/>
      <w:r w:rsidRPr="00DF0037">
        <w:rPr>
          <w:rFonts w:ascii="Times New Roman" w:eastAsia="Times New Roman" w:hAnsi="Times New Roman" w:cs="Times New Roman"/>
          <w:color w:val="000000"/>
          <w:lang w:val="en"/>
        </w:rPr>
        <w:t>Santanumurti</w:t>
      </w:r>
      <w:proofErr w:type="spellEnd"/>
      <w:r w:rsidRPr="00DF0037">
        <w:rPr>
          <w:rFonts w:ascii="Times New Roman" w:eastAsia="Times New Roman" w:hAnsi="Times New Roman" w:cs="Times New Roman"/>
          <w:color w:val="000000"/>
          <w:lang w:val="en"/>
        </w:rPr>
        <w:t xml:space="preserve"> et.al., 2019). </w:t>
      </w:r>
      <w:proofErr w:type="spellStart"/>
      <w:r w:rsidRPr="00DF0037">
        <w:rPr>
          <w:rFonts w:ascii="Times New Roman" w:eastAsia="Times New Roman" w:hAnsi="Times New Roman" w:cs="Times New Roman"/>
          <w:color w:val="000000"/>
          <w:lang w:val="en"/>
        </w:rPr>
        <w:t>Vannamei</w:t>
      </w:r>
      <w:proofErr w:type="spellEnd"/>
      <w:r w:rsidRPr="00DF0037">
        <w:rPr>
          <w:rFonts w:ascii="Times New Roman" w:eastAsia="Times New Roman" w:hAnsi="Times New Roman" w:cs="Times New Roman"/>
          <w:color w:val="000000"/>
          <w:lang w:val="en"/>
        </w:rPr>
        <w:t xml:space="preserve"> shrimp contribute 40% of all fishery products and foreign exchange earnings (</w:t>
      </w:r>
      <w:proofErr w:type="spellStart"/>
      <w:r w:rsidRPr="00DF0037">
        <w:rPr>
          <w:rFonts w:ascii="Times New Roman" w:eastAsia="Times New Roman" w:hAnsi="Times New Roman" w:cs="Times New Roman"/>
          <w:color w:val="000000"/>
          <w:lang w:val="en"/>
        </w:rPr>
        <w:t>Hadie</w:t>
      </w:r>
      <w:proofErr w:type="spellEnd"/>
      <w:r w:rsidRPr="00DF0037">
        <w:rPr>
          <w:rFonts w:ascii="Times New Roman" w:eastAsia="Times New Roman" w:hAnsi="Times New Roman" w:cs="Times New Roman"/>
          <w:color w:val="000000"/>
          <w:lang w:val="en"/>
        </w:rPr>
        <w:t xml:space="preserve"> and </w:t>
      </w:r>
      <w:proofErr w:type="spellStart"/>
      <w:r w:rsidRPr="00DF0037">
        <w:rPr>
          <w:rFonts w:ascii="Times New Roman" w:eastAsia="Times New Roman" w:hAnsi="Times New Roman" w:cs="Times New Roman"/>
          <w:color w:val="000000"/>
          <w:lang w:val="en"/>
        </w:rPr>
        <w:t>Hadie</w:t>
      </w:r>
      <w:proofErr w:type="spellEnd"/>
      <w:r w:rsidRPr="00DF0037">
        <w:rPr>
          <w:rFonts w:ascii="Times New Roman" w:eastAsia="Times New Roman" w:hAnsi="Times New Roman" w:cs="Times New Roman"/>
          <w:color w:val="000000"/>
          <w:lang w:val="en"/>
        </w:rPr>
        <w:t>, 2017).</w:t>
      </w:r>
    </w:p>
    <w:p w14:paraId="0EDCFB3F" w14:textId="7BD9FDCB" w:rsidR="00DF0037" w:rsidRPr="008C449A" w:rsidRDefault="00DF0037" w:rsidP="00F57EB9">
      <w:pPr>
        <w:tabs>
          <w:tab w:val="left" w:pos="180"/>
          <w:tab w:val="left" w:pos="567"/>
        </w:tabs>
        <w:spacing w:after="0" w:line="240" w:lineRule="auto"/>
        <w:ind w:left="90"/>
        <w:jc w:val="both"/>
        <w:rPr>
          <w:rFonts w:ascii="Times New Roman" w:eastAsia="Times New Roman" w:hAnsi="Times New Roman" w:cs="Times New Roman"/>
          <w:color w:val="000000"/>
          <w:lang w:val="en-GB"/>
        </w:rPr>
      </w:pPr>
      <w:r w:rsidRPr="008C449A">
        <w:rPr>
          <w:rFonts w:ascii="Times New Roman" w:eastAsia="Times New Roman" w:hAnsi="Times New Roman" w:cs="Times New Roman"/>
          <w:color w:val="000000"/>
          <w:lang w:val="en"/>
        </w:rPr>
        <w:t>I</w:t>
      </w:r>
      <w:r w:rsidRPr="00DF0037">
        <w:rPr>
          <w:rFonts w:ascii="Times New Roman" w:eastAsia="Times New Roman" w:hAnsi="Times New Roman" w:cs="Times New Roman"/>
          <w:color w:val="000000"/>
          <w:lang w:val="en"/>
        </w:rPr>
        <w:t xml:space="preserve">ntensive and super-intensive shrimp farming activities using high density and feeding resulted in an increase in feed residues and shrimp feces, which resulted in a decrease in water quality, such as an increase in organic matter, ammonia and pathogenic organisms. This decrease in environmental quality causes shrimp to become stressed and susceptible to disease. One of the diseases that often attack shrimp is Vibriosis, which is caused by bacteria from the genus Vibrio. </w:t>
      </w:r>
      <w:proofErr w:type="spellStart"/>
      <w:r w:rsidRPr="00DF0037">
        <w:rPr>
          <w:rFonts w:ascii="Times New Roman" w:eastAsia="Times New Roman" w:hAnsi="Times New Roman" w:cs="Times New Roman"/>
          <w:color w:val="000000"/>
          <w:lang w:val="en"/>
        </w:rPr>
        <w:t>Vannamei</w:t>
      </w:r>
      <w:proofErr w:type="spellEnd"/>
      <w:r w:rsidRPr="00DF0037">
        <w:rPr>
          <w:rFonts w:ascii="Times New Roman" w:eastAsia="Times New Roman" w:hAnsi="Times New Roman" w:cs="Times New Roman"/>
          <w:color w:val="000000"/>
          <w:lang w:val="en"/>
        </w:rPr>
        <w:t xml:space="preserve"> shrimp that are attacked by this disease can cause death up to 100%</w:t>
      </w:r>
      <w:r w:rsidR="003F3071" w:rsidRPr="008C449A">
        <w:rPr>
          <w:rFonts w:ascii="Times New Roman" w:eastAsia="Times New Roman" w:hAnsi="Times New Roman" w:cs="Times New Roman"/>
          <w:color w:val="000000"/>
          <w:lang w:val="en"/>
        </w:rPr>
        <w:t xml:space="preserve"> (</w:t>
      </w:r>
      <w:bookmarkStart w:id="4" w:name="_Hlk78692585"/>
      <w:proofErr w:type="spellStart"/>
      <w:r w:rsidR="003F3071" w:rsidRPr="008C449A">
        <w:rPr>
          <w:rFonts w:ascii="Times New Roman" w:eastAsia="Times New Roman" w:hAnsi="Times New Roman" w:cs="Times New Roman"/>
          <w:bCs/>
          <w:color w:val="000000"/>
        </w:rPr>
        <w:t>Satyantini</w:t>
      </w:r>
      <w:proofErr w:type="spellEnd"/>
      <w:r w:rsidR="003F3071" w:rsidRPr="008C449A">
        <w:rPr>
          <w:rFonts w:ascii="Times New Roman" w:eastAsia="Times New Roman" w:hAnsi="Times New Roman" w:cs="Times New Roman"/>
          <w:bCs/>
          <w:color w:val="000000"/>
        </w:rPr>
        <w:t xml:space="preserve"> et.al.,2019).</w:t>
      </w:r>
      <w:bookmarkEnd w:id="4"/>
    </w:p>
    <w:p w14:paraId="706B471E" w14:textId="23FB7D82" w:rsidR="00F57EB9" w:rsidRPr="00F57EB9" w:rsidRDefault="00F57EB9" w:rsidP="00F57EB9">
      <w:pPr>
        <w:tabs>
          <w:tab w:val="left" w:pos="180"/>
          <w:tab w:val="left" w:pos="567"/>
        </w:tabs>
        <w:spacing w:after="0" w:line="240" w:lineRule="auto"/>
        <w:ind w:left="90"/>
        <w:jc w:val="both"/>
        <w:rPr>
          <w:rFonts w:ascii="Times New Roman" w:eastAsia="Times New Roman" w:hAnsi="Times New Roman" w:cs="Times New Roman"/>
          <w:color w:val="000000"/>
          <w:lang w:val="en-GB"/>
        </w:rPr>
      </w:pPr>
      <w:r w:rsidRPr="008C449A">
        <w:rPr>
          <w:rFonts w:ascii="Times New Roman" w:eastAsia="Times New Roman" w:hAnsi="Times New Roman" w:cs="Times New Roman"/>
          <w:color w:val="000000"/>
          <w:lang w:val="en-GB"/>
        </w:rPr>
        <w:t xml:space="preserve">The use of probiotics as an application that improves the health status of </w:t>
      </w:r>
      <w:proofErr w:type="spellStart"/>
      <w:r w:rsidRPr="008C449A">
        <w:rPr>
          <w:rFonts w:ascii="Times New Roman" w:eastAsia="Times New Roman" w:hAnsi="Times New Roman" w:cs="Times New Roman"/>
          <w:color w:val="000000"/>
          <w:lang w:val="en-GB"/>
        </w:rPr>
        <w:t>vanamei</w:t>
      </w:r>
      <w:proofErr w:type="spellEnd"/>
      <w:r w:rsidRPr="008C449A">
        <w:rPr>
          <w:rFonts w:ascii="Times New Roman" w:eastAsia="Times New Roman" w:hAnsi="Times New Roman" w:cs="Times New Roman"/>
          <w:color w:val="000000"/>
          <w:lang w:val="en-GB"/>
        </w:rPr>
        <w:t xml:space="preserve"> is a better choice than the use of antibiotics for treatment. In addition to </w:t>
      </w:r>
      <w:proofErr w:type="gramStart"/>
      <w:r w:rsidRPr="008C449A">
        <w:rPr>
          <w:rFonts w:ascii="Times New Roman" w:eastAsia="Times New Roman" w:hAnsi="Times New Roman" w:cs="Times New Roman"/>
          <w:color w:val="000000"/>
          <w:lang w:val="en-GB"/>
        </w:rPr>
        <w:t>antibiotics</w:t>
      </w:r>
      <w:proofErr w:type="gramEnd"/>
      <w:r w:rsidRPr="008C449A">
        <w:rPr>
          <w:rFonts w:ascii="Times New Roman" w:eastAsia="Times New Roman" w:hAnsi="Times New Roman" w:cs="Times New Roman"/>
          <w:color w:val="000000"/>
          <w:lang w:val="en-GB"/>
        </w:rPr>
        <w:t xml:space="preserve"> it can have a resistant effect on bacteria in cultured animals to apply a regulation on zero tolerant antibiotic residues has been established (</w:t>
      </w:r>
      <w:proofErr w:type="spellStart"/>
      <w:r w:rsidRPr="008C449A">
        <w:rPr>
          <w:rFonts w:ascii="Times New Roman" w:eastAsia="Times New Roman" w:hAnsi="Times New Roman" w:cs="Times New Roman"/>
          <w:color w:val="000000"/>
          <w:lang w:val="en-GB"/>
        </w:rPr>
        <w:t>Silaban</w:t>
      </w:r>
      <w:proofErr w:type="spellEnd"/>
      <w:r w:rsidRPr="008C449A">
        <w:rPr>
          <w:rFonts w:ascii="Times New Roman" w:eastAsia="Times New Roman" w:hAnsi="Times New Roman" w:cs="Times New Roman"/>
          <w:color w:val="000000"/>
          <w:lang w:val="en-GB"/>
        </w:rPr>
        <w:t xml:space="preserve">, 2007 in </w:t>
      </w:r>
      <w:proofErr w:type="spellStart"/>
      <w:r w:rsidRPr="008C449A">
        <w:rPr>
          <w:rFonts w:ascii="Times New Roman" w:eastAsia="Times New Roman" w:hAnsi="Times New Roman" w:cs="Times New Roman"/>
          <w:color w:val="000000"/>
          <w:lang w:val="en-GB"/>
        </w:rPr>
        <w:t>Rume</w:t>
      </w:r>
      <w:proofErr w:type="spellEnd"/>
      <w:r w:rsidRPr="008C449A">
        <w:rPr>
          <w:rFonts w:ascii="Times New Roman" w:eastAsia="Times New Roman" w:hAnsi="Times New Roman" w:cs="Times New Roman"/>
          <w:color w:val="000000"/>
          <w:lang w:val="en-GB"/>
        </w:rPr>
        <w:t xml:space="preserve"> et al., 2012). Probiotics protec</w:t>
      </w:r>
      <w:r w:rsidRPr="00F57EB9">
        <w:rPr>
          <w:rFonts w:ascii="Times New Roman" w:eastAsia="Times New Roman" w:hAnsi="Times New Roman" w:cs="Times New Roman"/>
          <w:color w:val="000000"/>
          <w:lang w:val="en-GB"/>
        </w:rPr>
        <w:t xml:space="preserve">t </w:t>
      </w:r>
      <w:proofErr w:type="spellStart"/>
      <w:r w:rsidRPr="00F57EB9">
        <w:rPr>
          <w:rFonts w:ascii="Times New Roman" w:eastAsia="Times New Roman" w:hAnsi="Times New Roman" w:cs="Times New Roman"/>
          <w:color w:val="000000"/>
          <w:lang w:val="en-GB"/>
        </w:rPr>
        <w:t>vanamei</w:t>
      </w:r>
      <w:proofErr w:type="spellEnd"/>
      <w:r w:rsidRPr="00F57EB9">
        <w:rPr>
          <w:rFonts w:ascii="Times New Roman" w:eastAsia="Times New Roman" w:hAnsi="Times New Roman" w:cs="Times New Roman"/>
          <w:color w:val="000000"/>
          <w:lang w:val="en-GB"/>
        </w:rPr>
        <w:t xml:space="preserve"> by producing chemical compounds that are bactericidal and bacteriostatic against other bacterial populations.</w:t>
      </w:r>
    </w:p>
    <w:p w14:paraId="0A4861B0" w14:textId="73374594" w:rsidR="00F57EB9" w:rsidRDefault="00F57EB9" w:rsidP="00F57EB9">
      <w:pPr>
        <w:tabs>
          <w:tab w:val="left" w:pos="180"/>
          <w:tab w:val="left" w:pos="567"/>
        </w:tabs>
        <w:spacing w:after="0" w:line="240" w:lineRule="auto"/>
        <w:ind w:left="90"/>
        <w:jc w:val="both"/>
        <w:rPr>
          <w:rFonts w:ascii="Times New Roman" w:eastAsia="Times New Roman" w:hAnsi="Times New Roman" w:cs="Times New Roman"/>
          <w:color w:val="000000"/>
          <w:lang w:val="en-GB"/>
        </w:rPr>
      </w:pPr>
      <w:r w:rsidRPr="00F57EB9">
        <w:rPr>
          <w:rFonts w:ascii="Times New Roman" w:eastAsia="Times New Roman" w:hAnsi="Times New Roman" w:cs="Times New Roman"/>
          <w:color w:val="000000"/>
          <w:lang w:val="en-GB"/>
        </w:rPr>
        <w:t xml:space="preserve">The effectiveness of using probiotic to control pathogenic microorganisms is influenced by the type of bacteria used. </w:t>
      </w:r>
      <w:r w:rsidR="00EF40B1">
        <w:rPr>
          <w:rFonts w:ascii="Times New Roman" w:eastAsia="Times New Roman" w:hAnsi="Times New Roman" w:cs="Times New Roman"/>
          <w:color w:val="000000"/>
          <w:lang w:val="en-GB"/>
        </w:rPr>
        <w:t>T</w:t>
      </w:r>
      <w:r w:rsidRPr="00F57EB9">
        <w:rPr>
          <w:rFonts w:ascii="Times New Roman" w:eastAsia="Times New Roman" w:hAnsi="Times New Roman" w:cs="Times New Roman"/>
          <w:color w:val="000000"/>
          <w:lang w:val="en-GB"/>
        </w:rPr>
        <w:t xml:space="preserve">he life of bacteria is influenced by the environment. The population of bacteria in the environment with different nutrient and </w:t>
      </w:r>
      <w:proofErr w:type="spellStart"/>
      <w:r w:rsidRPr="00F57EB9">
        <w:rPr>
          <w:rFonts w:ascii="Times New Roman" w:eastAsia="Times New Roman" w:hAnsi="Times New Roman" w:cs="Times New Roman"/>
          <w:color w:val="000000"/>
          <w:lang w:val="en-GB"/>
        </w:rPr>
        <w:t>physico</w:t>
      </w:r>
      <w:proofErr w:type="spellEnd"/>
      <w:r w:rsidRPr="00F57EB9">
        <w:rPr>
          <w:rFonts w:ascii="Times New Roman" w:eastAsia="Times New Roman" w:hAnsi="Times New Roman" w:cs="Times New Roman"/>
          <w:color w:val="000000"/>
          <w:lang w:val="en-GB"/>
        </w:rPr>
        <w:t>-chemical content will generally be different (</w:t>
      </w:r>
      <w:proofErr w:type="spellStart"/>
      <w:r w:rsidRPr="00F57EB9">
        <w:rPr>
          <w:rFonts w:ascii="Times New Roman" w:eastAsia="Times New Roman" w:hAnsi="Times New Roman" w:cs="Times New Roman"/>
          <w:color w:val="000000"/>
          <w:lang w:val="en-GB"/>
        </w:rPr>
        <w:t>Suprapto</w:t>
      </w:r>
      <w:proofErr w:type="spellEnd"/>
      <w:r w:rsidRPr="00F57EB9">
        <w:rPr>
          <w:rFonts w:ascii="Times New Roman" w:eastAsia="Times New Roman" w:hAnsi="Times New Roman" w:cs="Times New Roman"/>
          <w:color w:val="000000"/>
          <w:lang w:val="en-GB"/>
        </w:rPr>
        <w:t xml:space="preserve">, 2008 </w:t>
      </w:r>
      <w:r w:rsidRPr="008C449A">
        <w:rPr>
          <w:rFonts w:ascii="Times New Roman" w:eastAsia="Times New Roman" w:hAnsi="Times New Roman" w:cs="Times New Roman"/>
          <w:color w:val="000000"/>
          <w:lang w:val="en-GB"/>
        </w:rPr>
        <w:t xml:space="preserve">in </w:t>
      </w:r>
      <w:proofErr w:type="spellStart"/>
      <w:r w:rsidRPr="008C449A">
        <w:rPr>
          <w:rFonts w:ascii="Times New Roman" w:eastAsia="Times New Roman" w:hAnsi="Times New Roman" w:cs="Times New Roman"/>
          <w:color w:val="000000"/>
          <w:lang w:val="en-GB"/>
        </w:rPr>
        <w:t>Rume</w:t>
      </w:r>
      <w:proofErr w:type="spellEnd"/>
      <w:r w:rsidRPr="008C449A">
        <w:rPr>
          <w:rFonts w:ascii="Times New Roman" w:eastAsia="Times New Roman" w:hAnsi="Times New Roman" w:cs="Times New Roman"/>
          <w:color w:val="000000"/>
          <w:lang w:val="en-GB"/>
        </w:rPr>
        <w:t xml:space="preserve"> et al., 2012). Probiotic bacteria obtained from the aquaculture environment are expected to have certain advantages compared to probiotic bacteria isolated from other sources. Bacterial products originating from ponds and returned to ponds are expected to be more adaptable and reproduce and carry out their roles (</w:t>
      </w:r>
      <w:proofErr w:type="spellStart"/>
      <w:r w:rsidRPr="008C449A">
        <w:rPr>
          <w:rFonts w:ascii="Times New Roman" w:eastAsia="Times New Roman" w:hAnsi="Times New Roman" w:cs="Times New Roman"/>
          <w:color w:val="000000"/>
          <w:lang w:val="en-GB"/>
        </w:rPr>
        <w:t>Muliani</w:t>
      </w:r>
      <w:proofErr w:type="spellEnd"/>
      <w:r w:rsidRPr="008C449A">
        <w:rPr>
          <w:rFonts w:ascii="Times New Roman" w:eastAsia="Times New Roman" w:hAnsi="Times New Roman" w:cs="Times New Roman"/>
          <w:color w:val="000000"/>
          <w:lang w:val="en-GB"/>
        </w:rPr>
        <w:t xml:space="preserve"> et al., 2008).</w:t>
      </w:r>
      <w:bookmarkEnd w:id="3"/>
    </w:p>
    <w:p w14:paraId="226F8695" w14:textId="77777777" w:rsidR="00F57EB9" w:rsidRDefault="00F57EB9" w:rsidP="00F57EB9">
      <w:pPr>
        <w:tabs>
          <w:tab w:val="left" w:pos="180"/>
          <w:tab w:val="left" w:pos="567"/>
        </w:tabs>
        <w:spacing w:after="0" w:line="240" w:lineRule="auto"/>
        <w:ind w:left="90"/>
        <w:jc w:val="both"/>
        <w:rPr>
          <w:rFonts w:ascii="Times New Roman" w:eastAsia="Times New Roman" w:hAnsi="Times New Roman" w:cs="Times New Roman"/>
          <w:szCs w:val="20"/>
          <w:lang w:val="en-GB"/>
        </w:rPr>
      </w:pPr>
      <w:r w:rsidRPr="00F57EB9">
        <w:rPr>
          <w:rFonts w:ascii="Times New Roman" w:eastAsia="Times New Roman" w:hAnsi="Times New Roman" w:cs="Times New Roman"/>
          <w:szCs w:val="20"/>
          <w:lang w:val="en-GB"/>
        </w:rPr>
        <w:lastRenderedPageBreak/>
        <w:t>Study of the product to determine of the probiotic bacteria used with the needs of the pond to be carried out with the desired purpose of using the probiotic itself. One of the probiotic products known to be good enough to improve shrimp health was tested to see the composition of probiotic bacteria. The results of bacteria in probiotics were studied against other probiotic products to see the water quality and production of shrimp ponds. That were affected by the two probiotic products</w:t>
      </w:r>
      <w:r>
        <w:rPr>
          <w:rFonts w:ascii="Times New Roman" w:eastAsia="Times New Roman" w:hAnsi="Times New Roman" w:cs="Times New Roman"/>
          <w:szCs w:val="20"/>
          <w:lang w:val="en-GB"/>
        </w:rPr>
        <w:t>.</w:t>
      </w:r>
    </w:p>
    <w:p w14:paraId="7B347877" w14:textId="77777777" w:rsidR="00F57EB9" w:rsidRDefault="00F57EB9" w:rsidP="00F57EB9">
      <w:pPr>
        <w:tabs>
          <w:tab w:val="left" w:pos="180"/>
          <w:tab w:val="left" w:pos="567"/>
        </w:tabs>
        <w:spacing w:after="0" w:line="240" w:lineRule="auto"/>
        <w:ind w:left="90"/>
        <w:jc w:val="both"/>
        <w:rPr>
          <w:rFonts w:ascii="Times New Roman" w:eastAsia="Times New Roman" w:hAnsi="Times New Roman" w:cs="Times New Roman"/>
          <w:szCs w:val="20"/>
          <w:lang w:val="en-GB"/>
        </w:rPr>
      </w:pPr>
    </w:p>
    <w:p w14:paraId="7C331E2D" w14:textId="77777777" w:rsidR="00FD44A8" w:rsidRPr="00FD44A8" w:rsidRDefault="00F57EB9" w:rsidP="00F57EB9">
      <w:pPr>
        <w:pStyle w:val="ListParagraph"/>
        <w:numPr>
          <w:ilvl w:val="0"/>
          <w:numId w:val="1"/>
        </w:numPr>
        <w:tabs>
          <w:tab w:val="left" w:pos="180"/>
          <w:tab w:val="left" w:pos="567"/>
        </w:tabs>
        <w:spacing w:after="0" w:line="240" w:lineRule="auto"/>
        <w:jc w:val="both"/>
      </w:pPr>
      <w:r w:rsidRPr="00FD44A8">
        <w:rPr>
          <w:rFonts w:ascii="Times New Roman" w:eastAsia="Times New Roman" w:hAnsi="Times New Roman" w:cs="Times New Roman"/>
          <w:b/>
          <w:bCs/>
          <w:szCs w:val="20"/>
          <w:lang w:val="en-GB"/>
        </w:rPr>
        <w:t xml:space="preserve">Materials and </w:t>
      </w:r>
      <w:proofErr w:type="spellStart"/>
      <w:r w:rsidRPr="00FD44A8">
        <w:rPr>
          <w:rFonts w:ascii="Times New Roman" w:eastAsia="Times New Roman" w:hAnsi="Times New Roman" w:cs="Times New Roman"/>
          <w:b/>
          <w:bCs/>
          <w:szCs w:val="20"/>
          <w:lang w:val="en-GB"/>
        </w:rPr>
        <w:t>Methode</w:t>
      </w:r>
      <w:proofErr w:type="spellEnd"/>
    </w:p>
    <w:p w14:paraId="54EE25B9" w14:textId="46B6CD07" w:rsidR="00F57EB9" w:rsidRPr="003F3071" w:rsidRDefault="00F57EB9" w:rsidP="00FD44A8">
      <w:pPr>
        <w:tabs>
          <w:tab w:val="left" w:pos="180"/>
          <w:tab w:val="left" w:pos="567"/>
        </w:tabs>
        <w:spacing w:after="0" w:line="240" w:lineRule="auto"/>
        <w:ind w:left="90"/>
        <w:jc w:val="both"/>
        <w:rPr>
          <w:rFonts w:ascii="Times New Roman" w:hAnsi="Times New Roman" w:cs="Times New Roman"/>
        </w:rPr>
      </w:pPr>
      <w:r w:rsidRPr="003F3071">
        <w:rPr>
          <w:rFonts w:ascii="Times New Roman" w:hAnsi="Times New Roman" w:cs="Times New Roman"/>
        </w:rPr>
        <w:t xml:space="preserve">This research was carried out from August to December 2020 at the pond of PT </w:t>
      </w:r>
      <w:proofErr w:type="spellStart"/>
      <w:r w:rsidRPr="003F3071">
        <w:rPr>
          <w:rFonts w:ascii="Times New Roman" w:hAnsi="Times New Roman" w:cs="Times New Roman"/>
        </w:rPr>
        <w:t>Loligo</w:t>
      </w:r>
      <w:proofErr w:type="spellEnd"/>
      <w:r w:rsidRPr="003F3071">
        <w:rPr>
          <w:rFonts w:ascii="Times New Roman" w:hAnsi="Times New Roman" w:cs="Times New Roman"/>
        </w:rPr>
        <w:t xml:space="preserve">, </w:t>
      </w:r>
      <w:proofErr w:type="spellStart"/>
      <w:r w:rsidRPr="003F3071">
        <w:rPr>
          <w:rFonts w:ascii="Times New Roman" w:hAnsi="Times New Roman" w:cs="Times New Roman"/>
        </w:rPr>
        <w:t>Sidoarjo</w:t>
      </w:r>
      <w:proofErr w:type="spellEnd"/>
      <w:r w:rsidRPr="003F3071">
        <w:rPr>
          <w:rFonts w:ascii="Times New Roman" w:hAnsi="Times New Roman" w:cs="Times New Roman"/>
        </w:rPr>
        <w:t xml:space="preserve">, East Java. There have several ponds, but the ones used for research are ponds 1,2,3 and 4. </w:t>
      </w:r>
      <w:r w:rsidR="00A04933" w:rsidRPr="00A04933">
        <w:rPr>
          <w:rFonts w:ascii="Times New Roman" w:hAnsi="Times New Roman" w:cs="Times New Roman"/>
          <w:lang w:val="en-GB"/>
        </w:rPr>
        <w:t xml:space="preserve">The pond plots used were coated with Low Density Poly </w:t>
      </w:r>
      <w:proofErr w:type="spellStart"/>
      <w:r w:rsidR="00A04933" w:rsidRPr="00A04933">
        <w:rPr>
          <w:rFonts w:ascii="Times New Roman" w:hAnsi="Times New Roman" w:cs="Times New Roman"/>
          <w:lang w:val="en-GB"/>
        </w:rPr>
        <w:t>Etylene</w:t>
      </w:r>
      <w:proofErr w:type="spellEnd"/>
      <w:r w:rsidR="00A04933" w:rsidRPr="00A04933">
        <w:rPr>
          <w:rFonts w:ascii="Times New Roman" w:hAnsi="Times New Roman" w:cs="Times New Roman"/>
          <w:lang w:val="en-GB"/>
        </w:rPr>
        <w:t xml:space="preserve"> (LDPE) with a plot area of 2200 m</w:t>
      </w:r>
      <w:r w:rsidR="00A04933" w:rsidRPr="00A04933">
        <w:rPr>
          <w:rFonts w:ascii="Times New Roman" w:hAnsi="Times New Roman" w:cs="Times New Roman"/>
          <w:vertAlign w:val="superscript"/>
          <w:lang w:val="en-GB"/>
        </w:rPr>
        <w:t>2</w:t>
      </w:r>
      <w:r w:rsidR="00A04933" w:rsidRPr="00A04933">
        <w:rPr>
          <w:rFonts w:ascii="Times New Roman" w:hAnsi="Times New Roman" w:cs="Times New Roman"/>
          <w:lang w:val="en-GB"/>
        </w:rPr>
        <w:t>.</w:t>
      </w:r>
      <w:r w:rsidR="00A04933">
        <w:rPr>
          <w:rFonts w:ascii="Times New Roman" w:hAnsi="Times New Roman" w:cs="Times New Roman"/>
          <w:lang w:val="en-GB"/>
        </w:rPr>
        <w:t xml:space="preserve"> </w:t>
      </w:r>
      <w:r w:rsidRPr="003F3071">
        <w:rPr>
          <w:rFonts w:ascii="Times New Roman" w:hAnsi="Times New Roman" w:cs="Times New Roman"/>
        </w:rPr>
        <w:t xml:space="preserve">The treatment tested was the application of probiotics with different </w:t>
      </w:r>
      <w:r w:rsidR="00A04933">
        <w:rPr>
          <w:rFonts w:ascii="Times New Roman" w:hAnsi="Times New Roman" w:cs="Times New Roman"/>
        </w:rPr>
        <w:t>bacteria inside</w:t>
      </w:r>
      <w:r w:rsidRPr="003F3071">
        <w:rPr>
          <w:rFonts w:ascii="Times New Roman" w:hAnsi="Times New Roman" w:cs="Times New Roman"/>
        </w:rPr>
        <w:t xml:space="preserve"> on the productivity of </w:t>
      </w:r>
      <w:proofErr w:type="spellStart"/>
      <w:r w:rsidRPr="003F3071">
        <w:rPr>
          <w:rFonts w:ascii="Times New Roman" w:hAnsi="Times New Roman" w:cs="Times New Roman"/>
        </w:rPr>
        <w:t>vannamei</w:t>
      </w:r>
      <w:proofErr w:type="spellEnd"/>
      <w:r w:rsidRPr="003F3071">
        <w:rPr>
          <w:rFonts w:ascii="Times New Roman" w:hAnsi="Times New Roman" w:cs="Times New Roman"/>
        </w:rPr>
        <w:t xml:space="preserve"> shrimp</w:t>
      </w:r>
      <w:bookmarkStart w:id="5" w:name="_Hlk78170964"/>
      <w:r w:rsidRPr="003F3071">
        <w:rPr>
          <w:rFonts w:ascii="Times New Roman" w:hAnsi="Times New Roman" w:cs="Times New Roman"/>
        </w:rPr>
        <w:t>.</w:t>
      </w:r>
      <w:r w:rsidRPr="003F3071">
        <w:rPr>
          <w:rFonts w:ascii="Times New Roman" w:hAnsi="Times New Roman" w:cs="Times New Roman"/>
          <w:szCs w:val="20"/>
        </w:rPr>
        <w:t xml:space="preserve"> </w:t>
      </w:r>
      <w:bookmarkEnd w:id="5"/>
      <w:r w:rsidRPr="003F3071">
        <w:rPr>
          <w:rFonts w:ascii="Times New Roman" w:hAnsi="Times New Roman" w:cs="Times New Roman"/>
        </w:rPr>
        <w:t xml:space="preserve"> </w:t>
      </w:r>
    </w:p>
    <w:p w14:paraId="08A17BA4" w14:textId="576E7AA3" w:rsidR="00F57EB9" w:rsidRPr="00F57EB9" w:rsidRDefault="00F57EB9" w:rsidP="00F57EB9">
      <w:pPr>
        <w:pStyle w:val="section"/>
        <w:numPr>
          <w:ilvl w:val="1"/>
          <w:numId w:val="1"/>
        </w:numPr>
        <w:rPr>
          <w:b/>
          <w:i/>
          <w:iCs/>
        </w:rPr>
      </w:pPr>
      <w:r w:rsidRPr="00F57EB9">
        <w:rPr>
          <w:i/>
          <w:iCs/>
        </w:rPr>
        <w:t>Pond preparation</w:t>
      </w:r>
    </w:p>
    <w:p w14:paraId="37C69F4C" w14:textId="4455DCE4" w:rsidR="00FF1A45" w:rsidRDefault="00F57EB9" w:rsidP="00A04933">
      <w:pPr>
        <w:tabs>
          <w:tab w:val="left" w:pos="180"/>
          <w:tab w:val="left" w:pos="567"/>
        </w:tabs>
        <w:spacing w:line="240" w:lineRule="auto"/>
        <w:ind w:left="90"/>
        <w:jc w:val="both"/>
        <w:rPr>
          <w:rFonts w:ascii="Sabon" w:eastAsia="Times New Roman" w:hAnsi="Sabon" w:cs="Times New Roman"/>
          <w:szCs w:val="20"/>
          <w:lang w:val="en-GB"/>
        </w:rPr>
      </w:pPr>
      <w:r w:rsidRPr="00F57EB9">
        <w:rPr>
          <w:rFonts w:ascii="Times New Roman" w:eastAsia="Times New Roman" w:hAnsi="Times New Roman" w:cs="Times New Roman"/>
          <w:lang w:val="en-GB"/>
        </w:rPr>
        <w:t xml:space="preserve">The pond used </w:t>
      </w:r>
      <w:proofErr w:type="gramStart"/>
      <w:r w:rsidRPr="00F57EB9">
        <w:rPr>
          <w:rFonts w:ascii="Times New Roman" w:eastAsia="Times New Roman" w:hAnsi="Times New Roman" w:cs="Times New Roman"/>
          <w:lang w:val="en-GB"/>
        </w:rPr>
        <w:t>is .</w:t>
      </w:r>
      <w:proofErr w:type="gramEnd"/>
      <w:r w:rsidRPr="00F57EB9">
        <w:rPr>
          <w:rFonts w:ascii="Times New Roman" w:eastAsia="Times New Roman" w:hAnsi="Times New Roman" w:cs="Times New Roman"/>
          <w:lang w:val="en-GB"/>
        </w:rPr>
        <w:t xml:space="preserve"> Low Density Poly </w:t>
      </w:r>
      <w:proofErr w:type="spellStart"/>
      <w:r w:rsidRPr="00F57EB9">
        <w:rPr>
          <w:rFonts w:ascii="Times New Roman" w:eastAsia="Times New Roman" w:hAnsi="Times New Roman" w:cs="Times New Roman"/>
          <w:lang w:val="en-GB"/>
        </w:rPr>
        <w:t>Etylene</w:t>
      </w:r>
      <w:proofErr w:type="spellEnd"/>
      <w:r w:rsidRPr="00F57EB9">
        <w:rPr>
          <w:rFonts w:ascii="Times New Roman" w:eastAsia="Times New Roman" w:hAnsi="Times New Roman" w:cs="Times New Roman"/>
          <w:lang w:val="en-GB"/>
        </w:rPr>
        <w:t xml:space="preserve"> (LDPE). The number of ponds is 4, with dimensions of 44 x 50 </w:t>
      </w:r>
      <w:r w:rsidR="00A04933">
        <w:rPr>
          <w:rFonts w:ascii="Times New Roman" w:eastAsia="Times New Roman" w:hAnsi="Times New Roman" w:cs="Times New Roman"/>
          <w:lang w:val="en-GB"/>
        </w:rPr>
        <w:t>m</w:t>
      </w:r>
      <w:r w:rsidR="00A04933" w:rsidRPr="00A04933">
        <w:rPr>
          <w:rFonts w:ascii="Times New Roman" w:eastAsia="Times New Roman" w:hAnsi="Times New Roman" w:cs="Times New Roman"/>
          <w:vertAlign w:val="superscript"/>
          <w:lang w:val="en-GB"/>
        </w:rPr>
        <w:t>2</w:t>
      </w:r>
      <w:r w:rsidR="00A04933">
        <w:rPr>
          <w:rFonts w:ascii="Times New Roman" w:eastAsia="Times New Roman" w:hAnsi="Times New Roman" w:cs="Times New Roman"/>
          <w:lang w:val="en-GB"/>
        </w:rPr>
        <w:t xml:space="preserve"> and</w:t>
      </w:r>
      <w:r w:rsidRPr="00F57EB9">
        <w:rPr>
          <w:rFonts w:ascii="Times New Roman" w:eastAsia="Times New Roman" w:hAnsi="Times New Roman" w:cs="Times New Roman"/>
          <w:lang w:val="en-GB"/>
        </w:rPr>
        <w:t xml:space="preserve"> 2 m</w:t>
      </w:r>
      <w:r w:rsidR="00A04933">
        <w:rPr>
          <w:rFonts w:ascii="Times New Roman" w:eastAsia="Times New Roman" w:hAnsi="Times New Roman" w:cs="Times New Roman"/>
          <w:vertAlign w:val="superscript"/>
          <w:lang w:val="en-GB"/>
        </w:rPr>
        <w:t xml:space="preserve"> </w:t>
      </w:r>
      <w:r w:rsidR="00A04933">
        <w:rPr>
          <w:rFonts w:ascii="Times New Roman" w:eastAsia="Times New Roman" w:hAnsi="Times New Roman" w:cs="Times New Roman"/>
          <w:lang w:val="en-GB"/>
        </w:rPr>
        <w:t>depth or 2200 m</w:t>
      </w:r>
      <w:r w:rsidR="00A04933" w:rsidRPr="00A04933">
        <w:rPr>
          <w:rFonts w:ascii="Times New Roman" w:eastAsia="Times New Roman" w:hAnsi="Times New Roman" w:cs="Times New Roman"/>
          <w:vertAlign w:val="superscript"/>
          <w:lang w:val="en-GB"/>
        </w:rPr>
        <w:t xml:space="preserve">2 </w:t>
      </w:r>
      <w:r w:rsidR="00A04933">
        <w:rPr>
          <w:rFonts w:ascii="Times New Roman" w:eastAsia="Times New Roman" w:hAnsi="Times New Roman" w:cs="Times New Roman"/>
          <w:lang w:val="en-GB"/>
        </w:rPr>
        <w:t>pond</w:t>
      </w:r>
      <w:r w:rsidR="00A04933" w:rsidRPr="00A04933">
        <w:rPr>
          <w:rFonts w:ascii="Times New Roman" w:eastAsia="Times New Roman" w:hAnsi="Times New Roman" w:cs="Times New Roman"/>
          <w:vertAlign w:val="superscript"/>
          <w:lang w:val="en-GB"/>
        </w:rPr>
        <w:t>-1</w:t>
      </w:r>
      <w:r w:rsidR="00A04933">
        <w:rPr>
          <w:rFonts w:ascii="Times New Roman" w:eastAsia="Times New Roman" w:hAnsi="Times New Roman" w:cs="Times New Roman"/>
          <w:lang w:val="en-GB"/>
        </w:rPr>
        <w:t>.</w:t>
      </w:r>
      <w:r w:rsidRPr="00F57EB9">
        <w:rPr>
          <w:rFonts w:ascii="Times New Roman" w:eastAsia="Times New Roman" w:hAnsi="Times New Roman" w:cs="Times New Roman"/>
          <w:lang w:val="en-GB"/>
        </w:rPr>
        <w:t xml:space="preserve"> Overall pond preparation takes ± 1 month, after the previous cycle used for shrimp farming. The stages of pond preparation carried out are pond drying, liming, fertilizing, layer repair and pond construction. Clean the pond from dirt and crop residues. </w:t>
      </w:r>
      <w:proofErr w:type="spellStart"/>
      <w:r w:rsidRPr="00F57EB9">
        <w:rPr>
          <w:rFonts w:ascii="Times New Roman" w:eastAsia="Times New Roman" w:hAnsi="Times New Roman" w:cs="Times New Roman"/>
          <w:lang w:val="en-GB"/>
        </w:rPr>
        <w:t>Leveling</w:t>
      </w:r>
      <w:proofErr w:type="spellEnd"/>
      <w:r w:rsidRPr="00F57EB9">
        <w:rPr>
          <w:rFonts w:ascii="Times New Roman" w:eastAsia="Times New Roman" w:hAnsi="Times New Roman" w:cs="Times New Roman"/>
          <w:lang w:val="en-GB"/>
        </w:rPr>
        <w:t xml:space="preserve"> the soil base and resetting the slope towards the central drain. Spreading </w:t>
      </w:r>
      <w:proofErr w:type="spellStart"/>
      <w:r w:rsidRPr="00F57EB9">
        <w:rPr>
          <w:rFonts w:ascii="Times New Roman" w:eastAsia="Times New Roman" w:hAnsi="Times New Roman" w:cs="Times New Roman"/>
          <w:lang w:val="en-GB"/>
        </w:rPr>
        <w:t>dolomit</w:t>
      </w:r>
      <w:proofErr w:type="spellEnd"/>
      <w:r w:rsidR="00A04933">
        <w:rPr>
          <w:rFonts w:ascii="Times New Roman" w:eastAsia="Times New Roman" w:hAnsi="Times New Roman" w:cs="Times New Roman"/>
          <w:lang w:val="en-GB"/>
        </w:rPr>
        <w:t xml:space="preserve"> (</w:t>
      </w:r>
      <w:bookmarkStart w:id="6" w:name="_Hlk78694934"/>
      <w:proofErr w:type="spellStart"/>
      <w:r w:rsidRPr="00F57EB9">
        <w:rPr>
          <w:rFonts w:ascii="Times New Roman" w:eastAsia="Times New Roman" w:hAnsi="Times New Roman" w:cs="Times New Roman"/>
          <w:lang w:val="en-GB"/>
        </w:rPr>
        <w:t>CaMg</w:t>
      </w:r>
      <w:proofErr w:type="spellEnd"/>
      <w:r w:rsidRPr="00F57EB9">
        <w:rPr>
          <w:rFonts w:ascii="Times New Roman" w:eastAsia="Times New Roman" w:hAnsi="Times New Roman" w:cs="Times New Roman"/>
          <w:lang w:val="en-GB"/>
        </w:rPr>
        <w:t xml:space="preserve"> (CO</w:t>
      </w:r>
      <w:r w:rsidRPr="00F57EB9">
        <w:rPr>
          <w:rFonts w:ascii="Times New Roman" w:eastAsia="Times New Roman" w:hAnsi="Times New Roman" w:cs="Times New Roman"/>
          <w:vertAlign w:val="subscript"/>
          <w:lang w:val="en-GB"/>
        </w:rPr>
        <w:t>3</w:t>
      </w:r>
      <w:r w:rsidRPr="00F57EB9">
        <w:rPr>
          <w:rFonts w:ascii="Times New Roman" w:eastAsia="Times New Roman" w:hAnsi="Times New Roman" w:cs="Times New Roman"/>
          <w:lang w:val="en-GB"/>
        </w:rPr>
        <w:t>)</w:t>
      </w:r>
      <w:r w:rsidRPr="00F57EB9">
        <w:rPr>
          <w:rFonts w:ascii="Times New Roman" w:eastAsia="Times New Roman" w:hAnsi="Times New Roman" w:cs="Times New Roman"/>
          <w:vertAlign w:val="subscript"/>
          <w:lang w:val="en-GB"/>
        </w:rPr>
        <w:t>2</w:t>
      </w:r>
      <w:r w:rsidR="00A04933">
        <w:rPr>
          <w:rFonts w:ascii="Times New Roman" w:eastAsia="Times New Roman" w:hAnsi="Times New Roman" w:cs="Times New Roman"/>
          <w:lang w:val="en-GB"/>
        </w:rPr>
        <w:t>)</w:t>
      </w:r>
      <w:r w:rsidRPr="00F57EB9">
        <w:rPr>
          <w:rFonts w:ascii="Times New Roman" w:eastAsia="Times New Roman" w:hAnsi="Times New Roman" w:cs="Times New Roman"/>
          <w:lang w:val="en-GB"/>
        </w:rPr>
        <w:t xml:space="preserve"> </w:t>
      </w:r>
      <w:bookmarkEnd w:id="6"/>
      <w:r w:rsidRPr="00F57EB9">
        <w:rPr>
          <w:rFonts w:ascii="Times New Roman" w:eastAsia="Times New Roman" w:hAnsi="Times New Roman" w:cs="Times New Roman"/>
          <w:lang w:val="en-GB"/>
        </w:rPr>
        <w:t xml:space="preserve">dan </w:t>
      </w:r>
      <w:proofErr w:type="spellStart"/>
      <w:r w:rsidRPr="00F57EB9">
        <w:rPr>
          <w:rFonts w:ascii="Times New Roman" w:eastAsia="Times New Roman" w:hAnsi="Times New Roman" w:cs="Times New Roman"/>
          <w:lang w:val="en-GB"/>
        </w:rPr>
        <w:t>kapur</w:t>
      </w:r>
      <w:proofErr w:type="spellEnd"/>
      <w:r w:rsidRPr="00F57EB9">
        <w:rPr>
          <w:rFonts w:ascii="Times New Roman" w:eastAsia="Times New Roman" w:hAnsi="Times New Roman" w:cs="Times New Roman"/>
          <w:lang w:val="en-GB"/>
        </w:rPr>
        <w:t xml:space="preserve"> </w:t>
      </w:r>
      <w:proofErr w:type="spellStart"/>
      <w:r w:rsidRPr="00F57EB9">
        <w:rPr>
          <w:rFonts w:ascii="Times New Roman" w:eastAsia="Times New Roman" w:hAnsi="Times New Roman" w:cs="Times New Roman"/>
          <w:lang w:val="en-GB"/>
        </w:rPr>
        <w:t>tohor</w:t>
      </w:r>
      <w:proofErr w:type="spellEnd"/>
      <w:r w:rsidRPr="00F57EB9">
        <w:rPr>
          <w:rFonts w:ascii="Times New Roman" w:eastAsia="Times New Roman" w:hAnsi="Times New Roman" w:cs="Times New Roman"/>
          <w:lang w:val="en-GB"/>
        </w:rPr>
        <w:t xml:space="preserve"> (</w:t>
      </w:r>
      <w:proofErr w:type="spellStart"/>
      <w:r w:rsidRPr="00F57EB9">
        <w:rPr>
          <w:rFonts w:ascii="Times New Roman" w:eastAsia="Times New Roman" w:hAnsi="Times New Roman" w:cs="Times New Roman"/>
          <w:lang w:val="en-GB"/>
        </w:rPr>
        <w:t>CaO</w:t>
      </w:r>
      <w:proofErr w:type="spellEnd"/>
      <w:r w:rsidRPr="00F57EB9">
        <w:rPr>
          <w:rFonts w:ascii="Times New Roman" w:eastAsia="Times New Roman" w:hAnsi="Times New Roman" w:cs="Times New Roman"/>
          <w:lang w:val="en-GB"/>
        </w:rPr>
        <w:t>) at a dose of 2 kg m</w:t>
      </w:r>
      <w:r w:rsidRPr="00F57EB9">
        <w:rPr>
          <w:rFonts w:ascii="Times New Roman" w:eastAsia="Times New Roman" w:hAnsi="Times New Roman" w:cs="Times New Roman"/>
          <w:vertAlign w:val="superscript"/>
          <w:lang w:val="en-GB"/>
        </w:rPr>
        <w:t>-2</w:t>
      </w:r>
      <w:r w:rsidRPr="00F57EB9">
        <w:rPr>
          <w:rFonts w:ascii="Times New Roman" w:eastAsia="Times New Roman" w:hAnsi="Times New Roman" w:cs="Times New Roman"/>
          <w:lang w:val="en-GB"/>
        </w:rPr>
        <w:t xml:space="preserve"> until for 3 days. </w:t>
      </w:r>
      <w:r w:rsidR="00A04933" w:rsidRPr="00A04933">
        <w:rPr>
          <w:rFonts w:ascii="Times New Roman" w:eastAsia="Times New Roman" w:hAnsi="Times New Roman" w:cs="Times New Roman"/>
          <w:lang w:val="en"/>
        </w:rPr>
        <w:t xml:space="preserve">On the </w:t>
      </w:r>
      <w:r w:rsidR="00A04933">
        <w:rPr>
          <w:rFonts w:ascii="Times New Roman" w:eastAsia="Times New Roman" w:hAnsi="Times New Roman" w:cs="Times New Roman"/>
          <w:lang w:val="en"/>
        </w:rPr>
        <w:t xml:space="preserve">day </w:t>
      </w:r>
      <w:r w:rsidR="00A04933" w:rsidRPr="00A04933">
        <w:rPr>
          <w:rFonts w:ascii="Times New Roman" w:eastAsia="Times New Roman" w:hAnsi="Times New Roman" w:cs="Times New Roman"/>
          <w:lang w:val="en"/>
        </w:rPr>
        <w:t xml:space="preserve">fourth, </w:t>
      </w:r>
      <w:r w:rsidR="00A04933">
        <w:rPr>
          <w:rFonts w:ascii="Times New Roman" w:eastAsia="Times New Roman" w:hAnsi="Times New Roman" w:cs="Times New Roman"/>
          <w:lang w:val="en"/>
        </w:rPr>
        <w:t xml:space="preserve">organic </w:t>
      </w:r>
      <w:r w:rsidR="00A04933" w:rsidRPr="00A04933">
        <w:rPr>
          <w:rFonts w:ascii="Times New Roman" w:eastAsia="Times New Roman" w:hAnsi="Times New Roman" w:cs="Times New Roman"/>
          <w:lang w:val="en"/>
        </w:rPr>
        <w:t>fertilizer is spread</w:t>
      </w:r>
      <w:r w:rsidR="00A04933">
        <w:rPr>
          <w:rFonts w:ascii="Times New Roman" w:eastAsia="Times New Roman" w:hAnsi="Times New Roman" w:cs="Times New Roman"/>
          <w:lang w:val="en"/>
        </w:rPr>
        <w:t xml:space="preserve"> </w:t>
      </w:r>
      <w:r w:rsidRPr="00F57EB9">
        <w:rPr>
          <w:rFonts w:ascii="Times New Roman" w:eastAsia="Times New Roman" w:hAnsi="Times New Roman" w:cs="Times New Roman"/>
          <w:lang w:val="en-GB"/>
        </w:rPr>
        <w:t>a dose of 0.5 kg m</w:t>
      </w:r>
      <w:r w:rsidRPr="00F57EB9">
        <w:rPr>
          <w:rFonts w:ascii="Times New Roman" w:eastAsia="Times New Roman" w:hAnsi="Times New Roman" w:cs="Times New Roman"/>
          <w:vertAlign w:val="superscript"/>
          <w:lang w:val="en-GB"/>
        </w:rPr>
        <w:t>-2</w:t>
      </w:r>
      <w:r w:rsidRPr="00F57EB9">
        <w:rPr>
          <w:rFonts w:ascii="Times New Roman" w:eastAsia="Times New Roman" w:hAnsi="Times New Roman" w:cs="Times New Roman"/>
          <w:lang w:val="en-GB"/>
        </w:rPr>
        <w:t>.</w:t>
      </w:r>
      <w:r w:rsidR="00FF1A45" w:rsidRPr="00FF1A45">
        <w:rPr>
          <w:rFonts w:ascii="Sabon" w:eastAsia="Times New Roman" w:hAnsi="Sabon" w:cs="Times New Roman"/>
          <w:szCs w:val="20"/>
          <w:lang w:val="en-GB"/>
        </w:rPr>
        <w:t xml:space="preserve"> </w:t>
      </w:r>
    </w:p>
    <w:p w14:paraId="76CD678C" w14:textId="77777777" w:rsidR="00FF1A45" w:rsidRDefault="00FF1A45" w:rsidP="00F57EB9">
      <w:pPr>
        <w:tabs>
          <w:tab w:val="left" w:pos="180"/>
          <w:tab w:val="left" w:pos="567"/>
        </w:tabs>
        <w:spacing w:after="0" w:line="240" w:lineRule="auto"/>
        <w:ind w:left="90"/>
        <w:jc w:val="both"/>
        <w:rPr>
          <w:rFonts w:ascii="Sabon" w:eastAsia="Times New Roman" w:hAnsi="Sabon" w:cs="Times New Roman"/>
          <w:szCs w:val="20"/>
          <w:lang w:val="en-GB"/>
        </w:rPr>
      </w:pPr>
    </w:p>
    <w:p w14:paraId="3A85C748" w14:textId="04CFAA6F" w:rsidR="00F57EB9" w:rsidRPr="00FF1A45" w:rsidRDefault="00FF1A45" w:rsidP="00FF1A45">
      <w:pPr>
        <w:pStyle w:val="ListParagraph"/>
        <w:numPr>
          <w:ilvl w:val="1"/>
          <w:numId w:val="1"/>
        </w:numPr>
        <w:tabs>
          <w:tab w:val="left" w:pos="180"/>
          <w:tab w:val="left" w:pos="567"/>
        </w:tabs>
        <w:spacing w:after="0" w:line="240" w:lineRule="auto"/>
        <w:jc w:val="both"/>
        <w:rPr>
          <w:rFonts w:ascii="Times New Roman" w:eastAsia="Times New Roman" w:hAnsi="Times New Roman" w:cs="Times New Roman"/>
          <w:i/>
          <w:iCs/>
          <w:lang w:val="en-GB"/>
        </w:rPr>
      </w:pPr>
      <w:r w:rsidRPr="00FF1A45">
        <w:rPr>
          <w:rFonts w:ascii="Sabon" w:eastAsia="Times New Roman" w:hAnsi="Sabon" w:cs="Times New Roman"/>
          <w:i/>
          <w:iCs/>
          <w:szCs w:val="20"/>
          <w:lang w:val="en-GB"/>
        </w:rPr>
        <w:t>Water treatment</w:t>
      </w:r>
    </w:p>
    <w:p w14:paraId="17B5CE41" w14:textId="01E3DD69" w:rsidR="00FF1A45" w:rsidRDefault="00F57EB9" w:rsidP="00FF1A45">
      <w:pPr>
        <w:pStyle w:val="BodyChar"/>
        <w:tabs>
          <w:tab w:val="left" w:pos="180"/>
        </w:tabs>
        <w:ind w:left="90"/>
        <w:rPr>
          <w:rFonts w:ascii="Times New Roman" w:hAnsi="Times New Roman"/>
        </w:rPr>
      </w:pPr>
      <w:r w:rsidRPr="00F57EB9">
        <w:rPr>
          <w:rFonts w:ascii="Times New Roman" w:hAnsi="Times New Roman"/>
          <w:szCs w:val="20"/>
        </w:rPr>
        <w:t>Water treatment is done after application of fertilizer. Water is transferred by pump from the reservoir to the maintenance tank until the water level is 50 cm. Subsequently, the treatment was carried out with a dose of 60 mg l</w:t>
      </w:r>
      <w:r w:rsidRPr="00F57EB9">
        <w:rPr>
          <w:rFonts w:ascii="Times New Roman" w:hAnsi="Times New Roman"/>
          <w:szCs w:val="20"/>
          <w:vertAlign w:val="superscript"/>
        </w:rPr>
        <w:t>-1</w:t>
      </w:r>
      <w:r w:rsidRPr="00F57EB9">
        <w:rPr>
          <w:rFonts w:ascii="Times New Roman" w:hAnsi="Times New Roman"/>
          <w:szCs w:val="20"/>
        </w:rPr>
        <w:t xml:space="preserve"> chlorine and then adding water to a level of 110 cm. After 2 days, the chlorine content was tested. After the water is neutral, CaCO</w:t>
      </w:r>
      <w:r w:rsidRPr="00F57EB9">
        <w:rPr>
          <w:rFonts w:ascii="Times New Roman" w:hAnsi="Times New Roman"/>
          <w:szCs w:val="20"/>
          <w:vertAlign w:val="subscript"/>
        </w:rPr>
        <w:t>3</w:t>
      </w:r>
      <w:r w:rsidRPr="00F57EB9">
        <w:rPr>
          <w:rFonts w:ascii="Times New Roman" w:hAnsi="Times New Roman"/>
          <w:szCs w:val="20"/>
        </w:rPr>
        <w:t xml:space="preserve"> is added at a dose of </w:t>
      </w:r>
      <w:r w:rsidR="00310F0D">
        <w:rPr>
          <w:rFonts w:ascii="Times New Roman" w:hAnsi="Times New Roman"/>
          <w:szCs w:val="20"/>
        </w:rPr>
        <w:t xml:space="preserve">               </w:t>
      </w:r>
      <w:r w:rsidRPr="00F57EB9">
        <w:rPr>
          <w:rFonts w:ascii="Times New Roman" w:hAnsi="Times New Roman"/>
          <w:szCs w:val="20"/>
        </w:rPr>
        <w:t>50</w:t>
      </w:r>
      <w:r w:rsidR="00310F0D">
        <w:rPr>
          <w:rFonts w:ascii="Times New Roman" w:hAnsi="Times New Roman"/>
          <w:szCs w:val="20"/>
        </w:rPr>
        <w:t xml:space="preserve"> </w:t>
      </w:r>
      <w:r w:rsidRPr="00F57EB9">
        <w:rPr>
          <w:rFonts w:ascii="Times New Roman" w:hAnsi="Times New Roman"/>
          <w:szCs w:val="20"/>
        </w:rPr>
        <w:t>mg</w:t>
      </w:r>
      <w:r w:rsidR="00310F0D">
        <w:rPr>
          <w:rFonts w:ascii="Times New Roman" w:hAnsi="Times New Roman"/>
          <w:szCs w:val="20"/>
          <w:vertAlign w:val="superscript"/>
        </w:rPr>
        <w:t>-</w:t>
      </w:r>
      <w:r w:rsidRPr="00F57EB9">
        <w:rPr>
          <w:rFonts w:ascii="Times New Roman" w:hAnsi="Times New Roman"/>
          <w:szCs w:val="20"/>
          <w:vertAlign w:val="superscript"/>
        </w:rPr>
        <w:t>l</w:t>
      </w:r>
      <w:r w:rsidRPr="00F57EB9">
        <w:rPr>
          <w:rFonts w:ascii="Times New Roman" w:hAnsi="Times New Roman"/>
          <w:szCs w:val="20"/>
        </w:rPr>
        <w:t>. The next day, 1000 mg l</w:t>
      </w:r>
      <w:r w:rsidRPr="00F57EB9">
        <w:rPr>
          <w:rFonts w:ascii="Times New Roman" w:hAnsi="Times New Roman"/>
          <w:szCs w:val="20"/>
          <w:vertAlign w:val="superscript"/>
        </w:rPr>
        <w:t>-1</w:t>
      </w:r>
      <w:r w:rsidRPr="00F57EB9">
        <w:rPr>
          <w:rFonts w:ascii="Times New Roman" w:hAnsi="Times New Roman"/>
          <w:szCs w:val="20"/>
        </w:rPr>
        <w:t xml:space="preserve"> of probiotic</w:t>
      </w:r>
      <w:r w:rsidR="00310F0D">
        <w:rPr>
          <w:rFonts w:ascii="Times New Roman" w:hAnsi="Times New Roman"/>
          <w:szCs w:val="20"/>
        </w:rPr>
        <w:t xml:space="preserve"> A and B</w:t>
      </w:r>
      <w:r w:rsidRPr="00F57EB9">
        <w:rPr>
          <w:rFonts w:ascii="Times New Roman" w:hAnsi="Times New Roman"/>
          <w:szCs w:val="20"/>
        </w:rPr>
        <w:t xml:space="preserve"> was added for 3 days in the afternoon</w:t>
      </w:r>
      <w:r w:rsidR="00310F0D">
        <w:rPr>
          <w:rFonts w:ascii="Times New Roman" w:hAnsi="Times New Roman"/>
          <w:szCs w:val="20"/>
        </w:rPr>
        <w:t>.</w:t>
      </w:r>
    </w:p>
    <w:p w14:paraId="6C498945" w14:textId="7722C329" w:rsidR="00FF1A45" w:rsidRDefault="00FF1A45" w:rsidP="00FF1A45">
      <w:pPr>
        <w:pStyle w:val="BodyChar"/>
        <w:tabs>
          <w:tab w:val="left" w:pos="180"/>
        </w:tabs>
        <w:ind w:left="90"/>
        <w:rPr>
          <w:rFonts w:ascii="Times New Roman" w:hAnsi="Times New Roman"/>
        </w:rPr>
      </w:pPr>
    </w:p>
    <w:p w14:paraId="0BA5F74E" w14:textId="31549CE7" w:rsidR="00FF1A45" w:rsidRPr="00FF1A45" w:rsidRDefault="00FF1A45" w:rsidP="00FF1A45">
      <w:pPr>
        <w:pStyle w:val="BodyChar"/>
        <w:numPr>
          <w:ilvl w:val="1"/>
          <w:numId w:val="1"/>
        </w:numPr>
        <w:tabs>
          <w:tab w:val="left" w:pos="180"/>
        </w:tabs>
        <w:rPr>
          <w:rFonts w:ascii="Times New Roman" w:hAnsi="Times New Roman"/>
          <w:i/>
          <w:iCs/>
        </w:rPr>
      </w:pPr>
      <w:r w:rsidRPr="00FF1A45">
        <w:rPr>
          <w:rFonts w:ascii="Times New Roman" w:hAnsi="Times New Roman"/>
          <w:i/>
          <w:iCs/>
        </w:rPr>
        <w:t>Stock density</w:t>
      </w:r>
    </w:p>
    <w:p w14:paraId="7FD71CF6" w14:textId="77777777" w:rsidR="00FD44A8" w:rsidRDefault="00FF1A45" w:rsidP="00FF1A45">
      <w:pPr>
        <w:pStyle w:val="BodyChar"/>
        <w:tabs>
          <w:tab w:val="left" w:pos="180"/>
        </w:tabs>
        <w:ind w:left="90"/>
        <w:rPr>
          <w:rFonts w:ascii="Times New Roman" w:hAnsi="Times New Roman"/>
        </w:rPr>
      </w:pPr>
      <w:r w:rsidRPr="00FF1A45">
        <w:rPr>
          <w:rFonts w:ascii="Times New Roman" w:hAnsi="Times New Roman"/>
        </w:rPr>
        <w:t xml:space="preserve">The </w:t>
      </w:r>
      <w:proofErr w:type="spellStart"/>
      <w:r w:rsidRPr="00FF1A45">
        <w:rPr>
          <w:rFonts w:ascii="Times New Roman" w:hAnsi="Times New Roman"/>
        </w:rPr>
        <w:t>vannemei</w:t>
      </w:r>
      <w:proofErr w:type="spellEnd"/>
      <w:r w:rsidRPr="00FF1A45">
        <w:rPr>
          <w:rFonts w:ascii="Times New Roman" w:hAnsi="Times New Roman"/>
        </w:rPr>
        <w:t xml:space="preserve"> fry were stocked with SPF (Specific Pathogen Free) certified PL 11 stage. The fry </w:t>
      </w:r>
      <w:proofErr w:type="gramStart"/>
      <w:r w:rsidRPr="00FF1A45">
        <w:rPr>
          <w:rFonts w:ascii="Times New Roman" w:hAnsi="Times New Roman"/>
        </w:rPr>
        <w:t>were</w:t>
      </w:r>
      <w:proofErr w:type="gramEnd"/>
      <w:r w:rsidRPr="00FF1A45">
        <w:rPr>
          <w:rFonts w:ascii="Times New Roman" w:hAnsi="Times New Roman"/>
        </w:rPr>
        <w:t xml:space="preserve"> spread in the morning and previously acclimatized for 30 minutes. The stocking density of the fry is 250 m</w:t>
      </w:r>
      <w:r w:rsidRPr="00FF1A45">
        <w:rPr>
          <w:rFonts w:ascii="Times New Roman" w:hAnsi="Times New Roman"/>
          <w:vertAlign w:val="superscript"/>
        </w:rPr>
        <w:t>-2</w:t>
      </w:r>
      <w:r w:rsidRPr="00FF1A45">
        <w:rPr>
          <w:rFonts w:ascii="Times New Roman" w:hAnsi="Times New Roman"/>
        </w:rPr>
        <w:t xml:space="preserve"> (550.000 pond</w:t>
      </w:r>
      <w:r w:rsidRPr="00FF1A45">
        <w:rPr>
          <w:rFonts w:ascii="Times New Roman" w:hAnsi="Times New Roman"/>
          <w:vertAlign w:val="superscript"/>
        </w:rPr>
        <w:t>-1</w:t>
      </w:r>
      <w:r w:rsidRPr="00FF1A45">
        <w:rPr>
          <w:rFonts w:ascii="Times New Roman" w:hAnsi="Times New Roman"/>
        </w:rPr>
        <w:t>).</w:t>
      </w:r>
    </w:p>
    <w:p w14:paraId="784E2462" w14:textId="77777777" w:rsidR="00FD44A8" w:rsidRDefault="00FD44A8" w:rsidP="00FF1A45">
      <w:pPr>
        <w:pStyle w:val="BodyChar"/>
        <w:tabs>
          <w:tab w:val="left" w:pos="180"/>
        </w:tabs>
        <w:ind w:left="90"/>
        <w:rPr>
          <w:rFonts w:ascii="Times New Roman" w:hAnsi="Times New Roman"/>
        </w:rPr>
      </w:pPr>
    </w:p>
    <w:p w14:paraId="44C06B2D" w14:textId="0A9B3148" w:rsidR="00FD44A8" w:rsidRDefault="00FD44A8" w:rsidP="00FD44A8">
      <w:pPr>
        <w:pStyle w:val="BodyChar"/>
        <w:numPr>
          <w:ilvl w:val="1"/>
          <w:numId w:val="1"/>
        </w:numPr>
        <w:tabs>
          <w:tab w:val="left" w:pos="180"/>
        </w:tabs>
        <w:rPr>
          <w:rFonts w:ascii="Times New Roman" w:hAnsi="Times New Roman"/>
        </w:rPr>
      </w:pPr>
      <w:r w:rsidRPr="00FD44A8">
        <w:rPr>
          <w:rFonts w:ascii="Times New Roman" w:hAnsi="Times New Roman"/>
          <w:i/>
          <w:iCs/>
        </w:rPr>
        <w:t>Feed Management</w:t>
      </w:r>
    </w:p>
    <w:p w14:paraId="76F23B9F" w14:textId="7A3364D7" w:rsidR="00FD44A8" w:rsidRDefault="00FD44A8" w:rsidP="00FF1A45">
      <w:pPr>
        <w:pStyle w:val="BodyChar"/>
        <w:tabs>
          <w:tab w:val="left" w:pos="180"/>
        </w:tabs>
        <w:ind w:left="90"/>
        <w:rPr>
          <w:rFonts w:ascii="Times New Roman" w:hAnsi="Times New Roman"/>
          <w:color w:val="auto"/>
          <w:szCs w:val="20"/>
        </w:rPr>
      </w:pPr>
      <w:r w:rsidRPr="00FD44A8">
        <w:rPr>
          <w:rFonts w:ascii="Times New Roman" w:hAnsi="Times New Roman"/>
          <w:color w:val="auto"/>
          <w:szCs w:val="20"/>
        </w:rPr>
        <w:t xml:space="preserve">Feeding is based on the blind feeding program until the age of 30 days and the </w:t>
      </w:r>
      <w:proofErr w:type="spellStart"/>
      <w:r w:rsidRPr="00FD44A8">
        <w:rPr>
          <w:rFonts w:ascii="Times New Roman" w:hAnsi="Times New Roman"/>
          <w:color w:val="auto"/>
          <w:szCs w:val="20"/>
        </w:rPr>
        <w:t>anco</w:t>
      </w:r>
      <w:proofErr w:type="spellEnd"/>
      <w:r w:rsidRPr="00FD44A8">
        <w:rPr>
          <w:rFonts w:ascii="Times New Roman" w:hAnsi="Times New Roman"/>
          <w:color w:val="auto"/>
          <w:szCs w:val="20"/>
        </w:rPr>
        <w:t xml:space="preserve"> feeding program after </w:t>
      </w:r>
      <w:r w:rsidR="00310F0D">
        <w:rPr>
          <w:rFonts w:ascii="Times New Roman" w:hAnsi="Times New Roman"/>
          <w:color w:val="auto"/>
          <w:szCs w:val="20"/>
        </w:rPr>
        <w:t xml:space="preserve">shrimp can </w:t>
      </w:r>
      <w:r w:rsidR="00310F0D" w:rsidRPr="00310F0D">
        <w:rPr>
          <w:rFonts w:ascii="Times New Roman" w:hAnsi="Times New Roman"/>
          <w:lang w:val="en"/>
        </w:rPr>
        <w:t>trapped</w:t>
      </w:r>
      <w:r w:rsidR="00310F0D">
        <w:rPr>
          <w:rFonts w:ascii="Times New Roman" w:hAnsi="Times New Roman"/>
          <w:lang w:val="en"/>
        </w:rPr>
        <w:t xml:space="preserve"> by the </w:t>
      </w:r>
      <w:r w:rsidRPr="00FD44A8">
        <w:rPr>
          <w:rFonts w:ascii="Times New Roman" w:hAnsi="Times New Roman"/>
          <w:color w:val="auto"/>
          <w:szCs w:val="20"/>
        </w:rPr>
        <w:t>sampling nets</w:t>
      </w:r>
      <w:r w:rsidR="00310F0D">
        <w:rPr>
          <w:rFonts w:ascii="Times New Roman" w:hAnsi="Times New Roman"/>
          <w:color w:val="auto"/>
          <w:szCs w:val="20"/>
        </w:rPr>
        <w:t>.</w:t>
      </w:r>
      <w:r w:rsidRPr="00FD44A8">
        <w:rPr>
          <w:rFonts w:ascii="Times New Roman" w:hAnsi="Times New Roman"/>
          <w:color w:val="auto"/>
          <w:szCs w:val="20"/>
        </w:rPr>
        <w:t xml:space="preserve"> The feed used is artificial feed which has 3 types, namely fine crumble, crumble and pellet. Fine crumble feed was used at the beginning of the rearing period until DOC 30. Then it was replaced with crumble feed. Each feed type change, the previous feed was mixed with substitute feed with a ratio at age 29 of 75%: 25%, age 30 50%: 50%, and age 31 25%: 75%. However, after DOC 30, a sampling of shrimp growth was carried out. Based on the sampling results, the estimated shrimp biomass in the plots can be calculated, so that the next feed requirement can be calculated through the FR determination value of the feed program.</w:t>
      </w:r>
      <w:r w:rsidRPr="00FD44A8">
        <w:rPr>
          <w:rFonts w:ascii="Sabon" w:hAnsi="Sabon"/>
          <w:color w:val="auto"/>
          <w:szCs w:val="20"/>
        </w:rPr>
        <w:t xml:space="preserve"> </w:t>
      </w:r>
      <w:r w:rsidRPr="00FD44A8">
        <w:rPr>
          <w:rFonts w:ascii="Times New Roman" w:hAnsi="Times New Roman"/>
          <w:color w:val="auto"/>
          <w:szCs w:val="20"/>
        </w:rPr>
        <w:t xml:space="preserve">The FCR (Food </w:t>
      </w:r>
      <w:proofErr w:type="spellStart"/>
      <w:r w:rsidRPr="00FD44A8">
        <w:rPr>
          <w:rFonts w:ascii="Times New Roman" w:hAnsi="Times New Roman"/>
          <w:color w:val="auto"/>
          <w:szCs w:val="20"/>
        </w:rPr>
        <w:t>Convertion</w:t>
      </w:r>
      <w:proofErr w:type="spellEnd"/>
      <w:r w:rsidRPr="00FD44A8">
        <w:rPr>
          <w:rFonts w:ascii="Times New Roman" w:hAnsi="Times New Roman"/>
          <w:color w:val="auto"/>
          <w:szCs w:val="20"/>
        </w:rPr>
        <w:t xml:space="preserve"> Ratio) was calculated after the </w:t>
      </w:r>
      <w:proofErr w:type="spellStart"/>
      <w:r w:rsidRPr="00FD44A8">
        <w:rPr>
          <w:rFonts w:ascii="Times New Roman" w:hAnsi="Times New Roman"/>
          <w:color w:val="auto"/>
          <w:szCs w:val="20"/>
        </w:rPr>
        <w:t>vanamei</w:t>
      </w:r>
      <w:proofErr w:type="spellEnd"/>
      <w:r w:rsidRPr="00FD44A8">
        <w:rPr>
          <w:rFonts w:ascii="Times New Roman" w:hAnsi="Times New Roman"/>
          <w:color w:val="auto"/>
          <w:szCs w:val="20"/>
        </w:rPr>
        <w:t xml:space="preserve"> was harvested. This is to determine the effectiveness of the feed and the effect of the probiotics applied</w:t>
      </w:r>
      <w:r>
        <w:rPr>
          <w:rFonts w:ascii="Times New Roman" w:hAnsi="Times New Roman"/>
          <w:color w:val="auto"/>
          <w:szCs w:val="20"/>
        </w:rPr>
        <w:t>.</w:t>
      </w:r>
    </w:p>
    <w:p w14:paraId="2CADD112" w14:textId="77777777" w:rsidR="00FD44A8" w:rsidRDefault="00FD44A8" w:rsidP="00FF1A45">
      <w:pPr>
        <w:pStyle w:val="BodyChar"/>
        <w:tabs>
          <w:tab w:val="left" w:pos="180"/>
        </w:tabs>
        <w:ind w:left="90"/>
        <w:rPr>
          <w:rFonts w:ascii="Times New Roman" w:hAnsi="Times New Roman"/>
          <w:color w:val="auto"/>
          <w:szCs w:val="20"/>
        </w:rPr>
      </w:pPr>
    </w:p>
    <w:p w14:paraId="0AEB4F8A" w14:textId="6EAE50D6" w:rsidR="00FD44A8" w:rsidRPr="00FD44A8" w:rsidRDefault="00FD44A8" w:rsidP="00FD44A8">
      <w:pPr>
        <w:pStyle w:val="ListParagraph"/>
        <w:numPr>
          <w:ilvl w:val="1"/>
          <w:numId w:val="1"/>
        </w:numPr>
        <w:tabs>
          <w:tab w:val="left" w:pos="180"/>
          <w:tab w:val="left" w:pos="567"/>
        </w:tabs>
        <w:spacing w:after="0" w:line="240" w:lineRule="auto"/>
        <w:jc w:val="both"/>
        <w:rPr>
          <w:rFonts w:ascii="Times New Roman" w:eastAsia="Times New Roman" w:hAnsi="Times New Roman" w:cs="Times New Roman"/>
          <w:i/>
          <w:iCs/>
          <w:color w:val="000000"/>
          <w:lang w:val="en-GB"/>
        </w:rPr>
      </w:pPr>
      <w:r w:rsidRPr="00FD44A8">
        <w:rPr>
          <w:rFonts w:ascii="Times New Roman" w:eastAsia="Times New Roman" w:hAnsi="Times New Roman" w:cs="Times New Roman"/>
          <w:i/>
          <w:iCs/>
          <w:color w:val="000000"/>
          <w:lang w:val="en-GB"/>
        </w:rPr>
        <w:t>Water Management</w:t>
      </w:r>
    </w:p>
    <w:p w14:paraId="5C161E86" w14:textId="03D4CE51" w:rsidR="00FD44A8" w:rsidRDefault="00FD44A8" w:rsidP="00FD44A8">
      <w:pPr>
        <w:tabs>
          <w:tab w:val="left" w:pos="180"/>
          <w:tab w:val="left" w:pos="567"/>
        </w:tabs>
        <w:spacing w:after="0" w:line="240" w:lineRule="auto"/>
        <w:ind w:left="90"/>
        <w:jc w:val="both"/>
        <w:rPr>
          <w:rFonts w:ascii="Times New Roman" w:eastAsia="Times New Roman" w:hAnsi="Times New Roman" w:cs="Times New Roman"/>
          <w:color w:val="000000"/>
          <w:lang w:val="en-GB"/>
        </w:rPr>
      </w:pPr>
      <w:r w:rsidRPr="00FD44A8">
        <w:rPr>
          <w:rFonts w:ascii="Times New Roman" w:eastAsia="Times New Roman" w:hAnsi="Times New Roman" w:cs="Times New Roman"/>
          <w:color w:val="000000"/>
          <w:lang w:val="en-GB"/>
        </w:rPr>
        <w:t xml:space="preserve">Siphoning and water changes are intended to remove uneaten feed and shrimp or plankton waste that settles at the bottom of the pond and change the water every day at 09.00 AM. Addition to the original water level with sterilized reservoir water. To improve water quality, two different probiotic </w:t>
      </w:r>
      <w:r w:rsidR="00310F0D">
        <w:rPr>
          <w:rFonts w:ascii="Times New Roman" w:eastAsia="Times New Roman" w:hAnsi="Times New Roman" w:cs="Times New Roman"/>
          <w:color w:val="000000"/>
          <w:lang w:val="en-GB"/>
        </w:rPr>
        <w:lastRenderedPageBreak/>
        <w:t>bacteria inside</w:t>
      </w:r>
      <w:r w:rsidRPr="00FD44A8">
        <w:rPr>
          <w:rFonts w:ascii="Times New Roman" w:eastAsia="Times New Roman" w:hAnsi="Times New Roman" w:cs="Times New Roman"/>
          <w:color w:val="000000"/>
          <w:lang w:val="en-GB"/>
        </w:rPr>
        <w:t>, probiotic A and probiotic B, were used. In ponds 1 and 2, probiotic A w</w:t>
      </w:r>
      <w:r w:rsidR="00310F0D">
        <w:rPr>
          <w:rFonts w:ascii="Times New Roman" w:eastAsia="Times New Roman" w:hAnsi="Times New Roman" w:cs="Times New Roman"/>
          <w:color w:val="000000"/>
          <w:lang w:val="en-GB"/>
        </w:rPr>
        <w:t>ere</w:t>
      </w:r>
      <w:r w:rsidRPr="00FD44A8">
        <w:rPr>
          <w:rFonts w:ascii="Times New Roman" w:eastAsia="Times New Roman" w:hAnsi="Times New Roman" w:cs="Times New Roman"/>
          <w:color w:val="000000"/>
          <w:lang w:val="en-GB"/>
        </w:rPr>
        <w:t xml:space="preserve"> used, while in ponds 3 and 4 </w:t>
      </w:r>
      <w:proofErr w:type="gramStart"/>
      <w:r w:rsidRPr="00FD44A8">
        <w:rPr>
          <w:rFonts w:ascii="Times New Roman" w:eastAsia="Times New Roman" w:hAnsi="Times New Roman" w:cs="Times New Roman"/>
          <w:color w:val="000000"/>
          <w:lang w:val="en-GB"/>
        </w:rPr>
        <w:t>were</w:t>
      </w:r>
      <w:proofErr w:type="gramEnd"/>
      <w:r w:rsidRPr="00FD44A8">
        <w:rPr>
          <w:rFonts w:ascii="Times New Roman" w:eastAsia="Times New Roman" w:hAnsi="Times New Roman" w:cs="Times New Roman"/>
          <w:color w:val="000000"/>
          <w:lang w:val="en-GB"/>
        </w:rPr>
        <w:t xml:space="preserve"> probiotic B. Probiotic A was given at a dose of 1 </w:t>
      </w:r>
      <w:proofErr w:type="spellStart"/>
      <w:r w:rsidRPr="00FD44A8">
        <w:rPr>
          <w:rFonts w:ascii="Times New Roman" w:eastAsia="Times New Roman" w:hAnsi="Times New Roman" w:cs="Times New Roman"/>
          <w:color w:val="000000"/>
          <w:lang w:val="en-GB"/>
        </w:rPr>
        <w:t>liter</w:t>
      </w:r>
      <w:proofErr w:type="spellEnd"/>
      <w:r w:rsidRPr="00FD44A8">
        <w:rPr>
          <w:rFonts w:ascii="Times New Roman" w:eastAsia="Times New Roman" w:hAnsi="Times New Roman" w:cs="Times New Roman"/>
          <w:color w:val="000000"/>
          <w:lang w:val="en-GB"/>
        </w:rPr>
        <w:t xml:space="preserve"> ha</w:t>
      </w:r>
      <w:r w:rsidRPr="00FD44A8">
        <w:rPr>
          <w:rFonts w:ascii="Times New Roman" w:eastAsia="Times New Roman" w:hAnsi="Times New Roman" w:cs="Times New Roman"/>
          <w:color w:val="000000"/>
          <w:vertAlign w:val="superscript"/>
          <w:lang w:val="en-GB"/>
        </w:rPr>
        <w:t>-1</w:t>
      </w:r>
      <w:r w:rsidRPr="00FD44A8">
        <w:rPr>
          <w:rFonts w:ascii="Times New Roman" w:eastAsia="Times New Roman" w:hAnsi="Times New Roman" w:cs="Times New Roman"/>
          <w:color w:val="000000"/>
          <w:lang w:val="en-GB"/>
        </w:rPr>
        <w:t xml:space="preserve">. Probiotic A is directly applied without having to be fermented first. For ease of use diluted with water beforehand. Probiotic B must be fermented and multiplied before use. One </w:t>
      </w:r>
      <w:proofErr w:type="spellStart"/>
      <w:r w:rsidRPr="00FD44A8">
        <w:rPr>
          <w:rFonts w:ascii="Times New Roman" w:eastAsia="Times New Roman" w:hAnsi="Times New Roman" w:cs="Times New Roman"/>
          <w:color w:val="000000"/>
          <w:lang w:val="en-GB"/>
        </w:rPr>
        <w:t>liter</w:t>
      </w:r>
      <w:proofErr w:type="spellEnd"/>
      <w:r w:rsidRPr="00FD44A8">
        <w:rPr>
          <w:rFonts w:ascii="Times New Roman" w:eastAsia="Times New Roman" w:hAnsi="Times New Roman" w:cs="Times New Roman"/>
          <w:color w:val="000000"/>
          <w:lang w:val="en-GB"/>
        </w:rPr>
        <w:t xml:space="preserve"> of probiotic B plus 1 kg of pellet powder and sea water to 100 </w:t>
      </w:r>
      <w:proofErr w:type="spellStart"/>
      <w:r w:rsidRPr="00FD44A8">
        <w:rPr>
          <w:rFonts w:ascii="Times New Roman" w:eastAsia="Times New Roman" w:hAnsi="Times New Roman" w:cs="Times New Roman"/>
          <w:color w:val="000000"/>
          <w:lang w:val="en-GB"/>
        </w:rPr>
        <w:t>liters</w:t>
      </w:r>
      <w:proofErr w:type="spellEnd"/>
      <w:r w:rsidRPr="00FD44A8">
        <w:rPr>
          <w:rFonts w:ascii="Times New Roman" w:eastAsia="Times New Roman" w:hAnsi="Times New Roman" w:cs="Times New Roman"/>
          <w:color w:val="000000"/>
          <w:lang w:val="en-GB"/>
        </w:rPr>
        <w:t>, then aerated for 24 hours. Probiotic B application at 05.00 PM. Probiotics A and B probiotics were applied in the morning once every 5 days. Comparison of the composition of probiotics A and B can be seen in Table 1. Water quality was measured routinely in the morning and evening including pH, salinity, temperature, DO, ammonia</w:t>
      </w:r>
      <w:r>
        <w:rPr>
          <w:rFonts w:ascii="Times New Roman" w:eastAsia="Times New Roman" w:hAnsi="Times New Roman" w:cs="Times New Roman"/>
          <w:color w:val="000000"/>
          <w:lang w:val="en-GB"/>
        </w:rPr>
        <w:t xml:space="preserve"> and</w:t>
      </w:r>
      <w:r w:rsidRPr="00FD44A8">
        <w:rPr>
          <w:rFonts w:ascii="Times New Roman" w:eastAsia="Times New Roman" w:hAnsi="Times New Roman" w:cs="Times New Roman"/>
          <w:color w:val="000000"/>
          <w:lang w:val="en-GB"/>
        </w:rPr>
        <w:t xml:space="preserve"> nitrite.</w:t>
      </w:r>
    </w:p>
    <w:p w14:paraId="020B644A" w14:textId="77777777" w:rsidR="00FD44A8" w:rsidRPr="00FD44A8" w:rsidRDefault="00FD44A8" w:rsidP="00FD44A8">
      <w:pPr>
        <w:tabs>
          <w:tab w:val="left" w:pos="180"/>
          <w:tab w:val="left" w:pos="567"/>
        </w:tabs>
        <w:spacing w:after="0" w:line="240" w:lineRule="auto"/>
        <w:ind w:left="90"/>
        <w:jc w:val="both"/>
        <w:rPr>
          <w:rFonts w:ascii="Times New Roman" w:eastAsia="Times New Roman" w:hAnsi="Times New Roman" w:cs="Times New Roman"/>
          <w:color w:val="000000"/>
          <w:lang w:val="en-GB"/>
        </w:rPr>
      </w:pPr>
    </w:p>
    <w:p w14:paraId="0A131AB1" w14:textId="1B6F959C" w:rsidR="00FD44A8" w:rsidRPr="00FD44A8" w:rsidRDefault="00FD44A8" w:rsidP="00FD44A8">
      <w:pPr>
        <w:tabs>
          <w:tab w:val="left" w:pos="180"/>
          <w:tab w:val="left" w:pos="567"/>
        </w:tabs>
        <w:spacing w:after="0" w:line="240" w:lineRule="auto"/>
        <w:ind w:left="90"/>
        <w:jc w:val="center"/>
        <w:rPr>
          <w:rFonts w:ascii="Times New Roman" w:eastAsia="Times New Roman" w:hAnsi="Times New Roman" w:cs="Times New Roman"/>
          <w:color w:val="000000"/>
          <w:lang w:val="en-GB"/>
        </w:rPr>
      </w:pPr>
      <w:r w:rsidRPr="00FD44A8">
        <w:rPr>
          <w:rFonts w:ascii="Times New Roman" w:eastAsia="Times New Roman" w:hAnsi="Times New Roman" w:cs="Times New Roman"/>
          <w:color w:val="000000"/>
          <w:lang w:val="en-GB"/>
        </w:rPr>
        <w:t>Table 1. Composition</w:t>
      </w:r>
      <w:r w:rsidR="004B66D2">
        <w:rPr>
          <w:rFonts w:ascii="Times New Roman" w:eastAsia="Times New Roman" w:hAnsi="Times New Roman" w:cs="Times New Roman"/>
          <w:color w:val="000000"/>
          <w:lang w:val="en-GB"/>
        </w:rPr>
        <w:t xml:space="preserve">, application </w:t>
      </w:r>
      <w:proofErr w:type="spellStart"/>
      <w:r w:rsidR="004B66D2">
        <w:rPr>
          <w:rFonts w:ascii="Times New Roman" w:eastAsia="Times New Roman" w:hAnsi="Times New Roman" w:cs="Times New Roman"/>
          <w:color w:val="000000"/>
          <w:lang w:val="en-GB"/>
        </w:rPr>
        <w:t>methode</w:t>
      </w:r>
      <w:proofErr w:type="spellEnd"/>
      <w:r w:rsidR="004B66D2">
        <w:rPr>
          <w:rFonts w:ascii="Times New Roman" w:eastAsia="Times New Roman" w:hAnsi="Times New Roman" w:cs="Times New Roman"/>
          <w:color w:val="000000"/>
          <w:lang w:val="en-GB"/>
        </w:rPr>
        <w:t xml:space="preserve"> and density </w:t>
      </w:r>
      <w:r w:rsidRPr="00FD44A8">
        <w:rPr>
          <w:rFonts w:ascii="Times New Roman" w:eastAsia="Times New Roman" w:hAnsi="Times New Roman" w:cs="Times New Roman"/>
          <w:color w:val="000000"/>
          <w:lang w:val="en-GB"/>
        </w:rPr>
        <w:t>of probiotic A and probiotic B</w:t>
      </w:r>
    </w:p>
    <w:tbl>
      <w:tblPr>
        <w:tblStyle w:val="TableGrid1"/>
        <w:tblW w:w="7920" w:type="dxa"/>
        <w:tblInd w:w="355" w:type="dxa"/>
        <w:tblLook w:val="04A0" w:firstRow="1" w:lastRow="0" w:firstColumn="1" w:lastColumn="0" w:noHBand="0" w:noVBand="1"/>
      </w:tblPr>
      <w:tblGrid>
        <w:gridCol w:w="2158"/>
        <w:gridCol w:w="3242"/>
        <w:gridCol w:w="2520"/>
      </w:tblGrid>
      <w:tr w:rsidR="00FD44A8" w:rsidRPr="00FD44A8" w14:paraId="10866DE9" w14:textId="77777777" w:rsidTr="008E2FD7">
        <w:tc>
          <w:tcPr>
            <w:tcW w:w="2158" w:type="dxa"/>
            <w:tcBorders>
              <w:left w:val="nil"/>
              <w:bottom w:val="single" w:sz="4" w:space="0" w:color="auto"/>
              <w:right w:val="nil"/>
            </w:tcBorders>
          </w:tcPr>
          <w:p w14:paraId="19F3A770" w14:textId="77777777" w:rsidR="00FD44A8" w:rsidRPr="00FD44A8" w:rsidRDefault="00FD44A8" w:rsidP="00FD44A8">
            <w:pPr>
              <w:tabs>
                <w:tab w:val="left" w:pos="180"/>
                <w:tab w:val="left" w:pos="3134"/>
              </w:tabs>
              <w:spacing w:before="94"/>
              <w:ind w:left="90" w:right="691"/>
              <w:contextualSpacing/>
              <w:jc w:val="center"/>
              <w:rPr>
                <w:rFonts w:ascii="Times New Roman" w:hAnsi="Times New Roman"/>
              </w:rPr>
            </w:pPr>
          </w:p>
        </w:tc>
        <w:tc>
          <w:tcPr>
            <w:tcW w:w="3242" w:type="dxa"/>
            <w:tcBorders>
              <w:left w:val="nil"/>
              <w:bottom w:val="single" w:sz="4" w:space="0" w:color="auto"/>
              <w:right w:val="nil"/>
            </w:tcBorders>
          </w:tcPr>
          <w:p w14:paraId="336B2176" w14:textId="77777777" w:rsidR="00FD44A8" w:rsidRPr="00FD44A8" w:rsidRDefault="00FD44A8" w:rsidP="00FD44A8">
            <w:pPr>
              <w:tabs>
                <w:tab w:val="left" w:pos="180"/>
                <w:tab w:val="left" w:pos="3134"/>
              </w:tabs>
              <w:spacing w:before="94"/>
              <w:ind w:left="90"/>
              <w:contextualSpacing/>
              <w:jc w:val="center"/>
              <w:rPr>
                <w:rFonts w:ascii="Times New Roman" w:eastAsia="Arial" w:hAnsi="Times New Roman"/>
              </w:rPr>
            </w:pPr>
            <w:proofErr w:type="spellStart"/>
            <w:r w:rsidRPr="00FD44A8">
              <w:rPr>
                <w:rFonts w:ascii="Times New Roman" w:eastAsia="Arial" w:hAnsi="Times New Roman"/>
              </w:rPr>
              <w:t>Probiotik</w:t>
            </w:r>
            <w:proofErr w:type="spellEnd"/>
            <w:r w:rsidRPr="00FD44A8">
              <w:rPr>
                <w:rFonts w:ascii="Times New Roman" w:eastAsia="Arial" w:hAnsi="Times New Roman"/>
              </w:rPr>
              <w:t xml:space="preserve"> A</w:t>
            </w:r>
          </w:p>
        </w:tc>
        <w:tc>
          <w:tcPr>
            <w:tcW w:w="2520" w:type="dxa"/>
            <w:tcBorders>
              <w:left w:val="nil"/>
              <w:bottom w:val="single" w:sz="4" w:space="0" w:color="auto"/>
              <w:right w:val="nil"/>
            </w:tcBorders>
          </w:tcPr>
          <w:p w14:paraId="2FEF75C9" w14:textId="77777777" w:rsidR="00FD44A8" w:rsidRPr="00FD44A8" w:rsidRDefault="00FD44A8" w:rsidP="00FD44A8">
            <w:pPr>
              <w:tabs>
                <w:tab w:val="left" w:pos="180"/>
                <w:tab w:val="left" w:pos="3134"/>
              </w:tabs>
              <w:spacing w:before="94"/>
              <w:ind w:left="90" w:right="-40"/>
              <w:contextualSpacing/>
              <w:jc w:val="center"/>
              <w:rPr>
                <w:rFonts w:ascii="Times New Roman" w:eastAsia="Arial" w:hAnsi="Times New Roman"/>
              </w:rPr>
            </w:pPr>
            <w:proofErr w:type="spellStart"/>
            <w:r w:rsidRPr="00FD44A8">
              <w:rPr>
                <w:rFonts w:ascii="Times New Roman" w:eastAsia="Arial" w:hAnsi="Times New Roman"/>
              </w:rPr>
              <w:t>Probiotik</w:t>
            </w:r>
            <w:proofErr w:type="spellEnd"/>
            <w:r w:rsidRPr="00FD44A8">
              <w:rPr>
                <w:rFonts w:ascii="Times New Roman" w:eastAsia="Arial" w:hAnsi="Times New Roman"/>
              </w:rPr>
              <w:t xml:space="preserve"> B</w:t>
            </w:r>
          </w:p>
        </w:tc>
      </w:tr>
      <w:tr w:rsidR="00FD44A8" w:rsidRPr="00FD44A8" w14:paraId="616F1FF3" w14:textId="77777777" w:rsidTr="008E2FD7">
        <w:tc>
          <w:tcPr>
            <w:tcW w:w="2158" w:type="dxa"/>
            <w:tcBorders>
              <w:left w:val="nil"/>
              <w:bottom w:val="nil"/>
              <w:right w:val="nil"/>
            </w:tcBorders>
          </w:tcPr>
          <w:p w14:paraId="219B166A" w14:textId="574B9CE1" w:rsidR="009B6E10" w:rsidRPr="009B6E10" w:rsidRDefault="009B6E10" w:rsidP="009B6E10">
            <w:pPr>
              <w:tabs>
                <w:tab w:val="left" w:pos="180"/>
                <w:tab w:val="left" w:pos="3134"/>
              </w:tabs>
              <w:spacing w:before="94"/>
              <w:ind w:left="-11" w:right="68"/>
              <w:contextualSpacing/>
              <w:jc w:val="both"/>
              <w:rPr>
                <w:rFonts w:ascii="Times New Roman" w:hAnsi="Times New Roman"/>
                <w:iCs/>
                <w:color w:val="0D0D0D"/>
              </w:rPr>
            </w:pPr>
            <w:r>
              <w:rPr>
                <w:rFonts w:ascii="Times New Roman" w:hAnsi="Times New Roman"/>
                <w:iCs/>
                <w:color w:val="0D0D0D"/>
              </w:rPr>
              <w:t xml:space="preserve">Bacteria </w:t>
            </w:r>
            <w:r w:rsidR="004B66D2">
              <w:rPr>
                <w:rFonts w:ascii="Times New Roman" w:hAnsi="Times New Roman"/>
                <w:iCs/>
                <w:color w:val="0D0D0D"/>
              </w:rPr>
              <w:t>c</w:t>
            </w:r>
            <w:proofErr w:type="spellStart"/>
            <w:r w:rsidRPr="009B6E10">
              <w:rPr>
                <w:rFonts w:ascii="Times New Roman" w:hAnsi="Times New Roman"/>
                <w:iCs/>
                <w:color w:val="0D0D0D"/>
                <w:lang w:val="en"/>
              </w:rPr>
              <w:t>omposition</w:t>
            </w:r>
            <w:proofErr w:type="spellEnd"/>
          </w:p>
          <w:p w14:paraId="10334339" w14:textId="55B7B5A0" w:rsidR="00FD44A8" w:rsidRPr="00FD44A8" w:rsidRDefault="00FD44A8" w:rsidP="00FD44A8">
            <w:pPr>
              <w:tabs>
                <w:tab w:val="left" w:pos="180"/>
                <w:tab w:val="left" w:pos="3134"/>
              </w:tabs>
              <w:spacing w:before="94"/>
              <w:ind w:left="90" w:right="68"/>
              <w:contextualSpacing/>
              <w:jc w:val="both"/>
              <w:rPr>
                <w:rFonts w:ascii="Times New Roman" w:hAnsi="Times New Roman"/>
                <w:iCs/>
                <w:color w:val="0D0D0D"/>
              </w:rPr>
            </w:pPr>
          </w:p>
        </w:tc>
        <w:tc>
          <w:tcPr>
            <w:tcW w:w="3242" w:type="dxa"/>
            <w:tcBorders>
              <w:left w:val="nil"/>
              <w:bottom w:val="nil"/>
              <w:right w:val="nil"/>
            </w:tcBorders>
          </w:tcPr>
          <w:p w14:paraId="19A6AD0D" w14:textId="77777777" w:rsidR="00FD44A8" w:rsidRPr="00FD44A8" w:rsidRDefault="00FD44A8" w:rsidP="00FD44A8">
            <w:pPr>
              <w:tabs>
                <w:tab w:val="left" w:pos="180"/>
                <w:tab w:val="left" w:pos="3134"/>
              </w:tabs>
              <w:spacing w:before="94"/>
              <w:ind w:left="90"/>
              <w:contextualSpacing/>
              <w:jc w:val="both"/>
              <w:rPr>
                <w:rFonts w:ascii="Times New Roman" w:eastAsia="Arial" w:hAnsi="Times New Roman"/>
                <w:lang w:val="id"/>
              </w:rPr>
            </w:pPr>
            <w:r w:rsidRPr="00FD44A8">
              <w:rPr>
                <w:rFonts w:ascii="Times New Roman" w:eastAsia="Arial" w:hAnsi="Times New Roman"/>
                <w:i/>
                <w:color w:val="0D0D0D"/>
                <w:lang w:val="id"/>
              </w:rPr>
              <w:t xml:space="preserve">Pseudomonas </w:t>
            </w:r>
            <w:r w:rsidRPr="00FD44A8">
              <w:rPr>
                <w:rFonts w:ascii="Times New Roman" w:eastAsia="Arial" w:hAnsi="Times New Roman"/>
                <w:color w:val="0D0D0D"/>
                <w:lang w:val="id"/>
              </w:rPr>
              <w:t>spp</w:t>
            </w:r>
          </w:p>
        </w:tc>
        <w:tc>
          <w:tcPr>
            <w:tcW w:w="2520" w:type="dxa"/>
            <w:tcBorders>
              <w:left w:val="nil"/>
              <w:bottom w:val="nil"/>
              <w:right w:val="nil"/>
            </w:tcBorders>
          </w:tcPr>
          <w:p w14:paraId="2A49848F" w14:textId="77777777" w:rsidR="00FD44A8" w:rsidRPr="00FD44A8" w:rsidRDefault="00FD44A8" w:rsidP="00FD44A8">
            <w:pPr>
              <w:tabs>
                <w:tab w:val="left" w:pos="180"/>
                <w:tab w:val="left" w:pos="3134"/>
              </w:tabs>
              <w:spacing w:before="94"/>
              <w:ind w:left="90" w:right="-40"/>
              <w:contextualSpacing/>
              <w:jc w:val="both"/>
              <w:rPr>
                <w:rFonts w:ascii="Times New Roman" w:eastAsia="Arial" w:hAnsi="Times New Roman"/>
                <w:lang w:val="id"/>
              </w:rPr>
            </w:pPr>
            <w:bookmarkStart w:id="7" w:name="_Hlk78165771"/>
            <w:r w:rsidRPr="00FD44A8">
              <w:rPr>
                <w:rFonts w:ascii="Times New Roman" w:eastAsia="Arial" w:hAnsi="Times New Roman"/>
                <w:i/>
                <w:color w:val="0D0D0D"/>
                <w:lang w:val="id"/>
              </w:rPr>
              <w:t>Pseudomonas putida</w:t>
            </w:r>
            <w:bookmarkEnd w:id="7"/>
          </w:p>
        </w:tc>
      </w:tr>
      <w:tr w:rsidR="00FD44A8" w:rsidRPr="00FD44A8" w14:paraId="5432CFCA" w14:textId="77777777" w:rsidTr="008E2FD7">
        <w:tc>
          <w:tcPr>
            <w:tcW w:w="2158" w:type="dxa"/>
            <w:tcBorders>
              <w:top w:val="nil"/>
              <w:left w:val="nil"/>
              <w:bottom w:val="nil"/>
              <w:right w:val="nil"/>
            </w:tcBorders>
          </w:tcPr>
          <w:p w14:paraId="7F29A618" w14:textId="77777777" w:rsidR="00FD44A8" w:rsidRPr="00FD44A8" w:rsidRDefault="00FD44A8" w:rsidP="00FD44A8">
            <w:pPr>
              <w:tabs>
                <w:tab w:val="left" w:pos="180"/>
                <w:tab w:val="left" w:pos="3134"/>
              </w:tabs>
              <w:spacing w:before="94"/>
              <w:ind w:left="90" w:right="691"/>
              <w:contextualSpacing/>
              <w:jc w:val="both"/>
              <w:rPr>
                <w:rFonts w:ascii="Times New Roman" w:hAnsi="Times New Roman"/>
                <w:i/>
                <w:color w:val="0D0D0D"/>
                <w:lang w:val="id"/>
              </w:rPr>
            </w:pPr>
          </w:p>
        </w:tc>
        <w:tc>
          <w:tcPr>
            <w:tcW w:w="3242" w:type="dxa"/>
            <w:tcBorders>
              <w:top w:val="nil"/>
              <w:left w:val="nil"/>
              <w:bottom w:val="nil"/>
              <w:right w:val="nil"/>
            </w:tcBorders>
          </w:tcPr>
          <w:p w14:paraId="7BD5F621" w14:textId="77777777" w:rsidR="00FD44A8" w:rsidRPr="00FD44A8" w:rsidRDefault="00FD44A8" w:rsidP="00FD44A8">
            <w:pPr>
              <w:tabs>
                <w:tab w:val="left" w:pos="180"/>
                <w:tab w:val="left" w:pos="3134"/>
              </w:tabs>
              <w:spacing w:before="94"/>
              <w:ind w:left="90"/>
              <w:contextualSpacing/>
              <w:jc w:val="both"/>
              <w:rPr>
                <w:rFonts w:ascii="Times New Roman" w:eastAsia="Arial" w:hAnsi="Times New Roman"/>
                <w:lang w:val="id"/>
              </w:rPr>
            </w:pPr>
            <w:r w:rsidRPr="00FD44A8">
              <w:rPr>
                <w:rFonts w:ascii="Times New Roman" w:eastAsia="Arial" w:hAnsi="Times New Roman"/>
                <w:i/>
                <w:color w:val="0D0D0D"/>
                <w:lang w:val="id"/>
              </w:rPr>
              <w:t>Pseudomonas pseudoalcaligenes</w:t>
            </w:r>
          </w:p>
        </w:tc>
        <w:tc>
          <w:tcPr>
            <w:tcW w:w="2520" w:type="dxa"/>
            <w:tcBorders>
              <w:top w:val="nil"/>
              <w:left w:val="nil"/>
              <w:bottom w:val="nil"/>
              <w:right w:val="nil"/>
            </w:tcBorders>
          </w:tcPr>
          <w:p w14:paraId="5A50434D" w14:textId="77777777" w:rsidR="00FD44A8" w:rsidRPr="00FD44A8" w:rsidRDefault="00FD44A8" w:rsidP="00FD44A8">
            <w:pPr>
              <w:tabs>
                <w:tab w:val="left" w:pos="180"/>
                <w:tab w:val="left" w:pos="3134"/>
              </w:tabs>
              <w:spacing w:before="94"/>
              <w:ind w:left="90" w:right="-40"/>
              <w:contextualSpacing/>
              <w:jc w:val="both"/>
              <w:rPr>
                <w:rFonts w:ascii="Times New Roman" w:eastAsia="Arial" w:hAnsi="Times New Roman"/>
                <w:lang w:val="id"/>
              </w:rPr>
            </w:pPr>
            <w:r w:rsidRPr="00FD44A8">
              <w:rPr>
                <w:rFonts w:ascii="Times New Roman" w:eastAsia="Arial" w:hAnsi="Times New Roman"/>
                <w:i/>
                <w:color w:val="0D0D0D"/>
                <w:lang w:val="id"/>
              </w:rPr>
              <w:t>Aspergillus niger</w:t>
            </w:r>
          </w:p>
        </w:tc>
      </w:tr>
      <w:tr w:rsidR="00FD44A8" w:rsidRPr="00FD44A8" w14:paraId="48D411D4" w14:textId="77777777" w:rsidTr="008E2FD7">
        <w:tc>
          <w:tcPr>
            <w:tcW w:w="2158" w:type="dxa"/>
            <w:tcBorders>
              <w:top w:val="nil"/>
              <w:left w:val="nil"/>
              <w:bottom w:val="nil"/>
              <w:right w:val="nil"/>
            </w:tcBorders>
          </w:tcPr>
          <w:p w14:paraId="3C5A6B06" w14:textId="77777777" w:rsidR="00FD44A8" w:rsidRPr="00FD44A8" w:rsidRDefault="00FD44A8" w:rsidP="00FD44A8">
            <w:pPr>
              <w:tabs>
                <w:tab w:val="left" w:pos="180"/>
                <w:tab w:val="left" w:pos="3134"/>
              </w:tabs>
              <w:spacing w:before="94"/>
              <w:ind w:left="90" w:right="691"/>
              <w:contextualSpacing/>
              <w:jc w:val="both"/>
              <w:rPr>
                <w:rFonts w:ascii="Times New Roman" w:hAnsi="Times New Roman"/>
                <w:i/>
                <w:color w:val="0D0D0D"/>
                <w:lang w:val="id"/>
              </w:rPr>
            </w:pPr>
          </w:p>
        </w:tc>
        <w:tc>
          <w:tcPr>
            <w:tcW w:w="3242" w:type="dxa"/>
            <w:tcBorders>
              <w:top w:val="nil"/>
              <w:left w:val="nil"/>
              <w:bottom w:val="nil"/>
              <w:right w:val="nil"/>
            </w:tcBorders>
          </w:tcPr>
          <w:p w14:paraId="73C89B92" w14:textId="77777777" w:rsidR="00FD44A8" w:rsidRPr="00FD44A8" w:rsidRDefault="00FD44A8" w:rsidP="00FD44A8">
            <w:pPr>
              <w:tabs>
                <w:tab w:val="left" w:pos="180"/>
                <w:tab w:val="left" w:pos="3134"/>
              </w:tabs>
              <w:spacing w:before="94"/>
              <w:ind w:left="90"/>
              <w:contextualSpacing/>
              <w:jc w:val="both"/>
              <w:rPr>
                <w:rFonts w:ascii="Times New Roman" w:eastAsia="Arial" w:hAnsi="Times New Roman"/>
                <w:lang w:val="id"/>
              </w:rPr>
            </w:pPr>
            <w:r w:rsidRPr="00FD44A8">
              <w:rPr>
                <w:rFonts w:ascii="Times New Roman" w:eastAsia="Arial" w:hAnsi="Times New Roman"/>
                <w:i/>
                <w:color w:val="0D0D0D"/>
                <w:lang w:val="id"/>
              </w:rPr>
              <w:t xml:space="preserve">Bacillus </w:t>
            </w:r>
            <w:r w:rsidRPr="00FD44A8">
              <w:rPr>
                <w:rFonts w:ascii="Times New Roman" w:eastAsia="Arial" w:hAnsi="Times New Roman"/>
                <w:color w:val="0D0D0D"/>
                <w:lang w:val="id"/>
              </w:rPr>
              <w:t>spp</w:t>
            </w:r>
          </w:p>
        </w:tc>
        <w:tc>
          <w:tcPr>
            <w:tcW w:w="2520" w:type="dxa"/>
            <w:tcBorders>
              <w:top w:val="nil"/>
              <w:left w:val="nil"/>
              <w:bottom w:val="nil"/>
              <w:right w:val="nil"/>
            </w:tcBorders>
          </w:tcPr>
          <w:p w14:paraId="72051A6F" w14:textId="77777777" w:rsidR="00FD44A8" w:rsidRPr="00FD44A8" w:rsidRDefault="00FD44A8" w:rsidP="00FD44A8">
            <w:pPr>
              <w:tabs>
                <w:tab w:val="left" w:pos="180"/>
                <w:tab w:val="left" w:pos="3134"/>
              </w:tabs>
              <w:spacing w:before="94"/>
              <w:ind w:left="90" w:right="-40"/>
              <w:contextualSpacing/>
              <w:jc w:val="both"/>
              <w:rPr>
                <w:rFonts w:ascii="Times New Roman" w:eastAsia="Arial" w:hAnsi="Times New Roman"/>
                <w:lang w:val="id"/>
              </w:rPr>
            </w:pPr>
            <w:r w:rsidRPr="00FD44A8">
              <w:rPr>
                <w:rFonts w:ascii="Times New Roman" w:eastAsia="Arial" w:hAnsi="Times New Roman"/>
                <w:i/>
                <w:color w:val="0D0D0D"/>
                <w:lang w:val="id"/>
              </w:rPr>
              <w:t>Bacillus subtilis</w:t>
            </w:r>
          </w:p>
        </w:tc>
      </w:tr>
      <w:tr w:rsidR="00FD44A8" w:rsidRPr="00FD44A8" w14:paraId="7AC968D4" w14:textId="77777777" w:rsidTr="008E2FD7">
        <w:tc>
          <w:tcPr>
            <w:tcW w:w="2158" w:type="dxa"/>
            <w:tcBorders>
              <w:top w:val="nil"/>
              <w:left w:val="nil"/>
              <w:bottom w:val="nil"/>
              <w:right w:val="nil"/>
            </w:tcBorders>
          </w:tcPr>
          <w:p w14:paraId="0ABCD573" w14:textId="77777777" w:rsidR="00FD44A8" w:rsidRPr="00FD44A8" w:rsidRDefault="00FD44A8" w:rsidP="00FD44A8">
            <w:pPr>
              <w:tabs>
                <w:tab w:val="left" w:pos="180"/>
                <w:tab w:val="left" w:pos="3134"/>
              </w:tabs>
              <w:spacing w:before="94"/>
              <w:ind w:left="90" w:right="691"/>
              <w:contextualSpacing/>
              <w:jc w:val="both"/>
              <w:rPr>
                <w:rFonts w:ascii="Times New Roman" w:hAnsi="Times New Roman"/>
                <w:i/>
                <w:color w:val="0D0D0D"/>
                <w:lang w:val="id"/>
              </w:rPr>
            </w:pPr>
          </w:p>
        </w:tc>
        <w:tc>
          <w:tcPr>
            <w:tcW w:w="3242" w:type="dxa"/>
            <w:tcBorders>
              <w:top w:val="nil"/>
              <w:left w:val="nil"/>
              <w:bottom w:val="nil"/>
              <w:right w:val="nil"/>
            </w:tcBorders>
          </w:tcPr>
          <w:p w14:paraId="095551AE" w14:textId="77777777" w:rsidR="00FD44A8" w:rsidRPr="00FD44A8" w:rsidRDefault="00FD44A8" w:rsidP="00FD44A8">
            <w:pPr>
              <w:tabs>
                <w:tab w:val="left" w:pos="180"/>
                <w:tab w:val="left" w:pos="3134"/>
              </w:tabs>
              <w:spacing w:before="94"/>
              <w:ind w:left="90"/>
              <w:contextualSpacing/>
              <w:jc w:val="both"/>
              <w:rPr>
                <w:rFonts w:ascii="Times New Roman" w:eastAsia="Arial" w:hAnsi="Times New Roman"/>
                <w:lang w:val="id"/>
              </w:rPr>
            </w:pPr>
            <w:r w:rsidRPr="00FD44A8">
              <w:rPr>
                <w:rFonts w:ascii="Times New Roman" w:eastAsia="Arial" w:hAnsi="Times New Roman"/>
                <w:i/>
                <w:color w:val="0D0D0D"/>
                <w:lang w:val="id"/>
              </w:rPr>
              <w:t>Acinetobacter</w:t>
            </w:r>
            <w:r w:rsidRPr="00FD44A8">
              <w:rPr>
                <w:rFonts w:ascii="Times New Roman" w:eastAsia="Arial" w:hAnsi="Times New Roman"/>
                <w:i/>
                <w:color w:val="0D0D0D"/>
                <w:spacing w:val="-16"/>
                <w:lang w:val="id"/>
              </w:rPr>
              <w:t xml:space="preserve"> </w:t>
            </w:r>
            <w:r w:rsidRPr="00FD44A8">
              <w:rPr>
                <w:rFonts w:ascii="Times New Roman" w:eastAsia="Arial" w:hAnsi="Times New Roman"/>
                <w:i/>
                <w:color w:val="0D0D0D"/>
                <w:lang w:val="id"/>
              </w:rPr>
              <w:t>calcoaceticus</w:t>
            </w:r>
          </w:p>
        </w:tc>
        <w:tc>
          <w:tcPr>
            <w:tcW w:w="2520" w:type="dxa"/>
            <w:tcBorders>
              <w:top w:val="nil"/>
              <w:left w:val="nil"/>
              <w:bottom w:val="nil"/>
              <w:right w:val="nil"/>
            </w:tcBorders>
          </w:tcPr>
          <w:p w14:paraId="292B3CD4" w14:textId="77777777" w:rsidR="00FD44A8" w:rsidRPr="00FD44A8" w:rsidRDefault="00FD44A8" w:rsidP="00FD44A8">
            <w:pPr>
              <w:tabs>
                <w:tab w:val="left" w:pos="180"/>
                <w:tab w:val="left" w:pos="3134"/>
              </w:tabs>
              <w:spacing w:before="94"/>
              <w:ind w:left="90" w:right="-40"/>
              <w:contextualSpacing/>
              <w:jc w:val="both"/>
              <w:rPr>
                <w:rFonts w:ascii="Times New Roman" w:eastAsia="Arial" w:hAnsi="Times New Roman"/>
              </w:rPr>
            </w:pPr>
            <w:r w:rsidRPr="00FD44A8">
              <w:rPr>
                <w:rFonts w:ascii="Times New Roman" w:eastAsia="Arial" w:hAnsi="Times New Roman"/>
                <w:i/>
                <w:color w:val="0D0D0D"/>
                <w:lang w:val="id"/>
              </w:rPr>
              <w:t>B. lichenformis</w:t>
            </w:r>
          </w:p>
        </w:tc>
      </w:tr>
      <w:tr w:rsidR="00FD44A8" w:rsidRPr="00FD44A8" w14:paraId="74F25B6A" w14:textId="77777777" w:rsidTr="008E2FD7">
        <w:tc>
          <w:tcPr>
            <w:tcW w:w="2158" w:type="dxa"/>
            <w:tcBorders>
              <w:top w:val="nil"/>
              <w:left w:val="nil"/>
              <w:bottom w:val="nil"/>
              <w:right w:val="nil"/>
            </w:tcBorders>
          </w:tcPr>
          <w:p w14:paraId="1BC788BA" w14:textId="77777777" w:rsidR="00FD44A8" w:rsidRPr="00FD44A8" w:rsidRDefault="00FD44A8" w:rsidP="00FD44A8">
            <w:pPr>
              <w:tabs>
                <w:tab w:val="left" w:pos="180"/>
                <w:tab w:val="left" w:pos="3134"/>
              </w:tabs>
              <w:spacing w:before="94"/>
              <w:ind w:left="90" w:right="691"/>
              <w:contextualSpacing/>
              <w:jc w:val="both"/>
              <w:rPr>
                <w:rFonts w:ascii="Times New Roman" w:hAnsi="Times New Roman"/>
                <w:i/>
                <w:color w:val="0D0D0D"/>
                <w:lang w:val="id"/>
              </w:rPr>
            </w:pPr>
          </w:p>
        </w:tc>
        <w:tc>
          <w:tcPr>
            <w:tcW w:w="3242" w:type="dxa"/>
            <w:tcBorders>
              <w:top w:val="nil"/>
              <w:left w:val="nil"/>
              <w:bottom w:val="nil"/>
              <w:right w:val="nil"/>
            </w:tcBorders>
          </w:tcPr>
          <w:p w14:paraId="50D4F6D9" w14:textId="77777777" w:rsidR="00FD44A8" w:rsidRPr="00FD44A8" w:rsidRDefault="00FD44A8" w:rsidP="00FD44A8">
            <w:pPr>
              <w:tabs>
                <w:tab w:val="left" w:pos="180"/>
                <w:tab w:val="left" w:pos="3134"/>
              </w:tabs>
              <w:spacing w:before="94"/>
              <w:ind w:left="90"/>
              <w:contextualSpacing/>
              <w:jc w:val="both"/>
              <w:rPr>
                <w:rFonts w:ascii="Times New Roman" w:eastAsia="Arial" w:hAnsi="Times New Roman"/>
                <w:i/>
                <w:color w:val="0D0D0D"/>
                <w:lang w:val="id"/>
              </w:rPr>
            </w:pPr>
          </w:p>
        </w:tc>
        <w:tc>
          <w:tcPr>
            <w:tcW w:w="2520" w:type="dxa"/>
            <w:tcBorders>
              <w:top w:val="nil"/>
              <w:left w:val="nil"/>
              <w:bottom w:val="nil"/>
              <w:right w:val="nil"/>
            </w:tcBorders>
          </w:tcPr>
          <w:p w14:paraId="150ED447" w14:textId="77777777" w:rsidR="00FD44A8" w:rsidRPr="00FD44A8" w:rsidRDefault="00FD44A8" w:rsidP="00FD44A8">
            <w:pPr>
              <w:tabs>
                <w:tab w:val="left" w:pos="180"/>
                <w:tab w:val="left" w:pos="3134"/>
              </w:tabs>
              <w:spacing w:before="94"/>
              <w:ind w:left="90" w:right="-40"/>
              <w:contextualSpacing/>
              <w:jc w:val="both"/>
              <w:rPr>
                <w:rFonts w:ascii="Times New Roman" w:eastAsia="Arial" w:hAnsi="Times New Roman"/>
              </w:rPr>
            </w:pPr>
            <w:r w:rsidRPr="00FD44A8">
              <w:rPr>
                <w:rFonts w:ascii="Times New Roman" w:eastAsia="Arial" w:hAnsi="Times New Roman"/>
                <w:i/>
                <w:color w:val="0D0D0D"/>
                <w:lang w:val="id"/>
              </w:rPr>
              <w:t>B. coagulans</w:t>
            </w:r>
          </w:p>
        </w:tc>
      </w:tr>
      <w:tr w:rsidR="00FD44A8" w:rsidRPr="00FD44A8" w14:paraId="2D4B43C5" w14:textId="77777777" w:rsidTr="008E2FD7">
        <w:tc>
          <w:tcPr>
            <w:tcW w:w="2158" w:type="dxa"/>
            <w:tcBorders>
              <w:top w:val="nil"/>
              <w:left w:val="nil"/>
              <w:bottom w:val="nil"/>
              <w:right w:val="nil"/>
            </w:tcBorders>
          </w:tcPr>
          <w:p w14:paraId="10A9F77C" w14:textId="77777777" w:rsidR="00FD44A8" w:rsidRPr="00FD44A8" w:rsidRDefault="00FD44A8" w:rsidP="00FD44A8">
            <w:pPr>
              <w:tabs>
                <w:tab w:val="left" w:pos="180"/>
                <w:tab w:val="left" w:pos="3134"/>
              </w:tabs>
              <w:spacing w:before="94"/>
              <w:ind w:left="90" w:right="691"/>
              <w:contextualSpacing/>
              <w:jc w:val="both"/>
              <w:rPr>
                <w:rFonts w:ascii="Times New Roman" w:hAnsi="Times New Roman"/>
                <w:i/>
                <w:color w:val="0D0D0D"/>
                <w:lang w:val="id"/>
              </w:rPr>
            </w:pPr>
          </w:p>
        </w:tc>
        <w:tc>
          <w:tcPr>
            <w:tcW w:w="3242" w:type="dxa"/>
            <w:tcBorders>
              <w:top w:val="nil"/>
              <w:left w:val="nil"/>
              <w:bottom w:val="nil"/>
              <w:right w:val="nil"/>
            </w:tcBorders>
          </w:tcPr>
          <w:p w14:paraId="6387FAD4" w14:textId="77777777" w:rsidR="00FD44A8" w:rsidRPr="00FD44A8" w:rsidRDefault="00FD44A8" w:rsidP="00FD44A8">
            <w:pPr>
              <w:tabs>
                <w:tab w:val="left" w:pos="180"/>
                <w:tab w:val="left" w:pos="3134"/>
              </w:tabs>
              <w:spacing w:before="94"/>
              <w:ind w:left="90"/>
              <w:contextualSpacing/>
              <w:jc w:val="both"/>
              <w:rPr>
                <w:rFonts w:ascii="Times New Roman" w:eastAsia="Arial" w:hAnsi="Times New Roman"/>
                <w:i/>
                <w:color w:val="0D0D0D"/>
                <w:lang w:val="id"/>
              </w:rPr>
            </w:pPr>
          </w:p>
        </w:tc>
        <w:tc>
          <w:tcPr>
            <w:tcW w:w="2520" w:type="dxa"/>
            <w:tcBorders>
              <w:top w:val="nil"/>
              <w:left w:val="nil"/>
              <w:bottom w:val="nil"/>
              <w:right w:val="nil"/>
            </w:tcBorders>
          </w:tcPr>
          <w:p w14:paraId="72AE8C5A" w14:textId="77777777" w:rsidR="00FD44A8" w:rsidRPr="00FD44A8" w:rsidRDefault="00FD44A8" w:rsidP="00FD44A8">
            <w:pPr>
              <w:tabs>
                <w:tab w:val="left" w:pos="180"/>
                <w:tab w:val="left" w:pos="3134"/>
              </w:tabs>
              <w:spacing w:before="94"/>
              <w:ind w:left="90" w:right="-40"/>
              <w:contextualSpacing/>
              <w:jc w:val="both"/>
              <w:rPr>
                <w:rFonts w:ascii="Times New Roman" w:eastAsia="Arial" w:hAnsi="Times New Roman"/>
              </w:rPr>
            </w:pPr>
            <w:r w:rsidRPr="00FD44A8">
              <w:rPr>
                <w:rFonts w:ascii="Times New Roman" w:eastAsia="Arial" w:hAnsi="Times New Roman"/>
                <w:i/>
                <w:color w:val="0D0D0D"/>
                <w:lang w:val="id"/>
              </w:rPr>
              <w:t>B. megaterium</w:t>
            </w:r>
          </w:p>
        </w:tc>
      </w:tr>
      <w:tr w:rsidR="00FD44A8" w:rsidRPr="00FD44A8" w14:paraId="417B7E9E" w14:textId="77777777" w:rsidTr="008E2FD7">
        <w:tc>
          <w:tcPr>
            <w:tcW w:w="2158" w:type="dxa"/>
            <w:tcBorders>
              <w:top w:val="nil"/>
              <w:left w:val="nil"/>
              <w:bottom w:val="single" w:sz="4" w:space="0" w:color="auto"/>
              <w:right w:val="nil"/>
            </w:tcBorders>
          </w:tcPr>
          <w:p w14:paraId="3B73A5C6" w14:textId="77777777" w:rsidR="00FD44A8" w:rsidRPr="00FD44A8" w:rsidRDefault="00FD44A8" w:rsidP="00FD44A8">
            <w:pPr>
              <w:tabs>
                <w:tab w:val="left" w:pos="180"/>
                <w:tab w:val="left" w:pos="3134"/>
              </w:tabs>
              <w:spacing w:before="94"/>
              <w:ind w:left="90" w:right="691"/>
              <w:contextualSpacing/>
              <w:jc w:val="both"/>
              <w:rPr>
                <w:rFonts w:ascii="Times New Roman" w:hAnsi="Times New Roman"/>
                <w:i/>
                <w:color w:val="0D0D0D"/>
                <w:lang w:val="id"/>
              </w:rPr>
            </w:pPr>
          </w:p>
        </w:tc>
        <w:tc>
          <w:tcPr>
            <w:tcW w:w="3242" w:type="dxa"/>
            <w:tcBorders>
              <w:top w:val="nil"/>
              <w:left w:val="nil"/>
              <w:bottom w:val="single" w:sz="4" w:space="0" w:color="auto"/>
              <w:right w:val="nil"/>
            </w:tcBorders>
          </w:tcPr>
          <w:p w14:paraId="5EAB6229" w14:textId="77777777" w:rsidR="00FD44A8" w:rsidRPr="00FD44A8" w:rsidRDefault="00FD44A8" w:rsidP="00FD44A8">
            <w:pPr>
              <w:tabs>
                <w:tab w:val="left" w:pos="180"/>
                <w:tab w:val="left" w:pos="3134"/>
              </w:tabs>
              <w:spacing w:before="94"/>
              <w:ind w:left="90"/>
              <w:contextualSpacing/>
              <w:jc w:val="both"/>
              <w:rPr>
                <w:rFonts w:ascii="Times New Roman" w:eastAsia="Arial" w:hAnsi="Times New Roman"/>
                <w:i/>
                <w:color w:val="0D0D0D"/>
                <w:lang w:val="id"/>
              </w:rPr>
            </w:pPr>
          </w:p>
        </w:tc>
        <w:tc>
          <w:tcPr>
            <w:tcW w:w="2520" w:type="dxa"/>
            <w:tcBorders>
              <w:top w:val="nil"/>
              <w:left w:val="nil"/>
              <w:bottom w:val="single" w:sz="4" w:space="0" w:color="auto"/>
              <w:right w:val="nil"/>
            </w:tcBorders>
          </w:tcPr>
          <w:p w14:paraId="6FE1B8CD" w14:textId="77777777" w:rsidR="00FD44A8" w:rsidRPr="00FD44A8" w:rsidRDefault="00FD44A8" w:rsidP="00FD44A8">
            <w:pPr>
              <w:tabs>
                <w:tab w:val="left" w:pos="180"/>
                <w:tab w:val="left" w:pos="3134"/>
              </w:tabs>
              <w:spacing w:before="94"/>
              <w:ind w:left="90" w:right="-40"/>
              <w:contextualSpacing/>
              <w:jc w:val="both"/>
              <w:rPr>
                <w:rFonts w:ascii="Times New Roman" w:eastAsia="Arial" w:hAnsi="Times New Roman"/>
              </w:rPr>
            </w:pPr>
            <w:r w:rsidRPr="00FD44A8">
              <w:rPr>
                <w:rFonts w:ascii="Times New Roman" w:eastAsia="Arial" w:hAnsi="Times New Roman"/>
                <w:i/>
                <w:color w:val="0D0D0D"/>
                <w:lang w:val="id"/>
              </w:rPr>
              <w:t>B. polymixa</w:t>
            </w:r>
          </w:p>
        </w:tc>
      </w:tr>
      <w:tr w:rsidR="00FD44A8" w:rsidRPr="00FD44A8" w14:paraId="3AB8E77D" w14:textId="77777777" w:rsidTr="008E2FD7">
        <w:tc>
          <w:tcPr>
            <w:tcW w:w="2158" w:type="dxa"/>
            <w:tcBorders>
              <w:left w:val="nil"/>
              <w:right w:val="nil"/>
            </w:tcBorders>
          </w:tcPr>
          <w:p w14:paraId="39B54DD6" w14:textId="4BD38873" w:rsidR="00FD44A8" w:rsidRPr="00FD44A8" w:rsidRDefault="00FD44A8" w:rsidP="009B6E10">
            <w:pPr>
              <w:tabs>
                <w:tab w:val="left" w:pos="90"/>
                <w:tab w:val="left" w:pos="3134"/>
              </w:tabs>
              <w:spacing w:before="94"/>
              <w:ind w:left="90" w:right="691"/>
              <w:contextualSpacing/>
              <w:jc w:val="both"/>
              <w:rPr>
                <w:rFonts w:ascii="Times New Roman" w:hAnsi="Times New Roman"/>
                <w:iCs/>
                <w:color w:val="0D0D0D"/>
              </w:rPr>
            </w:pPr>
            <w:r w:rsidRPr="00FD44A8">
              <w:rPr>
                <w:rFonts w:ascii="Times New Roman" w:hAnsi="Times New Roman"/>
                <w:iCs/>
                <w:color w:val="0D0D0D"/>
              </w:rPr>
              <w:t>A</w:t>
            </w:r>
            <w:r w:rsidRPr="00FD44A8">
              <w:rPr>
                <w:rFonts w:ascii="Times New Roman" w:eastAsia="Arial" w:hAnsi="Times New Roman"/>
                <w:iCs/>
                <w:color w:val="0D0D0D"/>
              </w:rPr>
              <w:t>pplication</w:t>
            </w:r>
            <w:r w:rsidR="004B66D2">
              <w:rPr>
                <w:rFonts w:ascii="Times New Roman" w:eastAsia="Arial" w:hAnsi="Times New Roman"/>
                <w:iCs/>
                <w:color w:val="0D0D0D"/>
              </w:rPr>
              <w:t xml:space="preserve"> </w:t>
            </w:r>
            <w:proofErr w:type="spellStart"/>
            <w:r w:rsidR="004B66D2">
              <w:rPr>
                <w:rFonts w:ascii="Times New Roman" w:eastAsia="Arial" w:hAnsi="Times New Roman"/>
                <w:iCs/>
                <w:color w:val="0D0D0D"/>
              </w:rPr>
              <w:t>methode</w:t>
            </w:r>
            <w:proofErr w:type="spellEnd"/>
          </w:p>
        </w:tc>
        <w:tc>
          <w:tcPr>
            <w:tcW w:w="3242" w:type="dxa"/>
            <w:tcBorders>
              <w:left w:val="nil"/>
              <w:right w:val="nil"/>
            </w:tcBorders>
          </w:tcPr>
          <w:p w14:paraId="7B77EDCB" w14:textId="77777777" w:rsidR="00FD44A8" w:rsidRPr="00FD44A8" w:rsidRDefault="00FD44A8" w:rsidP="00FD44A8">
            <w:pPr>
              <w:tabs>
                <w:tab w:val="left" w:pos="180"/>
                <w:tab w:val="left" w:pos="3134"/>
              </w:tabs>
              <w:spacing w:before="94"/>
              <w:ind w:left="90"/>
              <w:contextualSpacing/>
              <w:jc w:val="both"/>
              <w:rPr>
                <w:rFonts w:ascii="Times New Roman" w:eastAsia="Arial" w:hAnsi="Times New Roman"/>
                <w:iCs/>
                <w:color w:val="0D0D0D"/>
              </w:rPr>
            </w:pPr>
            <w:r w:rsidRPr="00FD44A8">
              <w:rPr>
                <w:rFonts w:ascii="Times New Roman" w:eastAsia="Arial" w:hAnsi="Times New Roman"/>
                <w:iCs/>
                <w:color w:val="0D0D0D"/>
              </w:rPr>
              <w:t>Non ferment</w:t>
            </w:r>
            <w:r w:rsidRPr="00FD44A8">
              <w:rPr>
                <w:rFonts w:ascii="Times New Roman" w:hAnsi="Times New Roman"/>
                <w:iCs/>
                <w:color w:val="0D0D0D"/>
              </w:rPr>
              <w:t>ed</w:t>
            </w:r>
          </w:p>
        </w:tc>
        <w:tc>
          <w:tcPr>
            <w:tcW w:w="2520" w:type="dxa"/>
            <w:tcBorders>
              <w:left w:val="nil"/>
              <w:right w:val="nil"/>
            </w:tcBorders>
          </w:tcPr>
          <w:p w14:paraId="42EA89E5" w14:textId="77777777" w:rsidR="00FD44A8" w:rsidRPr="00FD44A8" w:rsidRDefault="00FD44A8" w:rsidP="00FD44A8">
            <w:pPr>
              <w:tabs>
                <w:tab w:val="left" w:pos="180"/>
                <w:tab w:val="left" w:pos="3134"/>
              </w:tabs>
              <w:spacing w:before="94"/>
              <w:ind w:left="90" w:right="-40"/>
              <w:contextualSpacing/>
              <w:jc w:val="both"/>
              <w:rPr>
                <w:rFonts w:ascii="Times New Roman" w:eastAsia="Arial" w:hAnsi="Times New Roman"/>
              </w:rPr>
            </w:pPr>
            <w:r w:rsidRPr="00FD44A8">
              <w:rPr>
                <w:rFonts w:ascii="Times New Roman" w:eastAsia="Arial" w:hAnsi="Times New Roman"/>
              </w:rPr>
              <w:t>Ferment</w:t>
            </w:r>
            <w:r w:rsidRPr="00FD44A8">
              <w:rPr>
                <w:rFonts w:ascii="Times New Roman" w:hAnsi="Times New Roman"/>
              </w:rPr>
              <w:t>ed</w:t>
            </w:r>
          </w:p>
        </w:tc>
      </w:tr>
      <w:tr w:rsidR="00FD44A8" w:rsidRPr="00FD44A8" w14:paraId="4B43952A" w14:textId="77777777" w:rsidTr="008E2FD7">
        <w:tc>
          <w:tcPr>
            <w:tcW w:w="2158" w:type="dxa"/>
            <w:tcBorders>
              <w:left w:val="nil"/>
              <w:right w:val="nil"/>
            </w:tcBorders>
          </w:tcPr>
          <w:p w14:paraId="62958352" w14:textId="77777777" w:rsidR="00FD44A8" w:rsidRPr="00FD44A8" w:rsidRDefault="00FD44A8" w:rsidP="009B6E10">
            <w:pPr>
              <w:tabs>
                <w:tab w:val="left" w:pos="90"/>
                <w:tab w:val="left" w:pos="3134"/>
              </w:tabs>
              <w:spacing w:before="94"/>
              <w:ind w:left="90" w:right="691"/>
              <w:contextualSpacing/>
              <w:jc w:val="both"/>
              <w:rPr>
                <w:rFonts w:ascii="Times New Roman" w:hAnsi="Times New Roman"/>
                <w:color w:val="0D0D0D"/>
              </w:rPr>
            </w:pPr>
            <w:r w:rsidRPr="00FD44A8">
              <w:rPr>
                <w:rFonts w:ascii="Times New Roman" w:hAnsi="Times New Roman"/>
                <w:color w:val="0D0D0D"/>
              </w:rPr>
              <w:t>Density</w:t>
            </w:r>
          </w:p>
        </w:tc>
        <w:tc>
          <w:tcPr>
            <w:tcW w:w="3242" w:type="dxa"/>
            <w:tcBorders>
              <w:left w:val="nil"/>
              <w:right w:val="nil"/>
            </w:tcBorders>
          </w:tcPr>
          <w:p w14:paraId="1CDBC39F" w14:textId="1EA2034C" w:rsidR="00FD44A8" w:rsidRPr="00FD44A8" w:rsidRDefault="00FD44A8" w:rsidP="00FD44A8">
            <w:pPr>
              <w:tabs>
                <w:tab w:val="left" w:pos="180"/>
                <w:tab w:val="left" w:pos="3134"/>
              </w:tabs>
              <w:spacing w:before="94"/>
              <w:ind w:left="90"/>
              <w:contextualSpacing/>
              <w:jc w:val="both"/>
              <w:rPr>
                <w:rFonts w:ascii="Times New Roman" w:eastAsia="Arial" w:hAnsi="Times New Roman"/>
              </w:rPr>
            </w:pPr>
            <w:r w:rsidRPr="00FD44A8">
              <w:rPr>
                <w:rFonts w:ascii="Times New Roman" w:eastAsia="Arial" w:hAnsi="Times New Roman"/>
                <w:color w:val="0D0D0D"/>
                <w:lang w:val="id"/>
              </w:rPr>
              <w:t>3,0×10</w:t>
            </w:r>
            <w:r w:rsidR="008C449A" w:rsidRPr="008C449A">
              <w:rPr>
                <w:rFonts w:ascii="Times New Roman" w:eastAsia="Arial" w:hAnsi="Times New Roman"/>
                <w:color w:val="0D0D0D"/>
                <w:vertAlign w:val="superscript"/>
              </w:rPr>
              <w:t>8</w:t>
            </w:r>
            <w:r w:rsidRPr="00FD44A8">
              <w:rPr>
                <w:rFonts w:ascii="Times New Roman" w:eastAsia="Arial" w:hAnsi="Times New Roman"/>
                <w:color w:val="0D0D0D"/>
                <w:spacing w:val="-6"/>
                <w:lang w:val="id"/>
              </w:rPr>
              <w:t xml:space="preserve"> </w:t>
            </w:r>
            <w:r w:rsidRPr="00FD44A8">
              <w:rPr>
                <w:rFonts w:ascii="Times New Roman" w:eastAsia="Arial" w:hAnsi="Times New Roman"/>
                <w:color w:val="0D0D0D"/>
                <w:lang w:val="id"/>
              </w:rPr>
              <w:t>CFU</w:t>
            </w:r>
            <w:r w:rsidRPr="00FD44A8">
              <w:rPr>
                <w:rFonts w:ascii="Times New Roman" w:hAnsi="Times New Roman"/>
                <w:color w:val="0D0D0D"/>
              </w:rPr>
              <w:t xml:space="preserve"> </w:t>
            </w:r>
            <w:r w:rsidRPr="00FD44A8">
              <w:rPr>
                <w:rFonts w:ascii="Times New Roman" w:eastAsia="Arial" w:hAnsi="Times New Roman"/>
                <w:color w:val="0D0D0D"/>
                <w:lang w:val="id"/>
              </w:rPr>
              <w:t>ml</w:t>
            </w:r>
            <w:r w:rsidRPr="00FD44A8">
              <w:rPr>
                <w:rFonts w:ascii="Times New Roman" w:hAnsi="Times New Roman"/>
                <w:color w:val="0D0D0D"/>
                <w:vertAlign w:val="superscript"/>
              </w:rPr>
              <w:t>-1</w:t>
            </w:r>
          </w:p>
        </w:tc>
        <w:tc>
          <w:tcPr>
            <w:tcW w:w="2520" w:type="dxa"/>
            <w:tcBorders>
              <w:left w:val="nil"/>
              <w:right w:val="nil"/>
            </w:tcBorders>
          </w:tcPr>
          <w:p w14:paraId="35EC74A4" w14:textId="77777777" w:rsidR="00FD44A8" w:rsidRPr="00FD44A8" w:rsidRDefault="00FD44A8" w:rsidP="00FD44A8">
            <w:pPr>
              <w:tabs>
                <w:tab w:val="left" w:pos="180"/>
                <w:tab w:val="left" w:pos="3134"/>
              </w:tabs>
              <w:spacing w:before="94"/>
              <w:ind w:left="90" w:right="-40"/>
              <w:contextualSpacing/>
              <w:jc w:val="both"/>
              <w:rPr>
                <w:rFonts w:ascii="Times New Roman" w:eastAsia="Arial" w:hAnsi="Times New Roman"/>
              </w:rPr>
            </w:pPr>
            <w:r w:rsidRPr="00FD44A8">
              <w:rPr>
                <w:rFonts w:ascii="Times New Roman" w:eastAsia="Arial" w:hAnsi="Times New Roman"/>
                <w:color w:val="0D0D0D"/>
                <w:lang w:val="id"/>
              </w:rPr>
              <w:t>10</w:t>
            </w:r>
            <w:r w:rsidRPr="00FD44A8">
              <w:rPr>
                <w:rFonts w:ascii="Times New Roman" w:eastAsia="Arial" w:hAnsi="Times New Roman"/>
                <w:color w:val="0D0D0D"/>
                <w:vertAlign w:val="superscript"/>
                <w:lang w:val="id"/>
              </w:rPr>
              <w:t>6</w:t>
            </w:r>
            <w:r w:rsidRPr="00FD44A8">
              <w:rPr>
                <w:rFonts w:ascii="Times New Roman" w:eastAsia="Arial" w:hAnsi="Times New Roman"/>
                <w:color w:val="0D0D0D"/>
                <w:lang w:val="id"/>
              </w:rPr>
              <w:t xml:space="preserve"> CFU</w:t>
            </w:r>
            <w:r w:rsidRPr="00FD44A8">
              <w:rPr>
                <w:rFonts w:ascii="Times New Roman" w:hAnsi="Times New Roman"/>
                <w:color w:val="0D0D0D"/>
              </w:rPr>
              <w:t xml:space="preserve"> </w:t>
            </w:r>
            <w:r w:rsidRPr="00FD44A8">
              <w:rPr>
                <w:rFonts w:ascii="Times New Roman" w:eastAsia="Arial" w:hAnsi="Times New Roman"/>
                <w:color w:val="0D0D0D"/>
                <w:lang w:val="id"/>
              </w:rPr>
              <w:t>ml</w:t>
            </w:r>
            <w:r w:rsidRPr="00FD44A8">
              <w:rPr>
                <w:rFonts w:ascii="Times New Roman" w:hAnsi="Times New Roman"/>
                <w:color w:val="0D0D0D"/>
                <w:vertAlign w:val="superscript"/>
              </w:rPr>
              <w:t>-1</w:t>
            </w:r>
          </w:p>
        </w:tc>
      </w:tr>
    </w:tbl>
    <w:p w14:paraId="2EA8CDA8" w14:textId="1CE67947" w:rsidR="00FD44A8" w:rsidRDefault="00FD44A8" w:rsidP="00FD44A8">
      <w:pPr>
        <w:tabs>
          <w:tab w:val="left" w:pos="180"/>
          <w:tab w:val="left" w:pos="567"/>
        </w:tabs>
        <w:spacing w:after="0" w:line="240" w:lineRule="auto"/>
        <w:ind w:left="90"/>
        <w:jc w:val="both"/>
        <w:rPr>
          <w:rFonts w:ascii="Times New Roman" w:eastAsia="Times New Roman" w:hAnsi="Times New Roman" w:cs="Times New Roman"/>
          <w:color w:val="000000"/>
          <w:lang w:val="en-GB"/>
        </w:rPr>
      </w:pPr>
    </w:p>
    <w:p w14:paraId="56318214" w14:textId="1F6B5D1D" w:rsidR="00FD44A8" w:rsidRPr="00FD44A8" w:rsidRDefault="00FD44A8" w:rsidP="00FD44A8">
      <w:pPr>
        <w:pStyle w:val="ListParagraph"/>
        <w:numPr>
          <w:ilvl w:val="1"/>
          <w:numId w:val="1"/>
        </w:numPr>
        <w:tabs>
          <w:tab w:val="left" w:pos="180"/>
          <w:tab w:val="left" w:pos="567"/>
        </w:tabs>
        <w:spacing w:after="0" w:line="240" w:lineRule="auto"/>
        <w:jc w:val="both"/>
        <w:rPr>
          <w:rFonts w:ascii="Times New Roman" w:eastAsia="Times New Roman" w:hAnsi="Times New Roman" w:cs="Times New Roman"/>
          <w:i/>
          <w:iCs/>
          <w:color w:val="000000"/>
          <w:lang w:val="en-GB"/>
        </w:rPr>
      </w:pPr>
      <w:r w:rsidRPr="00FD44A8">
        <w:rPr>
          <w:rFonts w:ascii="Times New Roman" w:eastAsia="Times New Roman" w:hAnsi="Times New Roman" w:cs="Times New Roman"/>
          <w:i/>
          <w:iCs/>
          <w:color w:val="000000"/>
          <w:lang w:val="en-GB"/>
        </w:rPr>
        <w:t>Growth measurement</w:t>
      </w:r>
    </w:p>
    <w:p w14:paraId="50C76B10" w14:textId="3D4DD4E0" w:rsidR="00FD44A8" w:rsidRDefault="00FD44A8" w:rsidP="00FD44A8">
      <w:pPr>
        <w:tabs>
          <w:tab w:val="left" w:pos="180"/>
          <w:tab w:val="left" w:pos="567"/>
        </w:tabs>
        <w:spacing w:after="0" w:line="240" w:lineRule="auto"/>
        <w:ind w:left="90"/>
        <w:jc w:val="both"/>
        <w:rPr>
          <w:rFonts w:ascii="Times New Roman" w:eastAsia="Times New Roman" w:hAnsi="Times New Roman" w:cs="Times New Roman"/>
          <w:szCs w:val="20"/>
          <w:lang w:val="en-GB"/>
        </w:rPr>
      </w:pPr>
      <w:r w:rsidRPr="00FD44A8">
        <w:rPr>
          <w:rFonts w:ascii="Times New Roman" w:eastAsia="Times New Roman" w:hAnsi="Times New Roman" w:cs="Times New Roman"/>
          <w:szCs w:val="20"/>
          <w:lang w:val="en-GB"/>
        </w:rPr>
        <w:t>Growth was carried out by sampling at DOC 35, and thereafter every 7 days until harvest to determine the growth and condition of shrimp. Sampling using nets, carried out every 10 days. Sampling was carried out in the morning. The calculated data includes ABW (Average Body Weight), population, biomass</w:t>
      </w:r>
      <w:r>
        <w:rPr>
          <w:rFonts w:ascii="Times New Roman" w:eastAsia="Times New Roman" w:hAnsi="Times New Roman" w:cs="Times New Roman"/>
          <w:szCs w:val="20"/>
          <w:lang w:val="en-GB"/>
        </w:rPr>
        <w:t>.</w:t>
      </w:r>
    </w:p>
    <w:p w14:paraId="6DEC6638" w14:textId="211A722C" w:rsidR="00FD44A8" w:rsidRDefault="00FD44A8" w:rsidP="00FD44A8">
      <w:pPr>
        <w:tabs>
          <w:tab w:val="left" w:pos="180"/>
          <w:tab w:val="left" w:pos="567"/>
        </w:tabs>
        <w:spacing w:after="0" w:line="240" w:lineRule="auto"/>
        <w:ind w:left="90"/>
        <w:jc w:val="both"/>
        <w:rPr>
          <w:rFonts w:ascii="Times New Roman" w:eastAsia="Times New Roman" w:hAnsi="Times New Roman" w:cs="Times New Roman"/>
          <w:szCs w:val="20"/>
          <w:lang w:val="en-GB"/>
        </w:rPr>
      </w:pPr>
    </w:p>
    <w:p w14:paraId="65438715" w14:textId="13EA7024" w:rsidR="00FD44A8" w:rsidRPr="00FD44A8" w:rsidRDefault="00FD44A8" w:rsidP="00FD44A8">
      <w:pPr>
        <w:pStyle w:val="ListParagraph"/>
        <w:numPr>
          <w:ilvl w:val="1"/>
          <w:numId w:val="1"/>
        </w:numPr>
        <w:tabs>
          <w:tab w:val="left" w:pos="180"/>
          <w:tab w:val="left" w:pos="567"/>
        </w:tabs>
        <w:spacing w:after="0" w:line="240" w:lineRule="auto"/>
        <w:jc w:val="both"/>
        <w:rPr>
          <w:rFonts w:ascii="Times New Roman" w:eastAsia="Times New Roman" w:hAnsi="Times New Roman" w:cs="Times New Roman"/>
          <w:i/>
          <w:iCs/>
          <w:color w:val="000000"/>
          <w:lang w:val="en-GB"/>
        </w:rPr>
      </w:pPr>
      <w:r w:rsidRPr="00FD44A8">
        <w:rPr>
          <w:rFonts w:ascii="Times New Roman" w:eastAsia="Times New Roman" w:hAnsi="Times New Roman" w:cs="Times New Roman"/>
          <w:i/>
          <w:iCs/>
          <w:color w:val="000000"/>
          <w:lang w:val="en-GB"/>
        </w:rPr>
        <w:t xml:space="preserve">Harvest and </w:t>
      </w:r>
      <w:proofErr w:type="spellStart"/>
      <w:r w:rsidRPr="00FD44A8">
        <w:rPr>
          <w:rFonts w:ascii="Times New Roman" w:eastAsia="Times New Roman" w:hAnsi="Times New Roman" w:cs="Times New Roman"/>
          <w:i/>
          <w:iCs/>
          <w:color w:val="000000"/>
          <w:lang w:val="en-GB"/>
        </w:rPr>
        <w:t>Post Harvest</w:t>
      </w:r>
      <w:proofErr w:type="spellEnd"/>
    </w:p>
    <w:p w14:paraId="6AA21B1A" w14:textId="2F13FBE1" w:rsidR="00FD44A8" w:rsidRDefault="00FD44A8" w:rsidP="00FD44A8">
      <w:pPr>
        <w:tabs>
          <w:tab w:val="left" w:pos="180"/>
          <w:tab w:val="left" w:pos="567"/>
        </w:tabs>
        <w:spacing w:after="0" w:line="240" w:lineRule="auto"/>
        <w:ind w:left="90"/>
        <w:jc w:val="both"/>
        <w:rPr>
          <w:rFonts w:ascii="Times New Roman" w:eastAsia="Times New Roman" w:hAnsi="Times New Roman" w:cs="Times New Roman"/>
          <w:color w:val="000000"/>
          <w:lang w:val="en-GB"/>
        </w:rPr>
      </w:pPr>
      <w:r w:rsidRPr="00FD44A8">
        <w:rPr>
          <w:rFonts w:ascii="Times New Roman" w:eastAsia="Times New Roman" w:hAnsi="Times New Roman" w:cs="Times New Roman"/>
          <w:color w:val="000000"/>
          <w:lang w:val="en-GB"/>
        </w:rPr>
        <w:t xml:space="preserve">Harvest was obtained at DOC </w:t>
      </w:r>
      <w:r w:rsidR="009E7A06">
        <w:rPr>
          <w:rFonts w:ascii="Times New Roman" w:eastAsia="Times New Roman" w:hAnsi="Times New Roman" w:cs="Times New Roman"/>
          <w:color w:val="000000"/>
          <w:lang w:val="en-GB"/>
        </w:rPr>
        <w:t>90</w:t>
      </w:r>
      <w:r w:rsidRPr="00FD44A8">
        <w:rPr>
          <w:rFonts w:ascii="Times New Roman" w:eastAsia="Times New Roman" w:hAnsi="Times New Roman" w:cs="Times New Roman"/>
          <w:color w:val="000000"/>
          <w:lang w:val="en-GB"/>
        </w:rPr>
        <w:t>, in total by using nets. The harvest is sorted to separate the size of the shrimp.</w:t>
      </w:r>
    </w:p>
    <w:p w14:paraId="4F350C38" w14:textId="77777777" w:rsidR="00B956CD" w:rsidRPr="00FF1A45" w:rsidRDefault="00B956CD" w:rsidP="00FD44A8">
      <w:pPr>
        <w:pStyle w:val="BodyChar"/>
        <w:tabs>
          <w:tab w:val="left" w:pos="180"/>
        </w:tabs>
        <w:ind w:left="90"/>
        <w:jc w:val="center"/>
        <w:rPr>
          <w:rFonts w:ascii="Times New Roman" w:hAnsi="Times New Roman"/>
        </w:rPr>
      </w:pPr>
    </w:p>
    <w:p w14:paraId="3D474CC1" w14:textId="50BD5E6B" w:rsidR="009E7A06" w:rsidRPr="009E7A06" w:rsidRDefault="007D28E1" w:rsidP="005E7A4D">
      <w:pPr>
        <w:pStyle w:val="ListParagraph"/>
        <w:numPr>
          <w:ilvl w:val="0"/>
          <w:numId w:val="3"/>
        </w:numPr>
        <w:tabs>
          <w:tab w:val="left" w:pos="180"/>
          <w:tab w:val="left" w:pos="450"/>
        </w:tabs>
        <w:spacing w:after="0" w:line="240" w:lineRule="auto"/>
        <w:ind w:left="450"/>
        <w:jc w:val="both"/>
        <w:rPr>
          <w:rFonts w:ascii="Times New Roman" w:eastAsia="Times New Roman" w:hAnsi="Times New Roman" w:cs="Times New Roman"/>
          <w:b/>
          <w:bCs/>
          <w:lang w:val="en-GB"/>
        </w:rPr>
      </w:pPr>
      <w:r w:rsidRPr="009E7A06">
        <w:rPr>
          <w:rFonts w:ascii="Times New Roman" w:eastAsia="Times New Roman" w:hAnsi="Times New Roman" w:cs="Times New Roman"/>
          <w:b/>
          <w:bCs/>
          <w:lang w:val="en-GB"/>
        </w:rPr>
        <w:t>Result and Discussion</w:t>
      </w:r>
    </w:p>
    <w:p w14:paraId="208D40FF" w14:textId="1CF438F6" w:rsidR="009E7A06" w:rsidRDefault="009E7A06" w:rsidP="009E7A06">
      <w:pPr>
        <w:pStyle w:val="ListParagraph"/>
        <w:tabs>
          <w:tab w:val="left" w:pos="180"/>
          <w:tab w:val="left" w:pos="450"/>
        </w:tabs>
        <w:spacing w:after="0" w:line="240" w:lineRule="auto"/>
        <w:ind w:left="450"/>
        <w:jc w:val="center"/>
        <w:rPr>
          <w:rFonts w:ascii="Times New Roman" w:eastAsia="Times New Roman" w:hAnsi="Times New Roman" w:cs="Times New Roman"/>
          <w:b/>
          <w:bCs/>
          <w:lang w:val="en-GB"/>
        </w:rPr>
      </w:pPr>
      <w:r>
        <w:rPr>
          <w:noProof/>
        </w:rPr>
        <w:drawing>
          <wp:inline distT="0" distB="0" distL="0" distR="0" wp14:anchorId="191B76C5" wp14:editId="4DA8176B">
            <wp:extent cx="3767328" cy="1909267"/>
            <wp:effectExtent l="0" t="0" r="5080" b="15240"/>
            <wp:docPr id="8" name="Chart 8">
              <a:extLst xmlns:a="http://schemas.openxmlformats.org/drawingml/2006/main">
                <a:ext uri="{FF2B5EF4-FFF2-40B4-BE49-F238E27FC236}">
                  <a16:creationId xmlns:a16="http://schemas.microsoft.com/office/drawing/2014/main" id="{7EDB164A-5F76-49CD-B24A-3D365BF7B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E67891D" w14:textId="3F1875B3" w:rsidR="009E7A06" w:rsidRPr="00B956CD" w:rsidRDefault="009E7A06" w:rsidP="00FB5A78">
      <w:pPr>
        <w:pStyle w:val="BodyChar"/>
        <w:jc w:val="center"/>
        <w:rPr>
          <w:rFonts w:ascii="Times New Roman" w:hAnsi="Times New Roman"/>
          <w:bCs/>
        </w:rPr>
      </w:pPr>
      <w:r>
        <w:rPr>
          <w:rFonts w:ascii="Times New Roman" w:hAnsi="Times New Roman"/>
          <w:bCs/>
        </w:rPr>
        <w:t>Figure</w:t>
      </w:r>
      <w:r w:rsidRPr="00B956CD">
        <w:rPr>
          <w:rFonts w:ascii="Times New Roman" w:hAnsi="Times New Roman"/>
          <w:bCs/>
        </w:rPr>
        <w:t xml:space="preserve"> 1. The </w:t>
      </w:r>
      <w:r w:rsidR="00FB5A78" w:rsidRPr="00FB5A78">
        <w:rPr>
          <w:rFonts w:ascii="Times New Roman" w:hAnsi="Times New Roman"/>
          <w:bCs/>
          <w:lang w:val="en"/>
        </w:rPr>
        <w:t xml:space="preserve">average body weight </w:t>
      </w:r>
      <w:r>
        <w:rPr>
          <w:rFonts w:ascii="Times New Roman" w:hAnsi="Times New Roman"/>
          <w:bCs/>
          <w:lang w:val="en-US"/>
        </w:rPr>
        <w:t>of s</w:t>
      </w:r>
      <w:r w:rsidRPr="00B956CD">
        <w:rPr>
          <w:rFonts w:ascii="Times New Roman" w:hAnsi="Times New Roman"/>
          <w:bCs/>
          <w:lang w:val="en-US"/>
        </w:rPr>
        <w:t xml:space="preserve">hrimp </w:t>
      </w:r>
      <w:r w:rsidRPr="00B956CD">
        <w:rPr>
          <w:rFonts w:ascii="Times New Roman" w:hAnsi="Times New Roman"/>
          <w:bCs/>
        </w:rPr>
        <w:t>at 9 times of sampling</w:t>
      </w:r>
      <w:r>
        <w:rPr>
          <w:rFonts w:ascii="Times New Roman" w:hAnsi="Times New Roman"/>
          <w:bCs/>
        </w:rPr>
        <w:t>.</w:t>
      </w:r>
    </w:p>
    <w:p w14:paraId="6E4833D4" w14:textId="77777777" w:rsidR="009E7A06" w:rsidRDefault="009E7A06" w:rsidP="007D28E1">
      <w:pPr>
        <w:pStyle w:val="ListParagraph"/>
        <w:tabs>
          <w:tab w:val="left" w:pos="180"/>
          <w:tab w:val="left" w:pos="810"/>
        </w:tabs>
        <w:spacing w:after="0" w:line="240" w:lineRule="auto"/>
        <w:ind w:left="90"/>
        <w:jc w:val="both"/>
        <w:rPr>
          <w:rFonts w:ascii="Sabon" w:eastAsia="Times New Roman" w:hAnsi="Sabon" w:cs="Times New Roman"/>
          <w:szCs w:val="20"/>
          <w:lang w:val="en-GB"/>
        </w:rPr>
      </w:pPr>
    </w:p>
    <w:p w14:paraId="37FEF9B7" w14:textId="1585BECC" w:rsidR="007D28E1" w:rsidRPr="00FB5A78" w:rsidRDefault="007D28E1" w:rsidP="00491310">
      <w:pPr>
        <w:pStyle w:val="ListParagraph"/>
        <w:tabs>
          <w:tab w:val="left" w:pos="180"/>
          <w:tab w:val="left" w:pos="810"/>
        </w:tabs>
        <w:spacing w:line="240" w:lineRule="auto"/>
        <w:ind w:left="90"/>
        <w:jc w:val="both"/>
        <w:rPr>
          <w:rFonts w:ascii="Times New Roman" w:eastAsia="Times New Roman" w:hAnsi="Times New Roman" w:cs="Times New Roman"/>
          <w:bCs/>
          <w:color w:val="000000"/>
          <w:lang w:val="en-GB"/>
        </w:rPr>
      </w:pPr>
      <w:r w:rsidRPr="007D28E1">
        <w:rPr>
          <w:rFonts w:ascii="Sabon" w:eastAsia="Times New Roman" w:hAnsi="Sabon" w:cs="Times New Roman"/>
          <w:szCs w:val="20"/>
          <w:lang w:val="en-GB"/>
        </w:rPr>
        <w:t xml:space="preserve">Shrimp sampling to determine </w:t>
      </w:r>
      <w:r w:rsidR="00FB5A78">
        <w:rPr>
          <w:rFonts w:ascii="Sabon" w:eastAsia="Times New Roman" w:hAnsi="Sabon" w:cs="Times New Roman"/>
          <w:szCs w:val="20"/>
          <w:lang w:val="en-GB"/>
        </w:rPr>
        <w:t>Average Body Weight (</w:t>
      </w:r>
      <w:r w:rsidRPr="007D28E1">
        <w:rPr>
          <w:rFonts w:ascii="Sabon" w:eastAsia="Times New Roman" w:hAnsi="Sabon" w:cs="Times New Roman"/>
          <w:szCs w:val="20"/>
          <w:lang w:val="en-GB"/>
        </w:rPr>
        <w:t>ABW</w:t>
      </w:r>
      <w:r w:rsidR="00FB5A78">
        <w:rPr>
          <w:rFonts w:ascii="Sabon" w:eastAsia="Times New Roman" w:hAnsi="Sabon" w:cs="Times New Roman"/>
          <w:szCs w:val="20"/>
          <w:lang w:val="en-GB"/>
        </w:rPr>
        <w:t>)</w:t>
      </w:r>
      <w:r w:rsidRPr="007D28E1">
        <w:rPr>
          <w:rFonts w:ascii="Sabon" w:eastAsia="Times New Roman" w:hAnsi="Sabon" w:cs="Times New Roman"/>
          <w:szCs w:val="20"/>
          <w:lang w:val="en-GB"/>
        </w:rPr>
        <w:t xml:space="preserve"> values ​​was carried out at DOC 35, 42, 49, 56, 63, 70, 77 and 84. While at DOC 90, samples were counted at harvest. Until the </w:t>
      </w:r>
      <w:r w:rsidR="00491310">
        <w:rPr>
          <w:rFonts w:ascii="Sabon" w:eastAsia="Times New Roman" w:hAnsi="Sabon" w:cs="Times New Roman"/>
          <w:szCs w:val="20"/>
          <w:lang w:val="en-GB"/>
        </w:rPr>
        <w:t xml:space="preserve">7 </w:t>
      </w:r>
      <w:proofErr w:type="spellStart"/>
      <w:r w:rsidRPr="007D28E1">
        <w:rPr>
          <w:rFonts w:ascii="Sabon" w:eastAsia="Times New Roman" w:hAnsi="Sabon" w:cs="Times New Roman"/>
          <w:szCs w:val="20"/>
          <w:lang w:val="en-GB"/>
        </w:rPr>
        <w:t>th</w:t>
      </w:r>
      <w:proofErr w:type="spellEnd"/>
      <w:r w:rsidRPr="007D28E1">
        <w:rPr>
          <w:rFonts w:ascii="Sabon" w:eastAsia="Times New Roman" w:hAnsi="Sabon" w:cs="Times New Roman"/>
          <w:szCs w:val="20"/>
          <w:lang w:val="en-GB"/>
        </w:rPr>
        <w:t xml:space="preserve"> </w:t>
      </w:r>
      <w:r w:rsidRPr="007D28E1">
        <w:rPr>
          <w:rFonts w:ascii="Sabon" w:eastAsia="Times New Roman" w:hAnsi="Sabon" w:cs="Times New Roman"/>
          <w:szCs w:val="20"/>
          <w:lang w:val="en-GB"/>
        </w:rPr>
        <w:lastRenderedPageBreak/>
        <w:t xml:space="preserve">sampling, the ABW values ​​in ponds 1,2,3 and 4 were </w:t>
      </w:r>
      <w:r w:rsidR="00491310" w:rsidRPr="00491310">
        <w:rPr>
          <w:rFonts w:ascii="Sabon" w:eastAsia="Times New Roman" w:hAnsi="Sabon" w:cs="Times New Roman"/>
          <w:lang w:val="en"/>
        </w:rPr>
        <w:t>almost one line</w:t>
      </w:r>
      <w:r w:rsidR="00491310">
        <w:rPr>
          <w:rFonts w:ascii="Sabon" w:eastAsia="Times New Roman" w:hAnsi="Sabon" w:cs="Times New Roman"/>
          <w:lang w:val="en"/>
        </w:rPr>
        <w:t xml:space="preserve"> </w:t>
      </w:r>
      <w:r w:rsidRPr="007D28E1">
        <w:rPr>
          <w:rFonts w:ascii="Sabon" w:eastAsia="Times New Roman" w:hAnsi="Sabon" w:cs="Times New Roman"/>
          <w:szCs w:val="20"/>
          <w:lang w:val="en-GB"/>
        </w:rPr>
        <w:t xml:space="preserve">or </w:t>
      </w:r>
      <w:r w:rsidR="00491310" w:rsidRPr="00491310">
        <w:rPr>
          <w:rFonts w:ascii="Sabon" w:eastAsia="Times New Roman" w:hAnsi="Sabon" w:cs="Times New Roman"/>
          <w:lang w:val="en"/>
        </w:rPr>
        <w:t>show</w:t>
      </w:r>
      <w:r w:rsidR="00491310">
        <w:rPr>
          <w:rFonts w:ascii="Sabon" w:eastAsia="Times New Roman" w:hAnsi="Sabon" w:cs="Times New Roman"/>
          <w:lang w:val="en"/>
        </w:rPr>
        <w:t>ed</w:t>
      </w:r>
      <w:r w:rsidR="00491310" w:rsidRPr="00491310">
        <w:rPr>
          <w:rFonts w:ascii="Sabon" w:eastAsia="Times New Roman" w:hAnsi="Sabon" w:cs="Times New Roman"/>
          <w:lang w:val="en"/>
        </w:rPr>
        <w:t xml:space="preserve"> no different values</w:t>
      </w:r>
      <w:r w:rsidR="00491310">
        <w:rPr>
          <w:rFonts w:ascii="Sabon" w:eastAsia="Times New Roman" w:hAnsi="Sabon" w:cs="Times New Roman"/>
          <w:lang w:val="en"/>
        </w:rPr>
        <w:t xml:space="preserve">. </w:t>
      </w:r>
      <w:r w:rsidRPr="007D28E1">
        <w:rPr>
          <w:rFonts w:ascii="Sabon" w:eastAsia="Times New Roman" w:hAnsi="Sabon" w:cs="Times New Roman"/>
          <w:szCs w:val="20"/>
          <w:lang w:val="en-GB"/>
        </w:rPr>
        <w:t xml:space="preserve"> </w:t>
      </w:r>
      <w:r w:rsidR="00491310" w:rsidRPr="00491310">
        <w:rPr>
          <w:rFonts w:ascii="Sabon" w:eastAsia="Times New Roman" w:hAnsi="Sabon" w:cs="Times New Roman"/>
          <w:lang w:val="en"/>
        </w:rPr>
        <w:t xml:space="preserve">In the 8th sampling, the growth of </w:t>
      </w:r>
      <w:proofErr w:type="spellStart"/>
      <w:r w:rsidR="00491310" w:rsidRPr="00491310">
        <w:rPr>
          <w:rFonts w:ascii="Sabon" w:eastAsia="Times New Roman" w:hAnsi="Sabon" w:cs="Times New Roman"/>
          <w:lang w:val="en"/>
        </w:rPr>
        <w:t>vannamei</w:t>
      </w:r>
      <w:proofErr w:type="spellEnd"/>
      <w:r w:rsidR="00491310" w:rsidRPr="00491310">
        <w:rPr>
          <w:rFonts w:ascii="Sabon" w:eastAsia="Times New Roman" w:hAnsi="Sabon" w:cs="Times New Roman"/>
          <w:lang w:val="en"/>
        </w:rPr>
        <w:t xml:space="preserve"> shrimp began to show a difference.</w:t>
      </w:r>
      <w:r w:rsidR="00491310">
        <w:rPr>
          <w:rFonts w:ascii="Sabon" w:eastAsia="Times New Roman" w:hAnsi="Sabon" w:cs="Times New Roman"/>
          <w:lang w:val="en"/>
        </w:rPr>
        <w:t xml:space="preserve"> A</w:t>
      </w:r>
      <w:r w:rsidRPr="007D28E1">
        <w:rPr>
          <w:rFonts w:ascii="Sabon" w:eastAsia="Times New Roman" w:hAnsi="Sabon" w:cs="Times New Roman"/>
          <w:szCs w:val="20"/>
          <w:lang w:val="en-GB"/>
        </w:rPr>
        <w:t>t DOC</w:t>
      </w:r>
      <w:r w:rsidR="00491310">
        <w:rPr>
          <w:rFonts w:ascii="Sabon" w:eastAsia="Times New Roman" w:hAnsi="Sabon" w:cs="Times New Roman"/>
          <w:szCs w:val="20"/>
          <w:lang w:val="en-GB"/>
        </w:rPr>
        <w:t xml:space="preserve"> 90</w:t>
      </w:r>
      <w:r w:rsidRPr="007D28E1">
        <w:rPr>
          <w:rFonts w:ascii="Sabon" w:eastAsia="Times New Roman" w:hAnsi="Sabon" w:cs="Times New Roman"/>
          <w:szCs w:val="20"/>
          <w:lang w:val="en-GB"/>
        </w:rPr>
        <w:t xml:space="preserve"> it can be seen that the ABW in po</w:t>
      </w:r>
      <w:r w:rsidR="00491310">
        <w:rPr>
          <w:rFonts w:ascii="Sabon" w:eastAsia="Times New Roman" w:hAnsi="Sabon" w:cs="Times New Roman"/>
          <w:szCs w:val="20"/>
          <w:lang w:val="en-GB"/>
        </w:rPr>
        <w:t>nd</w:t>
      </w:r>
      <w:r w:rsidRPr="007D28E1">
        <w:rPr>
          <w:rFonts w:ascii="Sabon" w:eastAsia="Times New Roman" w:hAnsi="Sabon" w:cs="Times New Roman"/>
          <w:szCs w:val="20"/>
          <w:lang w:val="en-GB"/>
        </w:rPr>
        <w:t xml:space="preserve"> 3 and 4 is higher</w:t>
      </w:r>
      <w:r w:rsidR="00491310">
        <w:rPr>
          <w:rFonts w:ascii="Sabon" w:eastAsia="Times New Roman" w:hAnsi="Sabon" w:cs="Times New Roman"/>
          <w:szCs w:val="20"/>
          <w:lang w:val="en-GB"/>
        </w:rPr>
        <w:t xml:space="preserve"> than pond 1 and </w:t>
      </w:r>
      <w:proofErr w:type="gramStart"/>
      <w:r w:rsidR="00491310">
        <w:rPr>
          <w:rFonts w:ascii="Sabon" w:eastAsia="Times New Roman" w:hAnsi="Sabon" w:cs="Times New Roman"/>
          <w:szCs w:val="20"/>
          <w:lang w:val="en-GB"/>
        </w:rPr>
        <w:t xml:space="preserve">2 </w:t>
      </w:r>
      <w:r w:rsidRPr="007D28E1">
        <w:rPr>
          <w:rFonts w:ascii="Sabon" w:eastAsia="Times New Roman" w:hAnsi="Sabon" w:cs="Times New Roman"/>
          <w:szCs w:val="20"/>
          <w:lang w:val="en-GB"/>
        </w:rPr>
        <w:t>.</w:t>
      </w:r>
      <w:proofErr w:type="gramEnd"/>
      <w:r w:rsidRPr="007D28E1">
        <w:rPr>
          <w:rFonts w:ascii="Sabon" w:eastAsia="Times New Roman" w:hAnsi="Sabon" w:cs="Times New Roman"/>
          <w:szCs w:val="20"/>
          <w:lang w:val="en-GB"/>
        </w:rPr>
        <w:t xml:space="preserve"> Organic matter will increase with the age of shrimp rearing, which comes from the remaining feed and the rest of the metabolism of shrimp and plankton. The ability of bacteria to be applied through probiotics is very influential, when the amount of organic matter that must be overhauled is beyond the limits of the ability of the bacteria, the water quality will deteriorate </w:t>
      </w:r>
      <w:r w:rsidRPr="00FB5A78">
        <w:rPr>
          <w:rFonts w:ascii="Sabon" w:eastAsia="Times New Roman" w:hAnsi="Sabon" w:cs="Times New Roman"/>
          <w:szCs w:val="20"/>
          <w:lang w:val="en-GB"/>
        </w:rPr>
        <w:t xml:space="preserve">(Effendi, 2003). Table 3 shows that the values ​​of ammonia and nitrite in ponds 1 and 2 are higher than in ponds </w:t>
      </w:r>
      <w:r w:rsidR="00491310" w:rsidRPr="00FB5A78">
        <w:rPr>
          <w:rFonts w:ascii="Sabon" w:eastAsia="Times New Roman" w:hAnsi="Sabon" w:cs="Times New Roman"/>
          <w:szCs w:val="20"/>
          <w:lang w:val="en-GB"/>
        </w:rPr>
        <w:t>3</w:t>
      </w:r>
      <w:r w:rsidRPr="00FB5A78">
        <w:rPr>
          <w:rFonts w:ascii="Sabon" w:eastAsia="Times New Roman" w:hAnsi="Sabon" w:cs="Times New Roman"/>
          <w:szCs w:val="20"/>
          <w:lang w:val="en-GB"/>
        </w:rPr>
        <w:t xml:space="preserve"> and </w:t>
      </w:r>
      <w:r w:rsidR="00491310" w:rsidRPr="00FB5A78">
        <w:rPr>
          <w:rFonts w:ascii="Sabon" w:eastAsia="Times New Roman" w:hAnsi="Sabon" w:cs="Times New Roman"/>
          <w:szCs w:val="20"/>
          <w:lang w:val="en-GB"/>
        </w:rPr>
        <w:t>4</w:t>
      </w:r>
      <w:r w:rsidRPr="00FB5A78">
        <w:rPr>
          <w:rFonts w:ascii="Sabon" w:eastAsia="Times New Roman" w:hAnsi="Sabon" w:cs="Times New Roman"/>
          <w:szCs w:val="20"/>
          <w:lang w:val="en-GB"/>
        </w:rPr>
        <w:t>.</w:t>
      </w:r>
      <w:r w:rsidR="00491310" w:rsidRPr="00FB5A78">
        <w:rPr>
          <w:rFonts w:ascii="Sabon" w:eastAsia="Times New Roman" w:hAnsi="Sabon" w:cs="Times New Roman"/>
          <w:szCs w:val="20"/>
          <w:lang w:val="en-GB"/>
        </w:rPr>
        <w:t xml:space="preserve"> </w:t>
      </w:r>
      <w:r w:rsidRPr="00FB5A78">
        <w:rPr>
          <w:rFonts w:ascii="Times New Roman" w:eastAsia="Times New Roman" w:hAnsi="Times New Roman" w:cs="Times New Roman"/>
          <w:bCs/>
          <w:color w:val="000000"/>
          <w:lang w:val="en-GB"/>
        </w:rPr>
        <w:t xml:space="preserve">Table 1 shows the composition of bacteria contained in the tested probiotics A and B. Both have almost the same number of Bacillus. Bacillus sp. is the most dominant bacteria in both probiotic products. This is based on several beneficial properties of Bacillus sp., namely the ability to live and grow in a wide range of environmental conditions, to produce enzymes in large quantities, to fight pathogens by inhibiting their growth and to compete competitively. Bacillus sp. also have thick cell walls so that they live longer, are resistant to dehydration, and are resistant to temperatures up to 60°C (Decamp and David, 2005). </w:t>
      </w:r>
      <w:r w:rsidRPr="00FB5A78">
        <w:rPr>
          <w:rFonts w:ascii="Times New Roman" w:eastAsia="Times New Roman" w:hAnsi="Times New Roman" w:cs="Times New Roman"/>
          <w:bCs/>
          <w:i/>
          <w:iCs/>
          <w:color w:val="000000"/>
          <w:lang w:val="en-GB"/>
        </w:rPr>
        <w:t>B. subtilis</w:t>
      </w:r>
      <w:r w:rsidRPr="00FB5A78">
        <w:rPr>
          <w:rFonts w:ascii="Times New Roman" w:eastAsia="Times New Roman" w:hAnsi="Times New Roman" w:cs="Times New Roman"/>
          <w:bCs/>
          <w:color w:val="000000"/>
          <w:lang w:val="en-GB"/>
        </w:rPr>
        <w:t xml:space="preserve"> produces the enzyme bacitracin. </w:t>
      </w:r>
      <w:r w:rsidRPr="00FB5A78">
        <w:rPr>
          <w:rFonts w:ascii="Times New Roman" w:eastAsia="Times New Roman" w:hAnsi="Times New Roman" w:cs="Times New Roman"/>
          <w:bCs/>
          <w:i/>
          <w:iCs/>
          <w:color w:val="000000"/>
          <w:lang w:val="en-GB"/>
        </w:rPr>
        <w:t xml:space="preserve">B. </w:t>
      </w:r>
      <w:proofErr w:type="spellStart"/>
      <w:r w:rsidRPr="00FB5A78">
        <w:rPr>
          <w:rFonts w:ascii="Times New Roman" w:eastAsia="Times New Roman" w:hAnsi="Times New Roman" w:cs="Times New Roman"/>
          <w:bCs/>
          <w:i/>
          <w:iCs/>
          <w:color w:val="000000"/>
          <w:lang w:val="en-GB"/>
        </w:rPr>
        <w:t>lichenformis</w:t>
      </w:r>
      <w:proofErr w:type="spellEnd"/>
      <w:r w:rsidRPr="00FB5A78">
        <w:rPr>
          <w:rFonts w:ascii="Times New Roman" w:eastAsia="Times New Roman" w:hAnsi="Times New Roman" w:cs="Times New Roman"/>
          <w:bCs/>
          <w:i/>
          <w:iCs/>
          <w:color w:val="000000"/>
          <w:lang w:val="en-GB"/>
        </w:rPr>
        <w:t xml:space="preserve"> B. </w:t>
      </w:r>
      <w:proofErr w:type="spellStart"/>
      <w:proofErr w:type="gramStart"/>
      <w:r w:rsidRPr="00FB5A78">
        <w:rPr>
          <w:rFonts w:ascii="Times New Roman" w:eastAsia="Times New Roman" w:hAnsi="Times New Roman" w:cs="Times New Roman"/>
          <w:bCs/>
          <w:i/>
          <w:iCs/>
          <w:color w:val="000000"/>
          <w:lang w:val="en-GB"/>
        </w:rPr>
        <w:t>coagulans</w:t>
      </w:r>
      <w:proofErr w:type="spellEnd"/>
      <w:r w:rsidRPr="00FB5A78">
        <w:rPr>
          <w:rFonts w:ascii="Times New Roman" w:eastAsia="Times New Roman" w:hAnsi="Times New Roman" w:cs="Times New Roman"/>
          <w:bCs/>
          <w:color w:val="000000"/>
          <w:lang w:val="en-GB"/>
        </w:rPr>
        <w:t xml:space="preserve">,   </w:t>
      </w:r>
      <w:proofErr w:type="gramEnd"/>
      <w:r w:rsidRPr="00FB5A78">
        <w:rPr>
          <w:rFonts w:ascii="Times New Roman" w:eastAsia="Times New Roman" w:hAnsi="Times New Roman" w:cs="Times New Roman"/>
          <w:bCs/>
          <w:color w:val="000000"/>
          <w:lang w:val="en-GB"/>
        </w:rPr>
        <w:t xml:space="preserve">            </w:t>
      </w:r>
      <w:r w:rsidRPr="00FB5A78">
        <w:rPr>
          <w:rFonts w:ascii="Times New Roman" w:eastAsia="Times New Roman" w:hAnsi="Times New Roman" w:cs="Times New Roman"/>
          <w:bCs/>
          <w:i/>
          <w:iCs/>
          <w:color w:val="000000"/>
          <w:lang w:val="en-GB"/>
        </w:rPr>
        <w:t xml:space="preserve">B. megaterium. B. </w:t>
      </w:r>
      <w:proofErr w:type="spellStart"/>
      <w:r w:rsidRPr="00FB5A78">
        <w:rPr>
          <w:rFonts w:ascii="Times New Roman" w:eastAsia="Times New Roman" w:hAnsi="Times New Roman" w:cs="Times New Roman"/>
          <w:bCs/>
          <w:i/>
          <w:iCs/>
          <w:color w:val="000000"/>
          <w:lang w:val="en-GB"/>
        </w:rPr>
        <w:t>polimyxa</w:t>
      </w:r>
      <w:proofErr w:type="spellEnd"/>
      <w:r w:rsidRPr="00FB5A78">
        <w:rPr>
          <w:rFonts w:ascii="Times New Roman" w:eastAsia="Times New Roman" w:hAnsi="Times New Roman" w:cs="Times New Roman"/>
          <w:bCs/>
          <w:color w:val="000000"/>
          <w:lang w:val="en-GB"/>
        </w:rPr>
        <w:t xml:space="preserve"> produces the enzyme polymyxin. stated that Bacillus </w:t>
      </w:r>
      <w:proofErr w:type="spellStart"/>
      <w:r w:rsidRPr="00FB5A78">
        <w:rPr>
          <w:rFonts w:ascii="Times New Roman" w:eastAsia="Times New Roman" w:hAnsi="Times New Roman" w:cs="Times New Roman"/>
          <w:bCs/>
          <w:color w:val="000000"/>
          <w:lang w:val="en-GB"/>
        </w:rPr>
        <w:t>lichenformis</w:t>
      </w:r>
      <w:proofErr w:type="spellEnd"/>
      <w:r w:rsidRPr="00FB5A78">
        <w:rPr>
          <w:rFonts w:ascii="Times New Roman" w:eastAsia="Times New Roman" w:hAnsi="Times New Roman" w:cs="Times New Roman"/>
          <w:bCs/>
          <w:color w:val="000000"/>
          <w:lang w:val="en-GB"/>
        </w:rPr>
        <w:t xml:space="preserve"> bacteria can produce several extracellular enzymes, namely amylase, amino peptidase, metal proteases, lactamase, endo-N-</w:t>
      </w:r>
      <w:proofErr w:type="spellStart"/>
      <w:r w:rsidRPr="00FB5A78">
        <w:rPr>
          <w:rFonts w:ascii="Times New Roman" w:eastAsia="Times New Roman" w:hAnsi="Times New Roman" w:cs="Times New Roman"/>
          <w:bCs/>
          <w:color w:val="000000"/>
          <w:lang w:val="en-GB"/>
        </w:rPr>
        <w:t>acetylglucoaminidase</w:t>
      </w:r>
      <w:proofErr w:type="spellEnd"/>
      <w:r w:rsidRPr="00FB5A78">
        <w:rPr>
          <w:rFonts w:ascii="Times New Roman" w:eastAsia="Times New Roman" w:hAnsi="Times New Roman" w:cs="Times New Roman"/>
          <w:bCs/>
          <w:color w:val="000000"/>
          <w:lang w:val="en-GB"/>
        </w:rPr>
        <w:t>, and lipase. These bacteria are also resistant to alkaline environments (</w:t>
      </w:r>
      <w:proofErr w:type="spellStart"/>
      <w:r w:rsidRPr="00FB5A78">
        <w:rPr>
          <w:rFonts w:ascii="Times New Roman" w:eastAsia="Times New Roman" w:hAnsi="Times New Roman" w:cs="Times New Roman"/>
          <w:bCs/>
          <w:color w:val="000000"/>
          <w:lang w:val="en-GB"/>
        </w:rPr>
        <w:t>Soeka</w:t>
      </w:r>
      <w:proofErr w:type="spellEnd"/>
      <w:r w:rsidRPr="00FB5A78">
        <w:rPr>
          <w:rFonts w:ascii="Times New Roman" w:eastAsia="Times New Roman" w:hAnsi="Times New Roman" w:cs="Times New Roman"/>
          <w:bCs/>
          <w:color w:val="000000"/>
          <w:lang w:val="en-GB"/>
        </w:rPr>
        <w:t xml:space="preserve"> </w:t>
      </w:r>
      <w:r w:rsidRPr="00FB5A78">
        <w:rPr>
          <w:rFonts w:ascii="Times New Roman" w:eastAsia="Times New Roman" w:hAnsi="Times New Roman" w:cs="Times New Roman"/>
          <w:bCs/>
          <w:i/>
          <w:iCs/>
          <w:color w:val="000000"/>
          <w:lang w:val="en-GB"/>
        </w:rPr>
        <w:t>et a</w:t>
      </w:r>
      <w:r w:rsidRPr="00FB5A78">
        <w:rPr>
          <w:rFonts w:ascii="Times New Roman" w:eastAsia="Times New Roman" w:hAnsi="Times New Roman" w:cs="Times New Roman"/>
          <w:bCs/>
          <w:color w:val="000000"/>
          <w:lang w:val="en-GB"/>
        </w:rPr>
        <w:t>l., 2011).</w:t>
      </w:r>
    </w:p>
    <w:p w14:paraId="6438FB9B" w14:textId="77777777" w:rsidR="007D28E1" w:rsidRPr="00FB5A78" w:rsidRDefault="007D28E1" w:rsidP="007D28E1">
      <w:pPr>
        <w:pStyle w:val="ListParagraph"/>
        <w:tabs>
          <w:tab w:val="left" w:pos="180"/>
          <w:tab w:val="left" w:pos="810"/>
        </w:tabs>
        <w:spacing w:after="0" w:line="240" w:lineRule="auto"/>
        <w:ind w:left="90"/>
        <w:jc w:val="both"/>
        <w:rPr>
          <w:rFonts w:ascii="Times New Roman" w:eastAsia="Times New Roman" w:hAnsi="Times New Roman" w:cs="Times New Roman"/>
          <w:bCs/>
          <w:color w:val="000000"/>
          <w:lang w:val="en-GB"/>
        </w:rPr>
      </w:pPr>
      <w:r w:rsidRPr="00FB5A78">
        <w:rPr>
          <w:rFonts w:ascii="Times New Roman" w:eastAsia="Times New Roman" w:hAnsi="Times New Roman" w:cs="Times New Roman"/>
          <w:bCs/>
          <w:color w:val="000000"/>
          <w:lang w:val="en-GB"/>
        </w:rPr>
        <w:t>In cultivation, there are two factors that must be considered to create a stable microorganism community, namely stochastic and deterministic factors (</w:t>
      </w:r>
      <w:proofErr w:type="spellStart"/>
      <w:r w:rsidRPr="00FB5A78">
        <w:rPr>
          <w:rFonts w:ascii="Times New Roman" w:eastAsia="Times New Roman" w:hAnsi="Times New Roman" w:cs="Times New Roman"/>
          <w:bCs/>
          <w:color w:val="000000"/>
          <w:lang w:val="en-GB"/>
        </w:rPr>
        <w:t>Rahayu</w:t>
      </w:r>
      <w:proofErr w:type="spellEnd"/>
      <w:r w:rsidRPr="00FB5A78">
        <w:rPr>
          <w:rFonts w:ascii="Times New Roman" w:eastAsia="Times New Roman" w:hAnsi="Times New Roman" w:cs="Times New Roman"/>
          <w:bCs/>
          <w:color w:val="000000"/>
          <w:lang w:val="en-GB"/>
        </w:rPr>
        <w:t>, 2011). The deterministic factor is related to the dose and the response caused by the microorganism, such as</w:t>
      </w:r>
      <w:r w:rsidRPr="007D28E1">
        <w:rPr>
          <w:rFonts w:ascii="Times New Roman" w:eastAsia="Times New Roman" w:hAnsi="Times New Roman" w:cs="Times New Roman"/>
          <w:bCs/>
          <w:color w:val="000000"/>
          <w:lang w:val="en-GB"/>
        </w:rPr>
        <w:t xml:space="preserve"> its effect on water quality. While the stochastic factor is the opportunity for microorganisms to enter at the right time and environment in order to live. Probiotic A has a density of 3.0×10</w:t>
      </w:r>
      <w:r w:rsidRPr="007D28E1">
        <w:rPr>
          <w:rFonts w:ascii="Times New Roman" w:eastAsia="Times New Roman" w:hAnsi="Times New Roman" w:cs="Times New Roman"/>
          <w:bCs/>
          <w:color w:val="000000"/>
          <w:vertAlign w:val="superscript"/>
          <w:lang w:val="en-GB"/>
        </w:rPr>
        <w:t xml:space="preserve">6 </w:t>
      </w:r>
      <w:r w:rsidRPr="007D28E1">
        <w:rPr>
          <w:rFonts w:ascii="Times New Roman" w:eastAsia="Times New Roman" w:hAnsi="Times New Roman" w:cs="Times New Roman"/>
          <w:bCs/>
          <w:color w:val="000000"/>
          <w:lang w:val="en-GB"/>
        </w:rPr>
        <w:t>CFU/ml, while probiotic B has a density of at least 10</w:t>
      </w:r>
      <w:r w:rsidRPr="009B6E10">
        <w:rPr>
          <w:rFonts w:ascii="Times New Roman" w:eastAsia="Times New Roman" w:hAnsi="Times New Roman" w:cs="Times New Roman"/>
          <w:bCs/>
          <w:color w:val="000000"/>
          <w:vertAlign w:val="superscript"/>
          <w:lang w:val="en-GB"/>
        </w:rPr>
        <w:t>6</w:t>
      </w:r>
      <w:r w:rsidRPr="007D28E1">
        <w:rPr>
          <w:rFonts w:ascii="Times New Roman" w:eastAsia="Times New Roman" w:hAnsi="Times New Roman" w:cs="Times New Roman"/>
          <w:bCs/>
          <w:color w:val="000000"/>
          <w:lang w:val="en-GB"/>
        </w:rPr>
        <w:t>CFU/ml. In their life cycle, bacteria reproduce asexually by dividing. The work of new bacteria is seen in the difference in the rank of log units. Although probiotic A and probiotic B have the same log unit rank, the application of probiotic B is fermented first, so it is certain that the rank of log unit density of bacterial colonies increases, and probiotic B has a higher density than probiotic A. with deterministic factors that influence. Probiotic A in the maintenance preparation stage is given for 3 days, and the maintenance application is given once a week according to the product usage recommendations. Probiotic B in the early stages of preparation was given for 13 days, and the application during maintenance was every day (stochastic). These two factors are the most likely to influence the effective work of probiotics outside of the bacterial species that affect it. High value of feed efficiency, indicated the shrimp response better to feed so it was indicated by the growth of the shrimp (</w:t>
      </w:r>
      <w:proofErr w:type="spellStart"/>
      <w:r w:rsidRPr="007D28E1">
        <w:rPr>
          <w:rFonts w:ascii="Times New Roman" w:eastAsia="Times New Roman" w:hAnsi="Times New Roman" w:cs="Times New Roman"/>
          <w:bCs/>
          <w:color w:val="000000"/>
          <w:lang w:val="en-GB"/>
        </w:rPr>
        <w:t>Hariyadi</w:t>
      </w:r>
      <w:proofErr w:type="spellEnd"/>
      <w:r w:rsidRPr="007D28E1">
        <w:rPr>
          <w:rFonts w:ascii="Times New Roman" w:eastAsia="Times New Roman" w:hAnsi="Times New Roman" w:cs="Times New Roman"/>
          <w:bCs/>
          <w:color w:val="000000"/>
          <w:lang w:val="en-GB"/>
        </w:rPr>
        <w:t xml:space="preserve"> </w:t>
      </w:r>
      <w:r w:rsidRPr="007D28E1">
        <w:rPr>
          <w:rFonts w:ascii="Times New Roman" w:eastAsia="Times New Roman" w:hAnsi="Times New Roman" w:cs="Times New Roman"/>
          <w:bCs/>
          <w:i/>
          <w:iCs/>
          <w:color w:val="000000"/>
          <w:lang w:val="en-GB"/>
        </w:rPr>
        <w:t>et al.,</w:t>
      </w:r>
      <w:r w:rsidRPr="007D28E1">
        <w:rPr>
          <w:rFonts w:ascii="Times New Roman" w:eastAsia="Times New Roman" w:hAnsi="Times New Roman" w:cs="Times New Roman"/>
          <w:bCs/>
          <w:color w:val="000000"/>
          <w:lang w:val="en-GB"/>
        </w:rPr>
        <w:t xml:space="preserve">2005 in </w:t>
      </w:r>
      <w:r w:rsidRPr="00FB5A78">
        <w:rPr>
          <w:rFonts w:ascii="Times New Roman" w:eastAsia="Times New Roman" w:hAnsi="Times New Roman" w:cs="Times New Roman"/>
          <w:bCs/>
          <w:color w:val="000000"/>
          <w:lang w:val="en-GB"/>
        </w:rPr>
        <w:t xml:space="preserve">Anwar. </w:t>
      </w:r>
      <w:proofErr w:type="gramStart"/>
      <w:r w:rsidRPr="00FB5A78">
        <w:rPr>
          <w:rFonts w:ascii="Times New Roman" w:eastAsia="Times New Roman" w:hAnsi="Times New Roman" w:cs="Times New Roman"/>
          <w:bCs/>
          <w:color w:val="000000"/>
          <w:lang w:val="en-GB"/>
        </w:rPr>
        <w:t>S ,</w:t>
      </w:r>
      <w:proofErr w:type="gramEnd"/>
      <w:r w:rsidRPr="00FB5A78">
        <w:rPr>
          <w:rFonts w:ascii="Times New Roman" w:eastAsia="Times New Roman" w:hAnsi="Times New Roman" w:cs="Times New Roman"/>
          <w:bCs/>
          <w:color w:val="000000"/>
          <w:lang w:val="en-GB"/>
        </w:rPr>
        <w:t xml:space="preserve"> </w:t>
      </w:r>
      <w:r w:rsidRPr="00FB5A78">
        <w:rPr>
          <w:rFonts w:ascii="Times New Roman" w:eastAsia="Times New Roman" w:hAnsi="Times New Roman" w:cs="Times New Roman"/>
          <w:bCs/>
          <w:i/>
          <w:iCs/>
          <w:color w:val="000000"/>
          <w:lang w:val="en-GB"/>
        </w:rPr>
        <w:t>et.al.</w:t>
      </w:r>
      <w:r w:rsidRPr="00FB5A78">
        <w:rPr>
          <w:rFonts w:ascii="Times New Roman" w:eastAsia="Times New Roman" w:hAnsi="Times New Roman" w:cs="Times New Roman"/>
          <w:bCs/>
          <w:color w:val="000000"/>
          <w:lang w:val="en-GB"/>
        </w:rPr>
        <w:t xml:space="preserve"> 2016).</w:t>
      </w:r>
    </w:p>
    <w:p w14:paraId="38D1C6E0" w14:textId="1EF27D58" w:rsidR="00F57EB9" w:rsidRDefault="007D28E1" w:rsidP="007D28E1">
      <w:pPr>
        <w:pStyle w:val="ListParagraph"/>
        <w:tabs>
          <w:tab w:val="left" w:pos="180"/>
          <w:tab w:val="left" w:pos="810"/>
        </w:tabs>
        <w:spacing w:after="0" w:line="240" w:lineRule="auto"/>
        <w:ind w:left="90"/>
        <w:jc w:val="both"/>
        <w:rPr>
          <w:rFonts w:ascii="Times New Roman" w:eastAsia="Times New Roman" w:hAnsi="Times New Roman" w:cs="Times New Roman"/>
          <w:bCs/>
          <w:color w:val="000000"/>
          <w:lang w:val="en"/>
        </w:rPr>
      </w:pPr>
      <w:r w:rsidRPr="00FB5A78">
        <w:rPr>
          <w:rFonts w:ascii="Times New Roman" w:eastAsia="Times New Roman" w:hAnsi="Times New Roman" w:cs="Times New Roman"/>
          <w:bCs/>
          <w:color w:val="000000"/>
          <w:lang w:val="en"/>
        </w:rPr>
        <w:t>The increase in ABW of shrimp was also influenced by</w:t>
      </w:r>
      <w:r w:rsidR="009B6E10" w:rsidRPr="00FB5A78">
        <w:rPr>
          <w:rFonts w:ascii="Times New Roman" w:eastAsia="Times New Roman" w:hAnsi="Times New Roman" w:cs="Times New Roman"/>
          <w:lang w:val="en-GB"/>
        </w:rPr>
        <w:t xml:space="preserve"> </w:t>
      </w:r>
      <w:proofErr w:type="spellStart"/>
      <w:r w:rsidR="009B6E10" w:rsidRPr="00FB5A78">
        <w:rPr>
          <w:rFonts w:ascii="Times New Roman" w:eastAsia="Times New Roman" w:hAnsi="Times New Roman" w:cs="Times New Roman"/>
          <w:bCs/>
          <w:color w:val="000000"/>
          <w:lang w:val="en-GB"/>
        </w:rPr>
        <w:t>CaMg</w:t>
      </w:r>
      <w:proofErr w:type="spellEnd"/>
      <w:r w:rsidR="009B6E10" w:rsidRPr="00FB5A78">
        <w:rPr>
          <w:rFonts w:ascii="Times New Roman" w:eastAsia="Times New Roman" w:hAnsi="Times New Roman" w:cs="Times New Roman"/>
          <w:bCs/>
          <w:color w:val="000000"/>
          <w:lang w:val="en-GB"/>
        </w:rPr>
        <w:t xml:space="preserve"> (CO</w:t>
      </w:r>
      <w:r w:rsidR="009B6E10" w:rsidRPr="00FB5A78">
        <w:rPr>
          <w:rFonts w:ascii="Times New Roman" w:eastAsia="Times New Roman" w:hAnsi="Times New Roman" w:cs="Times New Roman"/>
          <w:bCs/>
          <w:color w:val="000000"/>
          <w:vertAlign w:val="subscript"/>
          <w:lang w:val="en-GB"/>
        </w:rPr>
        <w:t>3</w:t>
      </w:r>
      <w:r w:rsidR="009B6E10" w:rsidRPr="00FB5A78">
        <w:rPr>
          <w:rFonts w:ascii="Times New Roman" w:eastAsia="Times New Roman" w:hAnsi="Times New Roman" w:cs="Times New Roman"/>
          <w:bCs/>
          <w:color w:val="000000"/>
          <w:lang w:val="en-GB"/>
        </w:rPr>
        <w:t>)</w:t>
      </w:r>
      <w:r w:rsidR="009B6E10" w:rsidRPr="00FB5A78">
        <w:rPr>
          <w:rFonts w:ascii="Times New Roman" w:eastAsia="Times New Roman" w:hAnsi="Times New Roman" w:cs="Times New Roman"/>
          <w:bCs/>
          <w:color w:val="000000"/>
          <w:vertAlign w:val="subscript"/>
          <w:lang w:val="en-GB"/>
        </w:rPr>
        <w:t>2</w:t>
      </w:r>
      <w:r w:rsidR="009B6E10" w:rsidRPr="00FB5A78">
        <w:rPr>
          <w:rFonts w:ascii="Times New Roman" w:eastAsia="Times New Roman" w:hAnsi="Times New Roman" w:cs="Times New Roman"/>
          <w:bCs/>
          <w:color w:val="000000"/>
          <w:lang w:val="en-GB"/>
        </w:rPr>
        <w:t xml:space="preserve"> </w:t>
      </w:r>
      <w:r w:rsidR="009B6E10" w:rsidRPr="00FB5A78">
        <w:rPr>
          <w:rFonts w:ascii="Times New Roman" w:eastAsia="Times New Roman" w:hAnsi="Times New Roman" w:cs="Times New Roman"/>
          <w:bCs/>
          <w:color w:val="000000"/>
          <w:lang w:val="en-GB"/>
        </w:rPr>
        <w:t xml:space="preserve">and </w:t>
      </w:r>
      <w:proofErr w:type="spellStart"/>
      <w:r w:rsidR="009B6E10" w:rsidRPr="00FB5A78">
        <w:rPr>
          <w:rFonts w:ascii="Times New Roman" w:eastAsia="Times New Roman" w:hAnsi="Times New Roman" w:cs="Times New Roman"/>
          <w:bCs/>
          <w:color w:val="000000"/>
          <w:lang w:val="en-GB"/>
        </w:rPr>
        <w:t>CaO</w:t>
      </w:r>
      <w:proofErr w:type="spellEnd"/>
      <w:r w:rsidRPr="00FB5A78">
        <w:rPr>
          <w:rFonts w:ascii="Times New Roman" w:eastAsia="Times New Roman" w:hAnsi="Times New Roman" w:cs="Times New Roman"/>
          <w:bCs/>
          <w:color w:val="000000"/>
          <w:lang w:val="en"/>
        </w:rPr>
        <w:t xml:space="preserve"> which were applied during preparation and cultivation of shrimp. Dolomite and quicklime lime does not directly affect the growth of shrimp, but can meet the needs of calcium and minerals when </w:t>
      </w:r>
      <w:proofErr w:type="spellStart"/>
      <w:r w:rsidRPr="00FB5A78">
        <w:rPr>
          <w:rFonts w:ascii="Times New Roman" w:eastAsia="Times New Roman" w:hAnsi="Times New Roman" w:cs="Times New Roman"/>
          <w:bCs/>
          <w:color w:val="000000"/>
          <w:lang w:val="en"/>
        </w:rPr>
        <w:t>moulting</w:t>
      </w:r>
      <w:proofErr w:type="spellEnd"/>
      <w:r w:rsidRPr="00FB5A78">
        <w:rPr>
          <w:rFonts w:ascii="Times New Roman" w:eastAsia="Times New Roman" w:hAnsi="Times New Roman" w:cs="Times New Roman"/>
          <w:bCs/>
          <w:color w:val="000000"/>
          <w:lang w:val="en"/>
        </w:rPr>
        <w:t xml:space="preserve"> and hardening of the skin when </w:t>
      </w:r>
      <w:proofErr w:type="spellStart"/>
      <w:r w:rsidRPr="00FB5A78">
        <w:rPr>
          <w:rFonts w:ascii="Times New Roman" w:eastAsia="Times New Roman" w:hAnsi="Times New Roman" w:cs="Times New Roman"/>
          <w:bCs/>
          <w:color w:val="000000"/>
          <w:lang w:val="en"/>
        </w:rPr>
        <w:t>moulting</w:t>
      </w:r>
      <w:proofErr w:type="spellEnd"/>
      <w:r w:rsidRPr="00FB5A78">
        <w:rPr>
          <w:rFonts w:ascii="Times New Roman" w:eastAsia="Times New Roman" w:hAnsi="Times New Roman" w:cs="Times New Roman"/>
          <w:bCs/>
          <w:color w:val="000000"/>
          <w:lang w:val="en"/>
        </w:rPr>
        <w:t xml:space="preserve">. The faster the recovery process of </w:t>
      </w:r>
      <w:proofErr w:type="spellStart"/>
      <w:r w:rsidRPr="00FB5A78">
        <w:rPr>
          <w:rFonts w:ascii="Times New Roman" w:eastAsia="Times New Roman" w:hAnsi="Times New Roman" w:cs="Times New Roman"/>
          <w:bCs/>
          <w:color w:val="000000"/>
          <w:lang w:val="en"/>
        </w:rPr>
        <w:t>moulting</w:t>
      </w:r>
      <w:proofErr w:type="spellEnd"/>
      <w:r w:rsidRPr="00FB5A78">
        <w:rPr>
          <w:rFonts w:ascii="Times New Roman" w:eastAsia="Times New Roman" w:hAnsi="Times New Roman" w:cs="Times New Roman"/>
          <w:bCs/>
          <w:color w:val="000000"/>
          <w:lang w:val="en"/>
        </w:rPr>
        <w:t xml:space="preserve"> shrimp will increase shrimp growth because after </w:t>
      </w:r>
      <w:proofErr w:type="spellStart"/>
      <w:r w:rsidRPr="00FB5A78">
        <w:rPr>
          <w:rFonts w:ascii="Times New Roman" w:eastAsia="Times New Roman" w:hAnsi="Times New Roman" w:cs="Times New Roman"/>
          <w:bCs/>
          <w:color w:val="000000"/>
          <w:lang w:val="en"/>
        </w:rPr>
        <w:t>moulting</w:t>
      </w:r>
      <w:proofErr w:type="spellEnd"/>
      <w:r w:rsidRPr="00FB5A78">
        <w:rPr>
          <w:rFonts w:ascii="Times New Roman" w:eastAsia="Times New Roman" w:hAnsi="Times New Roman" w:cs="Times New Roman"/>
          <w:bCs/>
          <w:color w:val="000000"/>
          <w:lang w:val="en"/>
        </w:rPr>
        <w:t xml:space="preserve">, the shrimp's appetite will increase to satisfy its decreased appetite before </w:t>
      </w:r>
      <w:proofErr w:type="spellStart"/>
      <w:r w:rsidRPr="00FB5A78">
        <w:rPr>
          <w:rFonts w:ascii="Times New Roman" w:eastAsia="Times New Roman" w:hAnsi="Times New Roman" w:cs="Times New Roman"/>
          <w:bCs/>
          <w:color w:val="000000"/>
          <w:lang w:val="en"/>
        </w:rPr>
        <w:t>moulting</w:t>
      </w:r>
      <w:proofErr w:type="spellEnd"/>
      <w:r w:rsidRPr="00FB5A78">
        <w:rPr>
          <w:rFonts w:ascii="Times New Roman" w:eastAsia="Times New Roman" w:hAnsi="Times New Roman" w:cs="Times New Roman"/>
          <w:bCs/>
          <w:color w:val="000000"/>
          <w:lang w:val="en"/>
        </w:rPr>
        <w:t xml:space="preserve"> (</w:t>
      </w:r>
      <w:proofErr w:type="spellStart"/>
      <w:r w:rsidRPr="00FB5A78">
        <w:rPr>
          <w:rFonts w:ascii="Times New Roman" w:eastAsia="Times New Roman" w:hAnsi="Times New Roman" w:cs="Times New Roman"/>
          <w:bCs/>
          <w:color w:val="000000"/>
          <w:lang w:val="en"/>
        </w:rPr>
        <w:t>Yulihartini</w:t>
      </w:r>
      <w:proofErr w:type="spellEnd"/>
      <w:r w:rsidRPr="00FB5A78">
        <w:rPr>
          <w:rFonts w:ascii="Times New Roman" w:eastAsia="Times New Roman" w:hAnsi="Times New Roman" w:cs="Times New Roman"/>
          <w:bCs/>
          <w:color w:val="000000"/>
          <w:lang w:val="en"/>
        </w:rPr>
        <w:t xml:space="preserve"> et.al. 2016 in </w:t>
      </w:r>
      <w:proofErr w:type="spellStart"/>
      <w:r w:rsidRPr="00FB5A78">
        <w:rPr>
          <w:rFonts w:ascii="Times New Roman" w:eastAsia="Times New Roman" w:hAnsi="Times New Roman" w:cs="Times New Roman"/>
          <w:bCs/>
          <w:color w:val="000000"/>
          <w:lang w:val="en"/>
        </w:rPr>
        <w:t>Yunus</w:t>
      </w:r>
      <w:proofErr w:type="spellEnd"/>
      <w:r w:rsidRPr="00FB5A78">
        <w:rPr>
          <w:rFonts w:ascii="Times New Roman" w:eastAsia="Times New Roman" w:hAnsi="Times New Roman" w:cs="Times New Roman"/>
          <w:bCs/>
          <w:color w:val="000000"/>
          <w:lang w:val="en"/>
        </w:rPr>
        <w:t xml:space="preserve">, </w:t>
      </w:r>
      <w:r w:rsidRPr="00FB5A78">
        <w:rPr>
          <w:rFonts w:ascii="Times New Roman" w:eastAsia="Times New Roman" w:hAnsi="Times New Roman" w:cs="Times New Roman"/>
          <w:bCs/>
          <w:i/>
          <w:iCs/>
          <w:color w:val="000000"/>
          <w:lang w:val="en"/>
        </w:rPr>
        <w:t>et.al.,</w:t>
      </w:r>
      <w:r w:rsidRPr="00FB5A78">
        <w:rPr>
          <w:rFonts w:ascii="Times New Roman" w:eastAsia="Times New Roman" w:hAnsi="Times New Roman" w:cs="Times New Roman"/>
          <w:bCs/>
          <w:color w:val="000000"/>
          <w:lang w:val="en"/>
        </w:rPr>
        <w:t xml:space="preserve"> 2020).</w:t>
      </w:r>
    </w:p>
    <w:p w14:paraId="2CBDF97D" w14:textId="0F18E9F5" w:rsidR="007D28E1" w:rsidRDefault="007D28E1" w:rsidP="007D28E1">
      <w:pPr>
        <w:pStyle w:val="ListParagraph"/>
        <w:tabs>
          <w:tab w:val="left" w:pos="180"/>
          <w:tab w:val="left" w:pos="810"/>
        </w:tabs>
        <w:spacing w:after="0" w:line="240" w:lineRule="auto"/>
        <w:ind w:left="90"/>
        <w:jc w:val="both"/>
        <w:rPr>
          <w:rFonts w:ascii="Times New Roman" w:eastAsia="Times New Roman" w:hAnsi="Times New Roman" w:cs="Times New Roman"/>
          <w:bCs/>
          <w:color w:val="000000"/>
          <w:lang w:val="en"/>
        </w:rPr>
      </w:pPr>
    </w:p>
    <w:p w14:paraId="49D422A9" w14:textId="1AC2BF2A" w:rsidR="007D28E1" w:rsidRPr="007D28E1" w:rsidRDefault="007D28E1" w:rsidP="007D28E1">
      <w:pPr>
        <w:pStyle w:val="ListParagraph"/>
        <w:tabs>
          <w:tab w:val="left" w:pos="180"/>
          <w:tab w:val="left" w:pos="810"/>
        </w:tabs>
        <w:spacing w:after="0" w:line="240" w:lineRule="auto"/>
        <w:ind w:left="90"/>
        <w:jc w:val="center"/>
        <w:rPr>
          <w:rFonts w:ascii="Times New Roman" w:eastAsia="Times New Roman" w:hAnsi="Times New Roman" w:cs="Times New Roman"/>
          <w:bCs/>
          <w:color w:val="000000"/>
          <w:lang w:val="en-GB"/>
        </w:rPr>
      </w:pPr>
      <w:r>
        <w:rPr>
          <w:rFonts w:ascii="Times New Roman" w:eastAsia="Times New Roman" w:hAnsi="Times New Roman" w:cs="Times New Roman"/>
          <w:bCs/>
          <w:color w:val="000000"/>
          <w:lang w:val="en"/>
        </w:rPr>
        <w:t>Table 2. Pond Productivity</w:t>
      </w:r>
    </w:p>
    <w:tbl>
      <w:tblPr>
        <w:tblW w:w="8608" w:type="dxa"/>
        <w:tblLook w:val="04A0" w:firstRow="1" w:lastRow="0" w:firstColumn="1" w:lastColumn="0" w:noHBand="0" w:noVBand="1"/>
      </w:tblPr>
      <w:tblGrid>
        <w:gridCol w:w="2620"/>
        <w:gridCol w:w="1560"/>
        <w:gridCol w:w="1476"/>
        <w:gridCol w:w="1476"/>
        <w:gridCol w:w="1476"/>
      </w:tblGrid>
      <w:tr w:rsidR="00931F25" w:rsidRPr="00EA3E7E" w14:paraId="012E5DEA" w14:textId="77777777" w:rsidTr="007D28E1">
        <w:trPr>
          <w:trHeight w:val="300"/>
        </w:trPr>
        <w:tc>
          <w:tcPr>
            <w:tcW w:w="2620" w:type="dxa"/>
            <w:tcBorders>
              <w:top w:val="single" w:sz="4" w:space="0" w:color="auto"/>
              <w:bottom w:val="single" w:sz="4" w:space="0" w:color="auto"/>
            </w:tcBorders>
            <w:shd w:val="clear" w:color="auto" w:fill="auto"/>
            <w:noWrap/>
            <w:vAlign w:val="bottom"/>
            <w:hideMark/>
          </w:tcPr>
          <w:p w14:paraId="1A92F75F" w14:textId="77777777" w:rsidR="00931F25" w:rsidRDefault="00931F25" w:rsidP="00931F25">
            <w:pPr>
              <w:spacing w:after="0" w:line="240" w:lineRule="auto"/>
              <w:ind w:left="270"/>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Parameters</w:t>
            </w:r>
          </w:p>
          <w:p w14:paraId="1328C0DF" w14:textId="77777777" w:rsidR="00931F25" w:rsidRPr="00EA3E7E" w:rsidRDefault="00931F25" w:rsidP="00931F25">
            <w:pPr>
              <w:spacing w:after="0" w:line="240" w:lineRule="auto"/>
              <w:ind w:left="270"/>
              <w:contextualSpacing/>
              <w:jc w:val="center"/>
              <w:rPr>
                <w:rFonts w:ascii="Times New Roman" w:eastAsia="Times New Roman" w:hAnsi="Times New Roman" w:cs="Times New Roman"/>
                <w:color w:val="000000"/>
              </w:rPr>
            </w:pPr>
          </w:p>
        </w:tc>
        <w:tc>
          <w:tcPr>
            <w:tcW w:w="1560" w:type="dxa"/>
            <w:tcBorders>
              <w:top w:val="single" w:sz="4" w:space="0" w:color="auto"/>
              <w:bottom w:val="single" w:sz="4" w:space="0" w:color="auto"/>
            </w:tcBorders>
            <w:shd w:val="clear" w:color="auto" w:fill="auto"/>
            <w:noWrap/>
            <w:vAlign w:val="bottom"/>
            <w:hideMark/>
          </w:tcPr>
          <w:p w14:paraId="1D7BD7D2" w14:textId="77777777" w:rsidR="00931F25" w:rsidRPr="00EA3E7E" w:rsidRDefault="00931F25" w:rsidP="00931F25">
            <w:pPr>
              <w:spacing w:after="0" w:line="240" w:lineRule="auto"/>
              <w:ind w:left="270"/>
              <w:contextualSpacing/>
              <w:jc w:val="center"/>
              <w:rPr>
                <w:rFonts w:ascii="Times New Roman" w:eastAsia="Times New Roman" w:hAnsi="Times New Roman" w:cs="Times New Roman"/>
                <w:color w:val="000000"/>
              </w:rPr>
            </w:pPr>
            <w:r w:rsidRPr="00EA3E7E">
              <w:rPr>
                <w:rFonts w:ascii="Times New Roman" w:eastAsia="Times New Roman" w:hAnsi="Times New Roman" w:cs="Times New Roman"/>
                <w:color w:val="000000"/>
              </w:rPr>
              <w:t>Pond 1</w:t>
            </w:r>
            <w:r>
              <w:rPr>
                <w:rFonts w:ascii="Times New Roman" w:eastAsia="Times New Roman" w:hAnsi="Times New Roman" w:cs="Times New Roman"/>
                <w:color w:val="000000"/>
              </w:rPr>
              <w:t>(A)</w:t>
            </w:r>
          </w:p>
        </w:tc>
        <w:tc>
          <w:tcPr>
            <w:tcW w:w="1476" w:type="dxa"/>
            <w:tcBorders>
              <w:top w:val="single" w:sz="4" w:space="0" w:color="auto"/>
              <w:bottom w:val="single" w:sz="4" w:space="0" w:color="auto"/>
            </w:tcBorders>
            <w:shd w:val="clear" w:color="auto" w:fill="auto"/>
            <w:noWrap/>
            <w:vAlign w:val="bottom"/>
            <w:hideMark/>
          </w:tcPr>
          <w:p w14:paraId="33135E98" w14:textId="77777777" w:rsidR="00931F25" w:rsidRPr="00EA3E7E" w:rsidRDefault="00931F25" w:rsidP="00931F25">
            <w:pPr>
              <w:spacing w:after="0" w:line="240" w:lineRule="auto"/>
              <w:ind w:left="270"/>
              <w:contextualSpacing/>
              <w:jc w:val="center"/>
              <w:rPr>
                <w:rFonts w:ascii="Times New Roman" w:eastAsia="Times New Roman" w:hAnsi="Times New Roman" w:cs="Times New Roman"/>
                <w:color w:val="000000"/>
              </w:rPr>
            </w:pPr>
            <w:r w:rsidRPr="00EA3E7E">
              <w:rPr>
                <w:rFonts w:ascii="Times New Roman" w:eastAsia="Times New Roman" w:hAnsi="Times New Roman" w:cs="Times New Roman"/>
                <w:color w:val="000000"/>
              </w:rPr>
              <w:t>Pond 2</w:t>
            </w:r>
            <w:r>
              <w:rPr>
                <w:rFonts w:ascii="Times New Roman" w:eastAsia="Times New Roman" w:hAnsi="Times New Roman" w:cs="Times New Roman"/>
                <w:color w:val="000000"/>
              </w:rPr>
              <w:t>(A)</w:t>
            </w:r>
          </w:p>
        </w:tc>
        <w:tc>
          <w:tcPr>
            <w:tcW w:w="1476" w:type="dxa"/>
            <w:tcBorders>
              <w:top w:val="single" w:sz="4" w:space="0" w:color="auto"/>
              <w:bottom w:val="single" w:sz="4" w:space="0" w:color="auto"/>
            </w:tcBorders>
            <w:shd w:val="clear" w:color="auto" w:fill="auto"/>
            <w:noWrap/>
            <w:vAlign w:val="bottom"/>
            <w:hideMark/>
          </w:tcPr>
          <w:p w14:paraId="0920B5C1" w14:textId="77777777" w:rsidR="00931F25" w:rsidRPr="00EA3E7E" w:rsidRDefault="00931F25" w:rsidP="00931F25">
            <w:pPr>
              <w:spacing w:after="0" w:line="240" w:lineRule="auto"/>
              <w:ind w:left="270"/>
              <w:contextualSpacing/>
              <w:jc w:val="center"/>
              <w:rPr>
                <w:rFonts w:ascii="Times New Roman" w:eastAsia="Times New Roman" w:hAnsi="Times New Roman" w:cs="Times New Roman"/>
                <w:color w:val="000000"/>
              </w:rPr>
            </w:pPr>
            <w:r w:rsidRPr="00EA3E7E">
              <w:rPr>
                <w:rFonts w:ascii="Times New Roman" w:eastAsia="Times New Roman" w:hAnsi="Times New Roman" w:cs="Times New Roman"/>
                <w:color w:val="000000"/>
              </w:rPr>
              <w:t>Pond 3</w:t>
            </w:r>
            <w:r>
              <w:rPr>
                <w:rFonts w:ascii="Times New Roman" w:eastAsia="Times New Roman" w:hAnsi="Times New Roman" w:cs="Times New Roman"/>
                <w:color w:val="000000"/>
              </w:rPr>
              <w:t>(B)</w:t>
            </w:r>
          </w:p>
        </w:tc>
        <w:tc>
          <w:tcPr>
            <w:tcW w:w="1476" w:type="dxa"/>
            <w:tcBorders>
              <w:top w:val="single" w:sz="4" w:space="0" w:color="auto"/>
              <w:bottom w:val="single" w:sz="4" w:space="0" w:color="auto"/>
            </w:tcBorders>
            <w:shd w:val="clear" w:color="auto" w:fill="auto"/>
            <w:noWrap/>
            <w:vAlign w:val="bottom"/>
            <w:hideMark/>
          </w:tcPr>
          <w:p w14:paraId="46E959FF" w14:textId="77777777" w:rsidR="00931F25" w:rsidRPr="00EA3E7E" w:rsidRDefault="00931F25" w:rsidP="00931F25">
            <w:pPr>
              <w:spacing w:after="0" w:line="240" w:lineRule="auto"/>
              <w:ind w:left="270"/>
              <w:contextualSpacing/>
              <w:jc w:val="center"/>
              <w:rPr>
                <w:rFonts w:ascii="Times New Roman" w:eastAsia="Times New Roman" w:hAnsi="Times New Roman" w:cs="Times New Roman"/>
                <w:color w:val="000000"/>
              </w:rPr>
            </w:pPr>
            <w:r w:rsidRPr="00EA3E7E">
              <w:rPr>
                <w:rFonts w:ascii="Times New Roman" w:eastAsia="Times New Roman" w:hAnsi="Times New Roman" w:cs="Times New Roman"/>
                <w:color w:val="000000"/>
              </w:rPr>
              <w:t>Pond 4</w:t>
            </w:r>
            <w:r>
              <w:rPr>
                <w:rFonts w:ascii="Times New Roman" w:eastAsia="Times New Roman" w:hAnsi="Times New Roman" w:cs="Times New Roman"/>
                <w:color w:val="000000"/>
              </w:rPr>
              <w:t>(B)</w:t>
            </w:r>
          </w:p>
        </w:tc>
      </w:tr>
      <w:tr w:rsidR="00931F25" w:rsidRPr="00EA3E7E" w14:paraId="58E880C9" w14:textId="77777777" w:rsidTr="007D28E1">
        <w:trPr>
          <w:trHeight w:val="300"/>
        </w:trPr>
        <w:tc>
          <w:tcPr>
            <w:tcW w:w="2620" w:type="dxa"/>
            <w:tcBorders>
              <w:top w:val="single" w:sz="4" w:space="0" w:color="auto"/>
            </w:tcBorders>
            <w:shd w:val="clear" w:color="auto" w:fill="auto"/>
            <w:noWrap/>
            <w:vAlign w:val="bottom"/>
          </w:tcPr>
          <w:p w14:paraId="6AD5780D" w14:textId="77777777" w:rsidR="00931F25" w:rsidRPr="00EA3E7E" w:rsidRDefault="00931F25" w:rsidP="00931F25">
            <w:pPr>
              <w:spacing w:after="0" w:line="240" w:lineRule="auto"/>
              <w:ind w:left="270"/>
              <w:contextualSpacing/>
              <w:rPr>
                <w:rFonts w:ascii="Times New Roman" w:eastAsia="Times New Roman" w:hAnsi="Times New Roman" w:cs="Times New Roman"/>
                <w:color w:val="000000"/>
              </w:rPr>
            </w:pPr>
            <w:r w:rsidRPr="00EA3E7E">
              <w:rPr>
                <w:rFonts w:ascii="Times New Roman" w:eastAsia="Times New Roman" w:hAnsi="Times New Roman" w:cs="Times New Roman"/>
                <w:color w:val="000000"/>
              </w:rPr>
              <w:t>Pond area (m</w:t>
            </w:r>
            <w:r w:rsidRPr="00EA3E7E">
              <w:rPr>
                <w:rFonts w:ascii="Times New Roman" w:eastAsia="Times New Roman" w:hAnsi="Times New Roman" w:cs="Times New Roman"/>
                <w:color w:val="000000"/>
                <w:vertAlign w:val="superscript"/>
              </w:rPr>
              <w:t>-2</w:t>
            </w:r>
            <w:r w:rsidRPr="00EA3E7E">
              <w:rPr>
                <w:rFonts w:ascii="Times New Roman" w:eastAsia="Times New Roman" w:hAnsi="Times New Roman" w:cs="Times New Roman"/>
                <w:color w:val="000000"/>
              </w:rPr>
              <w:t>)</w:t>
            </w:r>
          </w:p>
        </w:tc>
        <w:tc>
          <w:tcPr>
            <w:tcW w:w="1560" w:type="dxa"/>
            <w:tcBorders>
              <w:top w:val="single" w:sz="4" w:space="0" w:color="auto"/>
            </w:tcBorders>
            <w:shd w:val="clear" w:color="auto" w:fill="auto"/>
            <w:noWrap/>
            <w:vAlign w:val="bottom"/>
          </w:tcPr>
          <w:p w14:paraId="1A6B84B6"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2.200</w:t>
            </w:r>
          </w:p>
        </w:tc>
        <w:tc>
          <w:tcPr>
            <w:tcW w:w="1476" w:type="dxa"/>
            <w:tcBorders>
              <w:top w:val="single" w:sz="4" w:space="0" w:color="auto"/>
            </w:tcBorders>
            <w:shd w:val="clear" w:color="auto" w:fill="auto"/>
            <w:noWrap/>
            <w:vAlign w:val="bottom"/>
          </w:tcPr>
          <w:p w14:paraId="29CEEE0B"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2.200</w:t>
            </w:r>
          </w:p>
        </w:tc>
        <w:tc>
          <w:tcPr>
            <w:tcW w:w="1476" w:type="dxa"/>
            <w:tcBorders>
              <w:top w:val="single" w:sz="4" w:space="0" w:color="auto"/>
            </w:tcBorders>
            <w:shd w:val="clear" w:color="auto" w:fill="auto"/>
            <w:noWrap/>
            <w:vAlign w:val="bottom"/>
          </w:tcPr>
          <w:p w14:paraId="028EF11E"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2.200</w:t>
            </w:r>
          </w:p>
        </w:tc>
        <w:tc>
          <w:tcPr>
            <w:tcW w:w="1476" w:type="dxa"/>
            <w:tcBorders>
              <w:top w:val="single" w:sz="4" w:space="0" w:color="auto"/>
            </w:tcBorders>
            <w:shd w:val="clear" w:color="auto" w:fill="auto"/>
            <w:noWrap/>
            <w:vAlign w:val="bottom"/>
          </w:tcPr>
          <w:p w14:paraId="40C4CC90"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2.200</w:t>
            </w:r>
          </w:p>
        </w:tc>
      </w:tr>
      <w:tr w:rsidR="00931F25" w:rsidRPr="00EA3E7E" w14:paraId="5E8B9F06" w14:textId="77777777" w:rsidTr="007D28E1">
        <w:trPr>
          <w:trHeight w:val="300"/>
        </w:trPr>
        <w:tc>
          <w:tcPr>
            <w:tcW w:w="2620" w:type="dxa"/>
            <w:shd w:val="clear" w:color="auto" w:fill="auto"/>
            <w:noWrap/>
            <w:vAlign w:val="bottom"/>
          </w:tcPr>
          <w:p w14:paraId="6AA19302" w14:textId="77777777" w:rsidR="00931F25" w:rsidRPr="00EA3E7E" w:rsidRDefault="00931F25" w:rsidP="00931F25">
            <w:pPr>
              <w:spacing w:after="0" w:line="240" w:lineRule="auto"/>
              <w:ind w:left="270"/>
              <w:contextualSpacing/>
              <w:rPr>
                <w:rFonts w:ascii="Times New Roman" w:eastAsia="Times New Roman" w:hAnsi="Times New Roman" w:cs="Times New Roman"/>
                <w:color w:val="000000"/>
              </w:rPr>
            </w:pPr>
            <w:r w:rsidRPr="00EA3E7E">
              <w:rPr>
                <w:rFonts w:ascii="Times New Roman" w:eastAsia="Times New Roman" w:hAnsi="Times New Roman" w:cs="Times New Roman"/>
                <w:color w:val="000000"/>
              </w:rPr>
              <w:t>Density (shrimp m</w:t>
            </w:r>
            <w:r w:rsidRPr="00EA3E7E">
              <w:rPr>
                <w:rFonts w:ascii="Times New Roman" w:eastAsia="Times New Roman" w:hAnsi="Times New Roman" w:cs="Times New Roman"/>
                <w:color w:val="000000"/>
                <w:vertAlign w:val="superscript"/>
              </w:rPr>
              <w:t>-2</w:t>
            </w:r>
            <w:r w:rsidRPr="00EA3E7E">
              <w:rPr>
                <w:rFonts w:ascii="Times New Roman" w:eastAsia="Times New Roman" w:hAnsi="Times New Roman" w:cs="Times New Roman"/>
                <w:color w:val="000000"/>
              </w:rPr>
              <w:t>)</w:t>
            </w:r>
          </w:p>
        </w:tc>
        <w:tc>
          <w:tcPr>
            <w:tcW w:w="1560" w:type="dxa"/>
            <w:shd w:val="clear" w:color="auto" w:fill="auto"/>
            <w:noWrap/>
            <w:vAlign w:val="bottom"/>
          </w:tcPr>
          <w:p w14:paraId="53919475"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250</w:t>
            </w:r>
          </w:p>
        </w:tc>
        <w:tc>
          <w:tcPr>
            <w:tcW w:w="1476" w:type="dxa"/>
            <w:shd w:val="clear" w:color="auto" w:fill="auto"/>
            <w:noWrap/>
            <w:vAlign w:val="bottom"/>
          </w:tcPr>
          <w:p w14:paraId="12F93974"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250</w:t>
            </w:r>
          </w:p>
        </w:tc>
        <w:tc>
          <w:tcPr>
            <w:tcW w:w="1476" w:type="dxa"/>
            <w:shd w:val="clear" w:color="auto" w:fill="auto"/>
            <w:noWrap/>
            <w:vAlign w:val="bottom"/>
          </w:tcPr>
          <w:p w14:paraId="7E1DCEA9"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250</w:t>
            </w:r>
          </w:p>
        </w:tc>
        <w:tc>
          <w:tcPr>
            <w:tcW w:w="1476" w:type="dxa"/>
            <w:shd w:val="clear" w:color="auto" w:fill="auto"/>
            <w:noWrap/>
            <w:vAlign w:val="bottom"/>
          </w:tcPr>
          <w:p w14:paraId="588E1A16"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250</w:t>
            </w:r>
          </w:p>
        </w:tc>
      </w:tr>
      <w:tr w:rsidR="00931F25" w:rsidRPr="00EA3E7E" w14:paraId="1842FAE1" w14:textId="77777777" w:rsidTr="007D28E1">
        <w:trPr>
          <w:trHeight w:val="300"/>
        </w:trPr>
        <w:tc>
          <w:tcPr>
            <w:tcW w:w="2620" w:type="dxa"/>
            <w:shd w:val="clear" w:color="000000" w:fill="FFFFFF"/>
            <w:noWrap/>
            <w:vAlign w:val="bottom"/>
            <w:hideMark/>
          </w:tcPr>
          <w:p w14:paraId="2D608BA3" w14:textId="77777777" w:rsidR="00931F25" w:rsidRPr="00EA3E7E" w:rsidRDefault="00931F25" w:rsidP="00931F25">
            <w:pPr>
              <w:spacing w:after="0" w:line="240" w:lineRule="auto"/>
              <w:ind w:left="270"/>
              <w:contextualSpacing/>
              <w:rPr>
                <w:rFonts w:ascii="Times New Roman" w:eastAsia="Times New Roman" w:hAnsi="Times New Roman" w:cs="Times New Roman"/>
                <w:color w:val="000000"/>
              </w:rPr>
            </w:pPr>
            <w:r w:rsidRPr="00EA3E7E">
              <w:rPr>
                <w:rFonts w:ascii="Times New Roman" w:eastAsia="Times New Roman" w:hAnsi="Times New Roman" w:cs="Times New Roman"/>
                <w:color w:val="000000"/>
              </w:rPr>
              <w:t>Survival Rate (%)</w:t>
            </w:r>
          </w:p>
        </w:tc>
        <w:tc>
          <w:tcPr>
            <w:tcW w:w="1560" w:type="dxa"/>
            <w:shd w:val="clear" w:color="auto" w:fill="auto"/>
            <w:noWrap/>
            <w:vAlign w:val="bottom"/>
            <w:hideMark/>
          </w:tcPr>
          <w:p w14:paraId="6BD9B99D"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69.4</w:t>
            </w:r>
          </w:p>
        </w:tc>
        <w:tc>
          <w:tcPr>
            <w:tcW w:w="1476" w:type="dxa"/>
            <w:shd w:val="clear" w:color="auto" w:fill="auto"/>
            <w:noWrap/>
            <w:vAlign w:val="bottom"/>
            <w:hideMark/>
          </w:tcPr>
          <w:p w14:paraId="1AB2AE3A"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64.9</w:t>
            </w:r>
          </w:p>
        </w:tc>
        <w:tc>
          <w:tcPr>
            <w:tcW w:w="1476" w:type="dxa"/>
            <w:shd w:val="clear" w:color="auto" w:fill="auto"/>
            <w:noWrap/>
            <w:vAlign w:val="bottom"/>
            <w:hideMark/>
          </w:tcPr>
          <w:p w14:paraId="53D2BA04"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76.3</w:t>
            </w:r>
          </w:p>
        </w:tc>
        <w:tc>
          <w:tcPr>
            <w:tcW w:w="1476" w:type="dxa"/>
            <w:shd w:val="clear" w:color="auto" w:fill="auto"/>
            <w:noWrap/>
            <w:vAlign w:val="bottom"/>
            <w:hideMark/>
          </w:tcPr>
          <w:p w14:paraId="56370837"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69.2</w:t>
            </w:r>
          </w:p>
        </w:tc>
      </w:tr>
      <w:tr w:rsidR="00931F25" w:rsidRPr="00EA3E7E" w14:paraId="7EFBF96D" w14:textId="77777777" w:rsidTr="007D28E1">
        <w:trPr>
          <w:trHeight w:val="300"/>
        </w:trPr>
        <w:tc>
          <w:tcPr>
            <w:tcW w:w="2620" w:type="dxa"/>
            <w:tcBorders>
              <w:top w:val="nil"/>
            </w:tcBorders>
            <w:shd w:val="clear" w:color="auto" w:fill="auto"/>
            <w:noWrap/>
            <w:vAlign w:val="bottom"/>
            <w:hideMark/>
          </w:tcPr>
          <w:p w14:paraId="5C9F357F" w14:textId="77777777" w:rsidR="00931F25" w:rsidRPr="00EA3E7E" w:rsidRDefault="00931F25" w:rsidP="00931F25">
            <w:pPr>
              <w:spacing w:after="0" w:line="240" w:lineRule="auto"/>
              <w:ind w:left="270"/>
              <w:contextualSpacing/>
              <w:rPr>
                <w:rFonts w:ascii="Times New Roman" w:eastAsia="Times New Roman" w:hAnsi="Times New Roman" w:cs="Times New Roman"/>
                <w:color w:val="000000"/>
              </w:rPr>
            </w:pPr>
            <w:r w:rsidRPr="00EA3E7E">
              <w:rPr>
                <w:rFonts w:ascii="Times New Roman" w:eastAsia="Times New Roman" w:hAnsi="Times New Roman" w:cs="Times New Roman"/>
                <w:color w:val="000000"/>
              </w:rPr>
              <w:t>ABW (g)</w:t>
            </w:r>
          </w:p>
        </w:tc>
        <w:tc>
          <w:tcPr>
            <w:tcW w:w="1560" w:type="dxa"/>
            <w:tcBorders>
              <w:top w:val="nil"/>
            </w:tcBorders>
            <w:shd w:val="clear" w:color="auto" w:fill="auto"/>
            <w:noWrap/>
            <w:vAlign w:val="bottom"/>
            <w:hideMark/>
          </w:tcPr>
          <w:p w14:paraId="62D425F9"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20.23</w:t>
            </w:r>
          </w:p>
        </w:tc>
        <w:tc>
          <w:tcPr>
            <w:tcW w:w="1476" w:type="dxa"/>
            <w:tcBorders>
              <w:top w:val="nil"/>
            </w:tcBorders>
            <w:shd w:val="clear" w:color="auto" w:fill="auto"/>
            <w:noWrap/>
            <w:vAlign w:val="bottom"/>
            <w:hideMark/>
          </w:tcPr>
          <w:p w14:paraId="7FC19D51"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19.86</w:t>
            </w:r>
          </w:p>
        </w:tc>
        <w:tc>
          <w:tcPr>
            <w:tcW w:w="1476" w:type="dxa"/>
            <w:tcBorders>
              <w:top w:val="nil"/>
            </w:tcBorders>
            <w:shd w:val="clear" w:color="auto" w:fill="auto"/>
            <w:noWrap/>
            <w:vAlign w:val="bottom"/>
            <w:hideMark/>
          </w:tcPr>
          <w:p w14:paraId="41BD20CA"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21.6</w:t>
            </w:r>
          </w:p>
        </w:tc>
        <w:tc>
          <w:tcPr>
            <w:tcW w:w="1476" w:type="dxa"/>
            <w:tcBorders>
              <w:top w:val="nil"/>
            </w:tcBorders>
            <w:shd w:val="clear" w:color="auto" w:fill="auto"/>
            <w:noWrap/>
            <w:vAlign w:val="bottom"/>
            <w:hideMark/>
          </w:tcPr>
          <w:p w14:paraId="0F9FC2AC"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22.9</w:t>
            </w:r>
          </w:p>
        </w:tc>
      </w:tr>
      <w:tr w:rsidR="00931F25" w:rsidRPr="00EA3E7E" w14:paraId="2EFF5DEA" w14:textId="77777777" w:rsidTr="007D28E1">
        <w:trPr>
          <w:trHeight w:val="300"/>
        </w:trPr>
        <w:tc>
          <w:tcPr>
            <w:tcW w:w="2620" w:type="dxa"/>
            <w:tcBorders>
              <w:top w:val="nil"/>
            </w:tcBorders>
            <w:shd w:val="clear" w:color="auto" w:fill="auto"/>
            <w:noWrap/>
            <w:vAlign w:val="bottom"/>
          </w:tcPr>
          <w:p w14:paraId="239CCC9A" w14:textId="77777777" w:rsidR="00931F25" w:rsidRPr="00EA3E7E" w:rsidRDefault="00931F25" w:rsidP="00931F25">
            <w:pPr>
              <w:spacing w:after="0" w:line="240" w:lineRule="auto"/>
              <w:ind w:left="270"/>
              <w:contextualSpacing/>
              <w:rPr>
                <w:rFonts w:ascii="Times New Roman" w:eastAsia="Times New Roman" w:hAnsi="Times New Roman" w:cs="Times New Roman"/>
                <w:color w:val="000000"/>
              </w:rPr>
            </w:pPr>
            <w:r w:rsidRPr="00EA3E7E">
              <w:rPr>
                <w:rFonts w:ascii="Times New Roman" w:eastAsia="Times New Roman" w:hAnsi="Times New Roman" w:cs="Times New Roman"/>
                <w:color w:val="000000"/>
              </w:rPr>
              <w:lastRenderedPageBreak/>
              <w:t>Biomass (kg)</w:t>
            </w:r>
          </w:p>
        </w:tc>
        <w:tc>
          <w:tcPr>
            <w:tcW w:w="1560" w:type="dxa"/>
            <w:tcBorders>
              <w:top w:val="nil"/>
            </w:tcBorders>
            <w:shd w:val="clear" w:color="auto" w:fill="auto"/>
            <w:noWrap/>
            <w:vAlign w:val="bottom"/>
          </w:tcPr>
          <w:p w14:paraId="5161E91D"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7.721.791</w:t>
            </w:r>
          </w:p>
        </w:tc>
        <w:tc>
          <w:tcPr>
            <w:tcW w:w="1476" w:type="dxa"/>
            <w:tcBorders>
              <w:top w:val="nil"/>
            </w:tcBorders>
            <w:shd w:val="clear" w:color="auto" w:fill="auto"/>
            <w:noWrap/>
            <w:vAlign w:val="bottom"/>
          </w:tcPr>
          <w:p w14:paraId="3438EE14"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7.089.027</w:t>
            </w:r>
          </w:p>
        </w:tc>
        <w:tc>
          <w:tcPr>
            <w:tcW w:w="1476" w:type="dxa"/>
            <w:tcBorders>
              <w:top w:val="nil"/>
            </w:tcBorders>
            <w:shd w:val="clear" w:color="auto" w:fill="auto"/>
            <w:noWrap/>
            <w:vAlign w:val="bottom"/>
          </w:tcPr>
          <w:p w14:paraId="0712485D"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9.064.440</w:t>
            </w:r>
          </w:p>
        </w:tc>
        <w:tc>
          <w:tcPr>
            <w:tcW w:w="1476" w:type="dxa"/>
            <w:tcBorders>
              <w:top w:val="nil"/>
            </w:tcBorders>
            <w:shd w:val="clear" w:color="auto" w:fill="auto"/>
            <w:noWrap/>
            <w:vAlign w:val="bottom"/>
          </w:tcPr>
          <w:p w14:paraId="636EDC1E"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8.715.740</w:t>
            </w:r>
          </w:p>
        </w:tc>
      </w:tr>
      <w:tr w:rsidR="00931F25" w:rsidRPr="00EA3E7E" w14:paraId="0807829B" w14:textId="77777777" w:rsidTr="007D28E1">
        <w:trPr>
          <w:trHeight w:val="300"/>
        </w:trPr>
        <w:tc>
          <w:tcPr>
            <w:tcW w:w="2620" w:type="dxa"/>
            <w:shd w:val="clear" w:color="auto" w:fill="auto"/>
            <w:noWrap/>
            <w:vAlign w:val="bottom"/>
            <w:hideMark/>
          </w:tcPr>
          <w:p w14:paraId="15C2ACE2" w14:textId="77777777" w:rsidR="00931F25" w:rsidRPr="00EA3E7E" w:rsidRDefault="00931F25" w:rsidP="00931F25">
            <w:pPr>
              <w:spacing w:after="0" w:line="240" w:lineRule="auto"/>
              <w:ind w:left="270"/>
              <w:contextualSpacing/>
              <w:rPr>
                <w:rFonts w:ascii="Times New Roman" w:eastAsia="Times New Roman" w:hAnsi="Times New Roman" w:cs="Times New Roman"/>
                <w:color w:val="000000"/>
              </w:rPr>
            </w:pPr>
            <w:r w:rsidRPr="00EA3E7E">
              <w:rPr>
                <w:rFonts w:ascii="Times New Roman" w:eastAsia="Times New Roman" w:hAnsi="Times New Roman" w:cs="Times New Roman"/>
                <w:color w:val="000000"/>
              </w:rPr>
              <w:t>FCR</w:t>
            </w:r>
          </w:p>
        </w:tc>
        <w:tc>
          <w:tcPr>
            <w:tcW w:w="1560" w:type="dxa"/>
            <w:shd w:val="clear" w:color="auto" w:fill="auto"/>
            <w:noWrap/>
            <w:vAlign w:val="bottom"/>
            <w:hideMark/>
          </w:tcPr>
          <w:p w14:paraId="686F0987"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1.42</w:t>
            </w:r>
          </w:p>
        </w:tc>
        <w:tc>
          <w:tcPr>
            <w:tcW w:w="1476" w:type="dxa"/>
            <w:shd w:val="clear" w:color="auto" w:fill="auto"/>
            <w:noWrap/>
            <w:vAlign w:val="bottom"/>
            <w:hideMark/>
          </w:tcPr>
          <w:p w14:paraId="06CD7F6D"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1.44</w:t>
            </w:r>
          </w:p>
        </w:tc>
        <w:tc>
          <w:tcPr>
            <w:tcW w:w="1476" w:type="dxa"/>
            <w:shd w:val="clear" w:color="auto" w:fill="auto"/>
            <w:noWrap/>
            <w:vAlign w:val="bottom"/>
            <w:hideMark/>
          </w:tcPr>
          <w:p w14:paraId="149E23FC"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1.31</w:t>
            </w:r>
          </w:p>
        </w:tc>
        <w:tc>
          <w:tcPr>
            <w:tcW w:w="1476" w:type="dxa"/>
            <w:shd w:val="clear" w:color="auto" w:fill="auto"/>
            <w:noWrap/>
            <w:vAlign w:val="bottom"/>
            <w:hideMark/>
          </w:tcPr>
          <w:p w14:paraId="11D7348B"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1.34</w:t>
            </w:r>
          </w:p>
        </w:tc>
      </w:tr>
      <w:tr w:rsidR="00931F25" w:rsidRPr="00EA3E7E" w14:paraId="331E9236" w14:textId="77777777" w:rsidTr="007D28E1">
        <w:trPr>
          <w:trHeight w:val="300"/>
        </w:trPr>
        <w:tc>
          <w:tcPr>
            <w:tcW w:w="2620" w:type="dxa"/>
            <w:shd w:val="clear" w:color="auto" w:fill="auto"/>
            <w:noWrap/>
            <w:vAlign w:val="bottom"/>
          </w:tcPr>
          <w:p w14:paraId="232A1A13" w14:textId="77777777" w:rsidR="00931F25" w:rsidRPr="00EA3E7E" w:rsidRDefault="00931F25" w:rsidP="00931F25">
            <w:pPr>
              <w:spacing w:after="0" w:line="240" w:lineRule="auto"/>
              <w:ind w:left="270"/>
              <w:contextualSpacing/>
              <w:rPr>
                <w:rFonts w:ascii="Times New Roman" w:eastAsia="Times New Roman" w:hAnsi="Times New Roman" w:cs="Times New Roman"/>
                <w:color w:val="000000"/>
              </w:rPr>
            </w:pPr>
            <w:r w:rsidRPr="00EA3E7E">
              <w:rPr>
                <w:rFonts w:ascii="Times New Roman" w:eastAsia="Times New Roman" w:hAnsi="Times New Roman" w:cs="Times New Roman"/>
                <w:color w:val="000000"/>
              </w:rPr>
              <w:t>Total feed (kg)</w:t>
            </w:r>
          </w:p>
        </w:tc>
        <w:tc>
          <w:tcPr>
            <w:tcW w:w="1560" w:type="dxa"/>
            <w:shd w:val="clear" w:color="auto" w:fill="auto"/>
            <w:noWrap/>
            <w:vAlign w:val="bottom"/>
          </w:tcPr>
          <w:p w14:paraId="2137135C"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10.964.943</w:t>
            </w:r>
          </w:p>
        </w:tc>
        <w:tc>
          <w:tcPr>
            <w:tcW w:w="1476" w:type="dxa"/>
            <w:shd w:val="clear" w:color="auto" w:fill="auto"/>
            <w:noWrap/>
            <w:vAlign w:val="bottom"/>
          </w:tcPr>
          <w:p w14:paraId="58EE7CB3"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10.208.199</w:t>
            </w:r>
          </w:p>
        </w:tc>
        <w:tc>
          <w:tcPr>
            <w:tcW w:w="1476" w:type="dxa"/>
            <w:shd w:val="clear" w:color="auto" w:fill="auto"/>
            <w:noWrap/>
            <w:vAlign w:val="bottom"/>
          </w:tcPr>
          <w:p w14:paraId="5032B56B"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11.874.416</w:t>
            </w:r>
          </w:p>
        </w:tc>
        <w:tc>
          <w:tcPr>
            <w:tcW w:w="1476" w:type="dxa"/>
            <w:shd w:val="clear" w:color="auto" w:fill="auto"/>
            <w:noWrap/>
            <w:vAlign w:val="bottom"/>
          </w:tcPr>
          <w:p w14:paraId="4466B445"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11.679.092</w:t>
            </w:r>
          </w:p>
        </w:tc>
      </w:tr>
      <w:tr w:rsidR="00931F25" w:rsidRPr="00EA3E7E" w14:paraId="70690D57" w14:textId="77777777" w:rsidTr="007D28E1">
        <w:trPr>
          <w:trHeight w:val="300"/>
        </w:trPr>
        <w:tc>
          <w:tcPr>
            <w:tcW w:w="2620" w:type="dxa"/>
            <w:shd w:val="clear" w:color="auto" w:fill="auto"/>
            <w:noWrap/>
            <w:vAlign w:val="bottom"/>
            <w:hideMark/>
          </w:tcPr>
          <w:p w14:paraId="36DBDE9C" w14:textId="77777777" w:rsidR="00931F25" w:rsidRPr="00EA3E7E" w:rsidRDefault="00931F25" w:rsidP="00931F25">
            <w:pPr>
              <w:spacing w:after="0" w:line="240" w:lineRule="auto"/>
              <w:ind w:left="270"/>
              <w:contextualSpacing/>
              <w:rPr>
                <w:rFonts w:ascii="Times New Roman" w:eastAsia="Times New Roman" w:hAnsi="Times New Roman" w:cs="Times New Roman"/>
                <w:color w:val="000000"/>
              </w:rPr>
            </w:pPr>
            <w:r w:rsidRPr="00EA3E7E">
              <w:rPr>
                <w:rFonts w:ascii="Times New Roman" w:eastAsia="Times New Roman" w:hAnsi="Times New Roman" w:cs="Times New Roman"/>
                <w:color w:val="000000"/>
              </w:rPr>
              <w:t>population (shrimp m</w:t>
            </w:r>
            <w:r w:rsidRPr="00EA3E7E">
              <w:rPr>
                <w:rFonts w:ascii="Times New Roman" w:eastAsia="Times New Roman" w:hAnsi="Times New Roman" w:cs="Times New Roman"/>
                <w:color w:val="000000"/>
                <w:vertAlign w:val="superscript"/>
              </w:rPr>
              <w:t>-2</w:t>
            </w:r>
            <w:r w:rsidRPr="00EA3E7E">
              <w:rPr>
                <w:rFonts w:ascii="Times New Roman" w:eastAsia="Times New Roman" w:hAnsi="Times New Roman" w:cs="Times New Roman"/>
                <w:color w:val="000000"/>
              </w:rPr>
              <w:t>)</w:t>
            </w:r>
          </w:p>
        </w:tc>
        <w:tc>
          <w:tcPr>
            <w:tcW w:w="1560" w:type="dxa"/>
            <w:shd w:val="clear" w:color="auto" w:fill="auto"/>
            <w:noWrap/>
            <w:vAlign w:val="bottom"/>
            <w:hideMark/>
          </w:tcPr>
          <w:p w14:paraId="2BF7DAF8"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173.5</w:t>
            </w:r>
          </w:p>
        </w:tc>
        <w:tc>
          <w:tcPr>
            <w:tcW w:w="1476" w:type="dxa"/>
            <w:shd w:val="clear" w:color="auto" w:fill="auto"/>
            <w:noWrap/>
            <w:vAlign w:val="bottom"/>
            <w:hideMark/>
          </w:tcPr>
          <w:p w14:paraId="5E981CD5"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162.25</w:t>
            </w:r>
          </w:p>
        </w:tc>
        <w:tc>
          <w:tcPr>
            <w:tcW w:w="1476" w:type="dxa"/>
            <w:shd w:val="clear" w:color="auto" w:fill="auto"/>
            <w:noWrap/>
            <w:vAlign w:val="bottom"/>
            <w:hideMark/>
          </w:tcPr>
          <w:p w14:paraId="0C96EED3"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190.75</w:t>
            </w:r>
          </w:p>
        </w:tc>
        <w:tc>
          <w:tcPr>
            <w:tcW w:w="1476" w:type="dxa"/>
            <w:shd w:val="clear" w:color="auto" w:fill="auto"/>
            <w:noWrap/>
            <w:vAlign w:val="bottom"/>
            <w:hideMark/>
          </w:tcPr>
          <w:p w14:paraId="1554C728"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173</w:t>
            </w:r>
          </w:p>
        </w:tc>
      </w:tr>
      <w:tr w:rsidR="00931F25" w:rsidRPr="00EA3E7E" w14:paraId="4D5DDEFC" w14:textId="77777777" w:rsidTr="007D28E1">
        <w:trPr>
          <w:trHeight w:val="300"/>
        </w:trPr>
        <w:tc>
          <w:tcPr>
            <w:tcW w:w="2620" w:type="dxa"/>
            <w:tcBorders>
              <w:top w:val="nil"/>
              <w:bottom w:val="single" w:sz="4" w:space="0" w:color="auto"/>
            </w:tcBorders>
            <w:shd w:val="clear" w:color="auto" w:fill="auto"/>
            <w:noWrap/>
            <w:vAlign w:val="bottom"/>
            <w:hideMark/>
          </w:tcPr>
          <w:p w14:paraId="0931AB36" w14:textId="77777777" w:rsidR="00931F25" w:rsidRPr="00EA3E7E" w:rsidRDefault="00931F25" w:rsidP="00931F25">
            <w:pPr>
              <w:spacing w:after="0" w:line="240" w:lineRule="auto"/>
              <w:ind w:left="270"/>
              <w:contextualSpacing/>
              <w:rPr>
                <w:rFonts w:ascii="Times New Roman" w:eastAsia="Times New Roman" w:hAnsi="Times New Roman" w:cs="Times New Roman"/>
                <w:color w:val="000000"/>
              </w:rPr>
            </w:pPr>
            <w:r w:rsidRPr="00EA3E7E">
              <w:rPr>
                <w:rFonts w:ascii="Times New Roman" w:eastAsia="Times New Roman" w:hAnsi="Times New Roman" w:cs="Times New Roman"/>
                <w:color w:val="000000"/>
              </w:rPr>
              <w:t>Productivity (kg m</w:t>
            </w:r>
            <w:r w:rsidRPr="00EA3E7E">
              <w:rPr>
                <w:rFonts w:ascii="Times New Roman" w:eastAsia="Times New Roman" w:hAnsi="Times New Roman" w:cs="Times New Roman"/>
                <w:color w:val="000000"/>
                <w:vertAlign w:val="superscript"/>
              </w:rPr>
              <w:t>-2</w:t>
            </w:r>
            <w:r w:rsidRPr="00EA3E7E">
              <w:rPr>
                <w:rFonts w:ascii="Times New Roman" w:eastAsia="Times New Roman" w:hAnsi="Times New Roman" w:cs="Times New Roman"/>
                <w:color w:val="000000"/>
              </w:rPr>
              <w:t>)</w:t>
            </w:r>
          </w:p>
        </w:tc>
        <w:tc>
          <w:tcPr>
            <w:tcW w:w="1560" w:type="dxa"/>
            <w:tcBorders>
              <w:top w:val="nil"/>
              <w:bottom w:val="single" w:sz="4" w:space="0" w:color="auto"/>
            </w:tcBorders>
            <w:shd w:val="clear" w:color="auto" w:fill="auto"/>
            <w:noWrap/>
            <w:vAlign w:val="bottom"/>
            <w:hideMark/>
          </w:tcPr>
          <w:p w14:paraId="5181D99C"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3,51</w:t>
            </w:r>
          </w:p>
        </w:tc>
        <w:tc>
          <w:tcPr>
            <w:tcW w:w="1476" w:type="dxa"/>
            <w:tcBorders>
              <w:top w:val="nil"/>
              <w:bottom w:val="single" w:sz="4" w:space="0" w:color="auto"/>
            </w:tcBorders>
            <w:shd w:val="clear" w:color="auto" w:fill="auto"/>
            <w:noWrap/>
            <w:vAlign w:val="bottom"/>
            <w:hideMark/>
          </w:tcPr>
          <w:p w14:paraId="7D8608D7"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3,22</w:t>
            </w:r>
          </w:p>
        </w:tc>
        <w:tc>
          <w:tcPr>
            <w:tcW w:w="1476" w:type="dxa"/>
            <w:tcBorders>
              <w:top w:val="nil"/>
              <w:bottom w:val="single" w:sz="4" w:space="0" w:color="auto"/>
            </w:tcBorders>
            <w:shd w:val="clear" w:color="auto" w:fill="auto"/>
            <w:noWrap/>
            <w:vAlign w:val="bottom"/>
            <w:hideMark/>
          </w:tcPr>
          <w:p w14:paraId="1A0E11C6"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4.12</w:t>
            </w:r>
          </w:p>
        </w:tc>
        <w:tc>
          <w:tcPr>
            <w:tcW w:w="1476" w:type="dxa"/>
            <w:tcBorders>
              <w:top w:val="nil"/>
              <w:bottom w:val="single" w:sz="4" w:space="0" w:color="auto"/>
            </w:tcBorders>
            <w:shd w:val="clear" w:color="auto" w:fill="auto"/>
            <w:noWrap/>
            <w:vAlign w:val="bottom"/>
            <w:hideMark/>
          </w:tcPr>
          <w:p w14:paraId="28CCA189" w14:textId="77777777" w:rsidR="00931F25" w:rsidRPr="00EA3E7E" w:rsidRDefault="00931F25" w:rsidP="00931F25">
            <w:pPr>
              <w:spacing w:after="0" w:line="240" w:lineRule="auto"/>
              <w:ind w:left="270"/>
              <w:contextualSpacing/>
              <w:jc w:val="right"/>
              <w:rPr>
                <w:rFonts w:ascii="Times New Roman" w:eastAsia="Times New Roman" w:hAnsi="Times New Roman" w:cs="Times New Roman"/>
                <w:color w:val="000000"/>
              </w:rPr>
            </w:pPr>
            <w:r w:rsidRPr="00EA3E7E">
              <w:rPr>
                <w:rFonts w:ascii="Times New Roman" w:eastAsia="Times New Roman" w:hAnsi="Times New Roman" w:cs="Times New Roman"/>
                <w:color w:val="000000"/>
              </w:rPr>
              <w:t>3.96</w:t>
            </w:r>
          </w:p>
        </w:tc>
      </w:tr>
    </w:tbl>
    <w:p w14:paraId="5B962178" w14:textId="77777777" w:rsidR="0023781D"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GB"/>
        </w:rPr>
      </w:pPr>
    </w:p>
    <w:p w14:paraId="32FCB17F" w14:textId="55C40239" w:rsidR="0023781D" w:rsidRPr="00FB5A78"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GB"/>
        </w:rPr>
      </w:pPr>
      <w:r w:rsidRPr="0023781D">
        <w:rPr>
          <w:rFonts w:ascii="Times New Roman" w:eastAsia="Times New Roman" w:hAnsi="Times New Roman" w:cs="Times New Roman"/>
          <w:bCs/>
          <w:color w:val="000000"/>
          <w:lang w:val="en-GB"/>
        </w:rPr>
        <w:t xml:space="preserve">Table 2 shows that there are differences in Survival Rate values ​​in ponds 1, 2, 3 and 4. The feed conversion ratio is one of the parameters that can be used as a measure of the efficiency of using feed in shrimp farming. The lower the FCR, the more efficient the use of feed, on the contrary, the higher the FCR the more wasteful the use of feed in increasing the weight of the cultured shrimp Cousin et al., (1996) </w:t>
      </w:r>
      <w:r w:rsidRPr="00FB5A78">
        <w:rPr>
          <w:rFonts w:ascii="Times New Roman" w:eastAsia="Times New Roman" w:hAnsi="Times New Roman" w:cs="Times New Roman"/>
          <w:bCs/>
          <w:color w:val="000000"/>
          <w:lang w:val="en-GB"/>
        </w:rPr>
        <w:t xml:space="preserve">in </w:t>
      </w:r>
      <w:bookmarkStart w:id="8" w:name="_Hlk78158025"/>
      <w:r w:rsidRPr="00FB5A78">
        <w:rPr>
          <w:rFonts w:ascii="Times New Roman" w:eastAsia="Times New Roman" w:hAnsi="Times New Roman" w:cs="Times New Roman"/>
          <w:bCs/>
          <w:color w:val="000000"/>
          <w:lang w:val="en-GB"/>
        </w:rPr>
        <w:t xml:space="preserve">Zainuddin </w:t>
      </w:r>
      <w:r w:rsidRPr="00FB5A78">
        <w:rPr>
          <w:rFonts w:ascii="Times New Roman" w:eastAsia="Times New Roman" w:hAnsi="Times New Roman" w:cs="Times New Roman"/>
          <w:bCs/>
          <w:i/>
          <w:iCs/>
          <w:color w:val="000000"/>
          <w:lang w:val="en-GB"/>
        </w:rPr>
        <w:t>et al</w:t>
      </w:r>
      <w:r w:rsidRPr="00FB5A78">
        <w:rPr>
          <w:rFonts w:ascii="Times New Roman" w:eastAsia="Times New Roman" w:hAnsi="Times New Roman" w:cs="Times New Roman"/>
          <w:bCs/>
          <w:color w:val="000000"/>
          <w:lang w:val="en-GB"/>
        </w:rPr>
        <w:t xml:space="preserve">. (2019). </w:t>
      </w:r>
      <w:bookmarkEnd w:id="8"/>
    </w:p>
    <w:p w14:paraId="62E03154" w14:textId="25FD6C3F" w:rsidR="0023781D" w:rsidRPr="00FB5A78"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
        </w:rPr>
      </w:pPr>
      <w:r w:rsidRPr="00FB5A78">
        <w:rPr>
          <w:rFonts w:ascii="Times New Roman" w:eastAsia="Times New Roman" w:hAnsi="Times New Roman" w:cs="Times New Roman"/>
          <w:bCs/>
          <w:color w:val="000000"/>
          <w:lang w:val="en"/>
        </w:rPr>
        <w:t xml:space="preserve">The presence of microorganisms in the </w:t>
      </w:r>
      <w:proofErr w:type="spellStart"/>
      <w:r w:rsidRPr="00FB5A78">
        <w:rPr>
          <w:rFonts w:ascii="Times New Roman" w:eastAsia="Times New Roman" w:hAnsi="Times New Roman" w:cs="Times New Roman"/>
          <w:bCs/>
          <w:color w:val="000000"/>
          <w:lang w:val="en"/>
        </w:rPr>
        <w:t>vaname</w:t>
      </w:r>
      <w:proofErr w:type="spellEnd"/>
      <w:r w:rsidRPr="00FB5A78">
        <w:rPr>
          <w:rFonts w:ascii="Times New Roman" w:eastAsia="Times New Roman" w:hAnsi="Times New Roman" w:cs="Times New Roman"/>
          <w:bCs/>
          <w:color w:val="000000"/>
          <w:lang w:val="en"/>
        </w:rPr>
        <w:t xml:space="preserve"> shrimp's digestive tract allows it to help the process of digestion of food that enters the body. According to Leano et al. (2005) in Zainuddin et al. (2019). </w:t>
      </w:r>
      <w:proofErr w:type="spellStart"/>
      <w:r w:rsidRPr="00FB5A78">
        <w:rPr>
          <w:rFonts w:ascii="Times New Roman" w:eastAsia="Times New Roman" w:hAnsi="Times New Roman" w:cs="Times New Roman"/>
          <w:bCs/>
          <w:color w:val="000000"/>
          <w:lang w:val="en"/>
        </w:rPr>
        <w:t>Novitasari</w:t>
      </w:r>
      <w:proofErr w:type="spellEnd"/>
      <w:r w:rsidRPr="00FB5A78">
        <w:rPr>
          <w:rFonts w:ascii="Times New Roman" w:eastAsia="Times New Roman" w:hAnsi="Times New Roman" w:cs="Times New Roman"/>
          <w:bCs/>
          <w:color w:val="000000"/>
          <w:lang w:val="en"/>
        </w:rPr>
        <w:t xml:space="preserve"> (2017) stated that mixing feed with Bacillus </w:t>
      </w:r>
      <w:proofErr w:type="spellStart"/>
      <w:r w:rsidRPr="00FB5A78">
        <w:rPr>
          <w:rFonts w:ascii="Times New Roman" w:eastAsia="Times New Roman" w:hAnsi="Times New Roman" w:cs="Times New Roman"/>
          <w:bCs/>
          <w:color w:val="000000"/>
          <w:lang w:val="en"/>
        </w:rPr>
        <w:t>sp</w:t>
      </w:r>
      <w:proofErr w:type="spellEnd"/>
      <w:r w:rsidRPr="00FB5A78">
        <w:rPr>
          <w:rFonts w:ascii="Times New Roman" w:eastAsia="Times New Roman" w:hAnsi="Times New Roman" w:cs="Times New Roman"/>
          <w:bCs/>
          <w:color w:val="000000"/>
          <w:lang w:val="en"/>
        </w:rPr>
        <w:t xml:space="preserve"> bacteria can increase the growth of </w:t>
      </w:r>
      <w:proofErr w:type="spellStart"/>
      <w:r w:rsidRPr="00FB5A78">
        <w:rPr>
          <w:rFonts w:ascii="Times New Roman" w:eastAsia="Times New Roman" w:hAnsi="Times New Roman" w:cs="Times New Roman"/>
          <w:bCs/>
          <w:color w:val="000000"/>
          <w:lang w:val="en"/>
        </w:rPr>
        <w:t>vannamei</w:t>
      </w:r>
      <w:proofErr w:type="spellEnd"/>
      <w:r w:rsidRPr="00FB5A78">
        <w:rPr>
          <w:rFonts w:ascii="Times New Roman" w:eastAsia="Times New Roman" w:hAnsi="Times New Roman" w:cs="Times New Roman"/>
          <w:bCs/>
          <w:color w:val="000000"/>
          <w:lang w:val="en"/>
        </w:rPr>
        <w:t xml:space="preserve"> shrimp. The addition of Bacillus </w:t>
      </w:r>
      <w:proofErr w:type="spellStart"/>
      <w:r w:rsidRPr="00FB5A78">
        <w:rPr>
          <w:rFonts w:ascii="Times New Roman" w:eastAsia="Times New Roman" w:hAnsi="Times New Roman" w:cs="Times New Roman"/>
          <w:bCs/>
          <w:color w:val="000000"/>
          <w:lang w:val="en"/>
        </w:rPr>
        <w:t>sp</w:t>
      </w:r>
      <w:proofErr w:type="spellEnd"/>
      <w:r w:rsidRPr="00FB5A78">
        <w:rPr>
          <w:rFonts w:ascii="Times New Roman" w:eastAsia="Times New Roman" w:hAnsi="Times New Roman" w:cs="Times New Roman"/>
          <w:bCs/>
          <w:color w:val="000000"/>
          <w:lang w:val="en"/>
        </w:rPr>
        <w:t xml:space="preserve"> into the feed with the right amount can suppress FCR.</w:t>
      </w:r>
    </w:p>
    <w:p w14:paraId="52113AE4" w14:textId="287E5836" w:rsidR="0023781D" w:rsidRPr="00FB5A78"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
        </w:rPr>
      </w:pPr>
      <w:r w:rsidRPr="00FB5A78">
        <w:rPr>
          <w:rFonts w:ascii="Times New Roman" w:eastAsia="Times New Roman" w:hAnsi="Times New Roman" w:cs="Times New Roman"/>
          <w:bCs/>
          <w:color w:val="000000"/>
          <w:lang w:val="en"/>
        </w:rPr>
        <w:t xml:space="preserve">The addition of probiotics can reduce the population of Vibrio sp. The same results are also shown by this study. This is in accordance with the opinion of </w:t>
      </w:r>
      <w:proofErr w:type="spellStart"/>
      <w:r w:rsidRPr="00FB5A78">
        <w:rPr>
          <w:rFonts w:ascii="Times New Roman" w:eastAsia="Times New Roman" w:hAnsi="Times New Roman" w:cs="Times New Roman"/>
          <w:bCs/>
          <w:color w:val="000000"/>
          <w:lang w:val="en"/>
        </w:rPr>
        <w:t>Soundarapandian</w:t>
      </w:r>
      <w:proofErr w:type="spellEnd"/>
      <w:r w:rsidRPr="00FB5A78">
        <w:rPr>
          <w:rFonts w:ascii="Times New Roman" w:eastAsia="Times New Roman" w:hAnsi="Times New Roman" w:cs="Times New Roman"/>
          <w:bCs/>
          <w:color w:val="000000"/>
          <w:lang w:val="en"/>
        </w:rPr>
        <w:t xml:space="preserve"> </w:t>
      </w:r>
      <w:r w:rsidRPr="00FB5A78">
        <w:rPr>
          <w:rFonts w:ascii="Times New Roman" w:eastAsia="Times New Roman" w:hAnsi="Times New Roman" w:cs="Times New Roman"/>
          <w:bCs/>
          <w:i/>
          <w:iCs/>
          <w:color w:val="000000"/>
          <w:lang w:val="en"/>
        </w:rPr>
        <w:t>et al</w:t>
      </w:r>
      <w:r w:rsidRPr="00FB5A78">
        <w:rPr>
          <w:rFonts w:ascii="Times New Roman" w:eastAsia="Times New Roman" w:hAnsi="Times New Roman" w:cs="Times New Roman"/>
          <w:bCs/>
          <w:color w:val="000000"/>
          <w:lang w:val="en"/>
        </w:rPr>
        <w:t xml:space="preserve">., (2010) and </w:t>
      </w:r>
      <w:proofErr w:type="spellStart"/>
      <w:r w:rsidRPr="00FB5A78">
        <w:rPr>
          <w:rFonts w:ascii="Times New Roman" w:eastAsia="Times New Roman" w:hAnsi="Times New Roman" w:cs="Times New Roman"/>
          <w:bCs/>
          <w:color w:val="000000"/>
          <w:lang w:val="en"/>
        </w:rPr>
        <w:t>Yudiati</w:t>
      </w:r>
      <w:proofErr w:type="spellEnd"/>
      <w:r w:rsidRPr="00FB5A78">
        <w:rPr>
          <w:rFonts w:ascii="Times New Roman" w:eastAsia="Times New Roman" w:hAnsi="Times New Roman" w:cs="Times New Roman"/>
          <w:bCs/>
          <w:color w:val="000000"/>
          <w:lang w:val="en"/>
        </w:rPr>
        <w:t xml:space="preserve"> </w:t>
      </w:r>
      <w:r w:rsidRPr="00FB5A78">
        <w:rPr>
          <w:rFonts w:ascii="Times New Roman" w:eastAsia="Times New Roman" w:hAnsi="Times New Roman" w:cs="Times New Roman"/>
          <w:bCs/>
          <w:i/>
          <w:iCs/>
          <w:color w:val="000000"/>
          <w:lang w:val="en"/>
        </w:rPr>
        <w:t>et al.,</w:t>
      </w:r>
      <w:r w:rsidRPr="00FB5A78">
        <w:rPr>
          <w:rFonts w:ascii="Times New Roman" w:eastAsia="Times New Roman" w:hAnsi="Times New Roman" w:cs="Times New Roman"/>
          <w:bCs/>
          <w:color w:val="000000"/>
          <w:lang w:val="en"/>
        </w:rPr>
        <w:t xml:space="preserve"> (2006) in </w:t>
      </w:r>
      <w:proofErr w:type="spellStart"/>
      <w:r w:rsidRPr="00FB5A78">
        <w:rPr>
          <w:rFonts w:ascii="Times New Roman" w:eastAsia="Times New Roman" w:hAnsi="Times New Roman" w:cs="Times New Roman"/>
          <w:bCs/>
          <w:color w:val="000000"/>
          <w:lang w:val="en"/>
        </w:rPr>
        <w:t>Yudiati</w:t>
      </w:r>
      <w:proofErr w:type="spellEnd"/>
      <w:r w:rsidRPr="00FB5A78">
        <w:rPr>
          <w:rFonts w:ascii="Times New Roman" w:eastAsia="Times New Roman" w:hAnsi="Times New Roman" w:cs="Times New Roman"/>
          <w:bCs/>
          <w:color w:val="000000"/>
          <w:lang w:val="en"/>
        </w:rPr>
        <w:t xml:space="preserve"> </w:t>
      </w:r>
      <w:r w:rsidRPr="00FB5A78">
        <w:rPr>
          <w:rFonts w:ascii="Times New Roman" w:eastAsia="Times New Roman" w:hAnsi="Times New Roman" w:cs="Times New Roman"/>
          <w:bCs/>
          <w:i/>
          <w:iCs/>
          <w:color w:val="000000"/>
          <w:lang w:val="en"/>
        </w:rPr>
        <w:t>et al</w:t>
      </w:r>
      <w:r w:rsidRPr="00FB5A78">
        <w:rPr>
          <w:rFonts w:ascii="Times New Roman" w:eastAsia="Times New Roman" w:hAnsi="Times New Roman" w:cs="Times New Roman"/>
          <w:bCs/>
          <w:color w:val="000000"/>
          <w:lang w:val="en"/>
        </w:rPr>
        <w:t>. (2010) who</w:t>
      </w:r>
      <w:r w:rsidRPr="0023781D">
        <w:rPr>
          <w:rFonts w:ascii="Times New Roman" w:eastAsia="Times New Roman" w:hAnsi="Times New Roman" w:cs="Times New Roman"/>
          <w:bCs/>
          <w:color w:val="000000"/>
          <w:lang w:val="en"/>
        </w:rPr>
        <w:t xml:space="preserve"> reported that probiotic bacteria derived from shrimp rearing culture media were potential and can suppress the growth of pathogenic bacteria including </w:t>
      </w:r>
      <w:r w:rsidRPr="009B6E10">
        <w:rPr>
          <w:rFonts w:ascii="Times New Roman" w:eastAsia="Times New Roman" w:hAnsi="Times New Roman" w:cs="Times New Roman"/>
          <w:bCs/>
          <w:i/>
          <w:iCs/>
          <w:color w:val="000000"/>
          <w:lang w:val="en"/>
        </w:rPr>
        <w:t>Vibrio</w:t>
      </w:r>
      <w:r w:rsidRPr="0023781D">
        <w:rPr>
          <w:rFonts w:ascii="Times New Roman" w:eastAsia="Times New Roman" w:hAnsi="Times New Roman" w:cs="Times New Roman"/>
          <w:bCs/>
          <w:color w:val="000000"/>
          <w:lang w:val="en"/>
        </w:rPr>
        <w:t xml:space="preserve"> sp. Ammonia-degrading bacteria </w:t>
      </w:r>
      <w:r w:rsidRPr="009B6E10">
        <w:rPr>
          <w:rFonts w:ascii="Times New Roman" w:eastAsia="Times New Roman" w:hAnsi="Times New Roman" w:cs="Times New Roman"/>
          <w:bCs/>
          <w:i/>
          <w:iCs/>
          <w:color w:val="000000"/>
          <w:lang w:val="en"/>
        </w:rPr>
        <w:t xml:space="preserve">Nitrosomonas </w:t>
      </w:r>
      <w:proofErr w:type="spellStart"/>
      <w:r w:rsidRPr="009B6E10">
        <w:rPr>
          <w:rFonts w:ascii="Times New Roman" w:eastAsia="Times New Roman" w:hAnsi="Times New Roman" w:cs="Times New Roman"/>
          <w:bCs/>
          <w:i/>
          <w:iCs/>
          <w:color w:val="000000"/>
          <w:lang w:val="en"/>
        </w:rPr>
        <w:t>eutorpha</w:t>
      </w:r>
      <w:proofErr w:type="spellEnd"/>
      <w:r w:rsidRPr="0023781D">
        <w:rPr>
          <w:rFonts w:ascii="Times New Roman" w:eastAsia="Times New Roman" w:hAnsi="Times New Roman" w:cs="Times New Roman"/>
          <w:bCs/>
          <w:color w:val="000000"/>
          <w:lang w:val="en"/>
        </w:rPr>
        <w:t xml:space="preserve"> and </w:t>
      </w:r>
      <w:r w:rsidRPr="009B6E10">
        <w:rPr>
          <w:rFonts w:ascii="Times New Roman" w:eastAsia="Times New Roman" w:hAnsi="Times New Roman" w:cs="Times New Roman"/>
          <w:bCs/>
          <w:i/>
          <w:iCs/>
          <w:color w:val="000000"/>
          <w:lang w:val="en"/>
        </w:rPr>
        <w:t xml:space="preserve">Nitrobacter </w:t>
      </w:r>
      <w:proofErr w:type="spellStart"/>
      <w:r w:rsidRPr="009B6E10">
        <w:rPr>
          <w:rFonts w:ascii="Times New Roman" w:eastAsia="Times New Roman" w:hAnsi="Times New Roman" w:cs="Times New Roman"/>
          <w:bCs/>
          <w:i/>
          <w:iCs/>
          <w:color w:val="000000"/>
          <w:lang w:val="en"/>
        </w:rPr>
        <w:t>winogradsky</w:t>
      </w:r>
      <w:proofErr w:type="spellEnd"/>
      <w:r w:rsidRPr="0023781D">
        <w:rPr>
          <w:rFonts w:ascii="Times New Roman" w:eastAsia="Times New Roman" w:hAnsi="Times New Roman" w:cs="Times New Roman"/>
          <w:bCs/>
          <w:color w:val="000000"/>
          <w:lang w:val="en"/>
        </w:rPr>
        <w:t xml:space="preserve"> and organic matter-decomposing bacteria </w:t>
      </w:r>
      <w:proofErr w:type="spellStart"/>
      <w:r w:rsidRPr="009B6E10">
        <w:rPr>
          <w:rFonts w:ascii="Times New Roman" w:eastAsia="Times New Roman" w:hAnsi="Times New Roman" w:cs="Times New Roman"/>
          <w:bCs/>
          <w:i/>
          <w:iCs/>
          <w:color w:val="000000"/>
          <w:lang w:val="en"/>
        </w:rPr>
        <w:t>Paracoccus</w:t>
      </w:r>
      <w:proofErr w:type="spellEnd"/>
      <w:r w:rsidRPr="009B6E10">
        <w:rPr>
          <w:rFonts w:ascii="Times New Roman" w:eastAsia="Times New Roman" w:hAnsi="Times New Roman" w:cs="Times New Roman"/>
          <w:bCs/>
          <w:i/>
          <w:iCs/>
          <w:color w:val="000000"/>
          <w:lang w:val="en"/>
        </w:rPr>
        <w:t xml:space="preserve"> </w:t>
      </w:r>
      <w:proofErr w:type="spellStart"/>
      <w:r w:rsidRPr="009B6E10">
        <w:rPr>
          <w:rFonts w:ascii="Times New Roman" w:eastAsia="Times New Roman" w:hAnsi="Times New Roman" w:cs="Times New Roman"/>
          <w:bCs/>
          <w:i/>
          <w:iCs/>
          <w:color w:val="000000"/>
          <w:lang w:val="en"/>
        </w:rPr>
        <w:t>pantotrophus</w:t>
      </w:r>
      <w:proofErr w:type="spellEnd"/>
      <w:r w:rsidRPr="0023781D">
        <w:rPr>
          <w:rFonts w:ascii="Times New Roman" w:eastAsia="Times New Roman" w:hAnsi="Times New Roman" w:cs="Times New Roman"/>
          <w:bCs/>
          <w:color w:val="000000"/>
          <w:lang w:val="en"/>
        </w:rPr>
        <w:t xml:space="preserve"> and </w:t>
      </w:r>
      <w:r w:rsidRPr="009B6E10">
        <w:rPr>
          <w:rFonts w:ascii="Times New Roman" w:eastAsia="Times New Roman" w:hAnsi="Times New Roman" w:cs="Times New Roman"/>
          <w:bCs/>
          <w:i/>
          <w:iCs/>
          <w:color w:val="000000"/>
          <w:lang w:val="en"/>
        </w:rPr>
        <w:t>Bacillus</w:t>
      </w:r>
      <w:r w:rsidR="009B6E10">
        <w:rPr>
          <w:rFonts w:ascii="Times New Roman" w:eastAsia="Times New Roman" w:hAnsi="Times New Roman" w:cs="Times New Roman"/>
          <w:bCs/>
          <w:color w:val="000000"/>
          <w:lang w:val="en"/>
        </w:rPr>
        <w:t xml:space="preserve"> </w:t>
      </w:r>
      <w:proofErr w:type="spellStart"/>
      <w:r w:rsidR="009B6E10">
        <w:rPr>
          <w:rFonts w:ascii="Times New Roman" w:eastAsia="Times New Roman" w:hAnsi="Times New Roman" w:cs="Times New Roman"/>
          <w:bCs/>
          <w:color w:val="000000"/>
          <w:lang w:val="en"/>
        </w:rPr>
        <w:t>sp</w:t>
      </w:r>
      <w:proofErr w:type="spellEnd"/>
      <w:r w:rsidRPr="0023781D">
        <w:rPr>
          <w:rFonts w:ascii="Times New Roman" w:eastAsia="Times New Roman" w:hAnsi="Times New Roman" w:cs="Times New Roman"/>
          <w:bCs/>
          <w:color w:val="000000"/>
          <w:lang w:val="en"/>
        </w:rPr>
        <w:t xml:space="preserve"> when applied simultaneously were able </w:t>
      </w:r>
      <w:r w:rsidRPr="00FB5A78">
        <w:rPr>
          <w:rFonts w:ascii="Times New Roman" w:eastAsia="Times New Roman" w:hAnsi="Times New Roman" w:cs="Times New Roman"/>
          <w:bCs/>
          <w:color w:val="000000"/>
          <w:lang w:val="en"/>
        </w:rPr>
        <w:t>to increase the survival rate by 6-7% but did not increase the growth of white shrimp (</w:t>
      </w:r>
      <w:r w:rsidRPr="00FB5A78">
        <w:rPr>
          <w:rFonts w:ascii="Times New Roman" w:eastAsia="Times New Roman" w:hAnsi="Times New Roman" w:cs="Times New Roman"/>
          <w:bCs/>
          <w:i/>
          <w:iCs/>
          <w:color w:val="000000"/>
          <w:lang w:val="en"/>
        </w:rPr>
        <w:t xml:space="preserve">L. </w:t>
      </w:r>
      <w:proofErr w:type="spellStart"/>
      <w:r w:rsidRPr="00FB5A78">
        <w:rPr>
          <w:rFonts w:ascii="Times New Roman" w:eastAsia="Times New Roman" w:hAnsi="Times New Roman" w:cs="Times New Roman"/>
          <w:bCs/>
          <w:i/>
          <w:iCs/>
          <w:color w:val="000000"/>
          <w:lang w:val="en"/>
        </w:rPr>
        <w:t>vannamei</w:t>
      </w:r>
      <w:proofErr w:type="spellEnd"/>
      <w:r w:rsidRPr="00FB5A78">
        <w:rPr>
          <w:rFonts w:ascii="Times New Roman" w:eastAsia="Times New Roman" w:hAnsi="Times New Roman" w:cs="Times New Roman"/>
          <w:bCs/>
          <w:color w:val="000000"/>
          <w:lang w:val="en"/>
        </w:rPr>
        <w:t xml:space="preserve">) </w:t>
      </w:r>
      <w:proofErr w:type="spellStart"/>
      <w:r w:rsidRPr="00FB5A78">
        <w:rPr>
          <w:rFonts w:ascii="Times New Roman" w:eastAsia="Times New Roman" w:hAnsi="Times New Roman" w:cs="Times New Roman"/>
          <w:bCs/>
          <w:color w:val="000000"/>
          <w:lang w:val="en"/>
        </w:rPr>
        <w:t>tocolans</w:t>
      </w:r>
      <w:proofErr w:type="spellEnd"/>
      <w:r w:rsidRPr="00FB5A78">
        <w:rPr>
          <w:rFonts w:ascii="Times New Roman" w:eastAsia="Times New Roman" w:hAnsi="Times New Roman" w:cs="Times New Roman"/>
          <w:bCs/>
          <w:color w:val="000000"/>
          <w:lang w:val="en"/>
        </w:rPr>
        <w:t>. Giving probiotics is also able to reduce the total population of Vibrio, total bacteria.</w:t>
      </w:r>
    </w:p>
    <w:p w14:paraId="7A0D1C95" w14:textId="410BCA5D" w:rsidR="0023781D"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rPr>
      </w:pPr>
      <w:r w:rsidRPr="00FB5A78">
        <w:rPr>
          <w:rFonts w:ascii="Times New Roman" w:eastAsia="Times New Roman" w:hAnsi="Times New Roman" w:cs="Times New Roman"/>
          <w:bCs/>
          <w:color w:val="000000"/>
        </w:rPr>
        <w:t>The</w:t>
      </w:r>
      <w:r w:rsidRPr="00FB5A78">
        <w:rPr>
          <w:rFonts w:ascii="Sabon" w:eastAsia="Times New Roman" w:hAnsi="Sabon" w:cs="Times New Roman"/>
          <w:bCs/>
          <w:szCs w:val="20"/>
        </w:rPr>
        <w:t xml:space="preserve"> </w:t>
      </w:r>
      <w:r w:rsidRPr="00FB5A78">
        <w:rPr>
          <w:rFonts w:ascii="Times New Roman" w:eastAsia="Times New Roman" w:hAnsi="Times New Roman" w:cs="Times New Roman"/>
          <w:bCs/>
          <w:color w:val="000000"/>
        </w:rPr>
        <w:t xml:space="preserve">bacteria </w:t>
      </w:r>
      <w:r w:rsidRPr="00FB5A78">
        <w:rPr>
          <w:rFonts w:ascii="Times New Roman" w:eastAsia="Times New Roman" w:hAnsi="Times New Roman" w:cs="Times New Roman"/>
          <w:bCs/>
          <w:i/>
          <w:iCs/>
          <w:color w:val="000000"/>
        </w:rPr>
        <w:t>Pseudomonas putida</w:t>
      </w:r>
      <w:r w:rsidRPr="00FB5A78">
        <w:rPr>
          <w:rFonts w:ascii="Times New Roman" w:eastAsia="Times New Roman" w:hAnsi="Times New Roman" w:cs="Times New Roman"/>
          <w:bCs/>
          <w:color w:val="000000"/>
        </w:rPr>
        <w:t xml:space="preserve"> used have not been able to provide a consistent and significant effect on BOT, NO</w:t>
      </w:r>
      <w:r w:rsidRPr="00FB5A78">
        <w:rPr>
          <w:rFonts w:ascii="Times New Roman" w:eastAsia="Times New Roman" w:hAnsi="Times New Roman" w:cs="Times New Roman"/>
          <w:bCs/>
          <w:color w:val="000000"/>
          <w:vertAlign w:val="subscript"/>
        </w:rPr>
        <w:t>2</w:t>
      </w:r>
      <w:r w:rsidRPr="00FB5A78">
        <w:rPr>
          <w:rFonts w:ascii="Times New Roman" w:eastAsia="Times New Roman" w:hAnsi="Times New Roman" w:cs="Times New Roman"/>
          <w:bCs/>
          <w:color w:val="000000"/>
        </w:rPr>
        <w:t>-N, PO</w:t>
      </w:r>
      <w:r w:rsidRPr="00FB5A78">
        <w:rPr>
          <w:rFonts w:ascii="Times New Roman" w:eastAsia="Times New Roman" w:hAnsi="Times New Roman" w:cs="Times New Roman"/>
          <w:bCs/>
          <w:color w:val="000000"/>
          <w:vertAlign w:val="subscript"/>
        </w:rPr>
        <w:t>4</w:t>
      </w:r>
      <w:r w:rsidRPr="00FB5A78">
        <w:rPr>
          <w:rFonts w:ascii="Times New Roman" w:eastAsia="Times New Roman" w:hAnsi="Times New Roman" w:cs="Times New Roman"/>
          <w:bCs/>
          <w:color w:val="000000"/>
        </w:rPr>
        <w:t>-P, and NH</w:t>
      </w:r>
      <w:r w:rsidRPr="00FB5A78">
        <w:rPr>
          <w:rFonts w:ascii="Times New Roman" w:eastAsia="Times New Roman" w:hAnsi="Times New Roman" w:cs="Times New Roman"/>
          <w:bCs/>
          <w:color w:val="000000"/>
          <w:vertAlign w:val="subscript"/>
        </w:rPr>
        <w:t>4</w:t>
      </w:r>
      <w:r w:rsidRPr="00FB5A78">
        <w:rPr>
          <w:rFonts w:ascii="Times New Roman" w:eastAsia="Times New Roman" w:hAnsi="Times New Roman" w:cs="Times New Roman"/>
          <w:bCs/>
          <w:color w:val="000000"/>
        </w:rPr>
        <w:t>-N, but have a significant effect on H</w:t>
      </w:r>
      <w:r w:rsidRPr="00FB5A78">
        <w:rPr>
          <w:rFonts w:ascii="Times New Roman" w:eastAsia="Times New Roman" w:hAnsi="Times New Roman" w:cs="Times New Roman"/>
          <w:bCs/>
          <w:color w:val="000000"/>
          <w:vertAlign w:val="subscript"/>
        </w:rPr>
        <w:t>2</w:t>
      </w:r>
      <w:r w:rsidRPr="00FB5A78">
        <w:rPr>
          <w:rFonts w:ascii="Times New Roman" w:eastAsia="Times New Roman" w:hAnsi="Times New Roman" w:cs="Times New Roman"/>
          <w:bCs/>
          <w:color w:val="000000"/>
        </w:rPr>
        <w:t>S at the end of the study, so it has an impact on increasing shrimp survival rate.</w:t>
      </w:r>
      <w:r w:rsidRPr="0023781D">
        <w:rPr>
          <w:rFonts w:ascii="Times New Roman" w:eastAsia="Times New Roman" w:hAnsi="Times New Roman" w:cs="Times New Roman"/>
          <w:bCs/>
          <w:color w:val="000000"/>
        </w:rPr>
        <w:t xml:space="preserve"> </w:t>
      </w:r>
      <w:r w:rsidR="00DE24C4">
        <w:rPr>
          <w:rFonts w:ascii="Times New Roman" w:eastAsia="Times New Roman" w:hAnsi="Times New Roman" w:cs="Times New Roman"/>
          <w:bCs/>
          <w:color w:val="000000"/>
        </w:rPr>
        <w:t>P</w:t>
      </w:r>
      <w:r w:rsidR="00DE24C4" w:rsidRPr="00DE24C4">
        <w:rPr>
          <w:rFonts w:ascii="Times New Roman" w:eastAsia="Times New Roman" w:hAnsi="Times New Roman" w:cs="Times New Roman"/>
          <w:bCs/>
          <w:color w:val="000000"/>
        </w:rPr>
        <w:t xml:space="preserve">robiotic bacteria can develop and suppress the growth of </w:t>
      </w:r>
      <w:r w:rsidR="00DE24C4" w:rsidRPr="009B6E10">
        <w:rPr>
          <w:rFonts w:ascii="Times New Roman" w:eastAsia="Times New Roman" w:hAnsi="Times New Roman" w:cs="Times New Roman"/>
          <w:bCs/>
          <w:i/>
          <w:iCs/>
          <w:color w:val="000000"/>
        </w:rPr>
        <w:t>Vibrio</w:t>
      </w:r>
      <w:r w:rsidR="00DE24C4" w:rsidRPr="00DE24C4">
        <w:rPr>
          <w:rFonts w:ascii="Times New Roman" w:eastAsia="Times New Roman" w:hAnsi="Times New Roman" w:cs="Times New Roman"/>
          <w:bCs/>
          <w:color w:val="000000"/>
        </w:rPr>
        <w:t xml:space="preserve"> </w:t>
      </w:r>
      <w:proofErr w:type="spellStart"/>
      <w:r w:rsidR="00DE24C4" w:rsidRPr="00DE24C4">
        <w:rPr>
          <w:rFonts w:ascii="Times New Roman" w:eastAsia="Times New Roman" w:hAnsi="Times New Roman" w:cs="Times New Roman"/>
          <w:bCs/>
          <w:color w:val="000000"/>
        </w:rPr>
        <w:t>sp</w:t>
      </w:r>
      <w:proofErr w:type="spellEnd"/>
      <w:r w:rsidR="00DE24C4" w:rsidRPr="00DE24C4">
        <w:rPr>
          <w:rFonts w:ascii="Times New Roman" w:eastAsia="Times New Roman" w:hAnsi="Times New Roman" w:cs="Times New Roman"/>
          <w:bCs/>
          <w:color w:val="000000"/>
        </w:rPr>
        <w:t xml:space="preserve"> both in the digestive tract and in shrimp rearing media. Furthermore, it was stated that the administration of probiotics Bacillus and Pseudomonas with a density of 10</w:t>
      </w:r>
      <w:r w:rsidR="00DE24C4" w:rsidRPr="003F3071">
        <w:rPr>
          <w:rFonts w:ascii="Times New Roman" w:eastAsia="Times New Roman" w:hAnsi="Times New Roman" w:cs="Times New Roman"/>
          <w:bCs/>
          <w:color w:val="000000"/>
          <w:vertAlign w:val="superscript"/>
        </w:rPr>
        <w:t>8</w:t>
      </w:r>
      <w:r w:rsidR="00DE24C4" w:rsidRPr="00DE24C4">
        <w:rPr>
          <w:rFonts w:ascii="Times New Roman" w:eastAsia="Times New Roman" w:hAnsi="Times New Roman" w:cs="Times New Roman"/>
          <w:bCs/>
          <w:color w:val="000000"/>
        </w:rPr>
        <w:t xml:space="preserve"> cells/ml gave the best results in decreasing the total Vibrio and the survival rate of </w:t>
      </w:r>
      <w:proofErr w:type="spellStart"/>
      <w:r w:rsidR="00DE24C4" w:rsidRPr="00DE24C4">
        <w:rPr>
          <w:rFonts w:ascii="Times New Roman" w:eastAsia="Times New Roman" w:hAnsi="Times New Roman" w:cs="Times New Roman"/>
          <w:bCs/>
          <w:color w:val="000000"/>
        </w:rPr>
        <w:t>vaname</w:t>
      </w:r>
      <w:proofErr w:type="spellEnd"/>
      <w:r w:rsidR="00DE24C4" w:rsidRPr="00DE24C4">
        <w:rPr>
          <w:rFonts w:ascii="Times New Roman" w:eastAsia="Times New Roman" w:hAnsi="Times New Roman" w:cs="Times New Roman"/>
          <w:bCs/>
          <w:color w:val="000000"/>
        </w:rPr>
        <w:t xml:space="preserve"> shrimp compared to the probiotic Bacillus and Pseudomonas with a density of 10</w:t>
      </w:r>
      <w:r w:rsidR="00DE24C4" w:rsidRPr="003F3071">
        <w:rPr>
          <w:rFonts w:ascii="Times New Roman" w:eastAsia="Times New Roman" w:hAnsi="Times New Roman" w:cs="Times New Roman"/>
          <w:bCs/>
          <w:color w:val="000000"/>
          <w:vertAlign w:val="superscript"/>
        </w:rPr>
        <w:t>6</w:t>
      </w:r>
      <w:r w:rsidR="00DE24C4" w:rsidRPr="00DE24C4">
        <w:rPr>
          <w:rFonts w:ascii="Times New Roman" w:eastAsia="Times New Roman" w:hAnsi="Times New Roman" w:cs="Times New Roman"/>
          <w:bCs/>
          <w:color w:val="000000"/>
        </w:rPr>
        <w:t xml:space="preserve"> cells/ml.</w:t>
      </w:r>
      <w:r w:rsidR="003F3071" w:rsidRPr="003F3071">
        <w:rPr>
          <w:rFonts w:ascii="Times New Roman" w:eastAsia="Times New Roman" w:hAnsi="Times New Roman" w:cs="Times New Roman"/>
          <w:bCs/>
          <w:color w:val="000000"/>
          <w:highlight w:val="cyan"/>
        </w:rPr>
        <w:t xml:space="preserve"> </w:t>
      </w:r>
      <w:r w:rsidR="003F3071" w:rsidRPr="00FB5A78">
        <w:rPr>
          <w:rFonts w:ascii="Times New Roman" w:eastAsia="Times New Roman" w:hAnsi="Times New Roman" w:cs="Times New Roman"/>
          <w:bCs/>
          <w:color w:val="000000"/>
        </w:rPr>
        <w:t>(</w:t>
      </w:r>
      <w:proofErr w:type="spellStart"/>
      <w:r w:rsidR="003F3071" w:rsidRPr="00FB5A78">
        <w:rPr>
          <w:rFonts w:ascii="Times New Roman" w:eastAsia="Times New Roman" w:hAnsi="Times New Roman" w:cs="Times New Roman"/>
          <w:bCs/>
          <w:color w:val="000000"/>
        </w:rPr>
        <w:t>Satyantini</w:t>
      </w:r>
      <w:proofErr w:type="spellEnd"/>
      <w:r w:rsidR="003F3071" w:rsidRPr="00FB5A78">
        <w:rPr>
          <w:rFonts w:ascii="Times New Roman" w:eastAsia="Times New Roman" w:hAnsi="Times New Roman" w:cs="Times New Roman"/>
          <w:bCs/>
          <w:color w:val="000000"/>
        </w:rPr>
        <w:t xml:space="preserve"> et.al.,2019).</w:t>
      </w:r>
    </w:p>
    <w:p w14:paraId="6EC8535C" w14:textId="7D78C6D8" w:rsidR="0023781D" w:rsidRPr="0023781D" w:rsidRDefault="0023781D" w:rsidP="0023781D">
      <w:pPr>
        <w:tabs>
          <w:tab w:val="left" w:pos="180"/>
          <w:tab w:val="left" w:pos="567"/>
        </w:tabs>
        <w:spacing w:before="240" w:line="240" w:lineRule="auto"/>
        <w:ind w:left="90" w:right="22"/>
        <w:jc w:val="center"/>
        <w:rPr>
          <w:rFonts w:ascii="Times New Roman" w:eastAsia="Times New Roman" w:hAnsi="Times New Roman" w:cs="Times New Roman"/>
          <w:bCs/>
          <w:color w:val="000000"/>
        </w:rPr>
      </w:pPr>
      <w:r w:rsidRPr="0023781D">
        <w:rPr>
          <w:rFonts w:ascii="Times New Roman" w:eastAsia="Times New Roman" w:hAnsi="Times New Roman" w:cs="Times New Roman"/>
          <w:bCs/>
          <w:color w:val="000000"/>
          <w:lang w:val="en-GB"/>
        </w:rPr>
        <w:t xml:space="preserve">Table </w:t>
      </w:r>
      <w:proofErr w:type="gramStart"/>
      <w:r w:rsidRPr="0023781D">
        <w:rPr>
          <w:rFonts w:ascii="Times New Roman" w:eastAsia="Times New Roman" w:hAnsi="Times New Roman" w:cs="Times New Roman"/>
          <w:bCs/>
          <w:color w:val="000000"/>
          <w:lang w:val="en-GB"/>
        </w:rPr>
        <w:t>3.</w:t>
      </w:r>
      <w:r>
        <w:rPr>
          <w:rFonts w:ascii="Times New Roman" w:eastAsia="Times New Roman" w:hAnsi="Times New Roman" w:cs="Times New Roman"/>
          <w:bCs/>
          <w:color w:val="000000"/>
          <w:lang w:val="en-GB"/>
        </w:rPr>
        <w:t>W</w:t>
      </w:r>
      <w:r w:rsidRPr="0023781D">
        <w:rPr>
          <w:rFonts w:ascii="Times New Roman" w:eastAsia="Times New Roman" w:hAnsi="Times New Roman" w:cs="Times New Roman"/>
          <w:bCs/>
          <w:color w:val="000000"/>
          <w:lang w:val="en-GB"/>
        </w:rPr>
        <w:t>ater</w:t>
      </w:r>
      <w:proofErr w:type="gramEnd"/>
      <w:r w:rsidRPr="0023781D">
        <w:rPr>
          <w:rFonts w:ascii="Times New Roman" w:eastAsia="Times New Roman" w:hAnsi="Times New Roman" w:cs="Times New Roman"/>
          <w:bCs/>
          <w:color w:val="000000"/>
          <w:lang w:val="en-GB"/>
        </w:rPr>
        <w:t xml:space="preserve"> quality measurement results</w:t>
      </w:r>
      <w:r>
        <w:rPr>
          <w:rFonts w:ascii="Times New Roman" w:eastAsia="Times New Roman" w:hAnsi="Times New Roman" w:cs="Times New Roman"/>
          <w:bCs/>
          <w:color w:val="000000"/>
          <w:lang w:val="en-GB"/>
        </w:rPr>
        <w:t xml:space="preserve"> during</w:t>
      </w:r>
      <w:r w:rsidRPr="0023781D">
        <w:rPr>
          <w:rFonts w:ascii="inherit" w:eastAsia="Times New Roman" w:hAnsi="inherit" w:cs="Courier New"/>
          <w:color w:val="202124"/>
          <w:sz w:val="42"/>
          <w:szCs w:val="42"/>
          <w:lang w:val="en"/>
        </w:rPr>
        <w:t xml:space="preserve"> </w:t>
      </w:r>
      <w:r w:rsidRPr="0023781D">
        <w:rPr>
          <w:rFonts w:ascii="Times New Roman" w:eastAsia="Times New Roman" w:hAnsi="Times New Roman" w:cs="Times New Roman"/>
          <w:bCs/>
          <w:color w:val="000000"/>
          <w:lang w:val="en"/>
        </w:rPr>
        <w:t xml:space="preserve">the </w:t>
      </w:r>
      <w:proofErr w:type="spellStart"/>
      <w:r w:rsidR="009B6E10">
        <w:rPr>
          <w:rFonts w:ascii="Times New Roman" w:eastAsia="Times New Roman" w:hAnsi="Times New Roman" w:cs="Times New Roman"/>
          <w:bCs/>
          <w:color w:val="000000"/>
          <w:lang w:val="en"/>
        </w:rPr>
        <w:t>vanamei</w:t>
      </w:r>
      <w:proofErr w:type="spellEnd"/>
      <w:r w:rsidR="009B6E10">
        <w:rPr>
          <w:rFonts w:ascii="Times New Roman" w:eastAsia="Times New Roman" w:hAnsi="Times New Roman" w:cs="Times New Roman"/>
          <w:bCs/>
          <w:color w:val="000000"/>
          <w:lang w:val="en"/>
        </w:rPr>
        <w:t xml:space="preserve"> </w:t>
      </w:r>
      <w:r w:rsidRPr="0023781D">
        <w:rPr>
          <w:rFonts w:ascii="Times New Roman" w:eastAsia="Times New Roman" w:hAnsi="Times New Roman" w:cs="Times New Roman"/>
          <w:bCs/>
          <w:color w:val="000000"/>
          <w:lang w:val="en"/>
        </w:rPr>
        <w:t xml:space="preserve">shrimp rearing </w:t>
      </w:r>
    </w:p>
    <w:tbl>
      <w:tblPr>
        <w:tblStyle w:val="TableGrid4"/>
        <w:tblW w:w="0" w:type="auto"/>
        <w:tblInd w:w="630" w:type="dxa"/>
        <w:tblLook w:val="04A0" w:firstRow="1" w:lastRow="0" w:firstColumn="1" w:lastColumn="0" w:noHBand="0" w:noVBand="1"/>
      </w:tblPr>
      <w:tblGrid>
        <w:gridCol w:w="1658"/>
        <w:gridCol w:w="1544"/>
        <w:gridCol w:w="1544"/>
        <w:gridCol w:w="1544"/>
        <w:gridCol w:w="1270"/>
      </w:tblGrid>
      <w:tr w:rsidR="0023781D" w:rsidRPr="0023781D" w14:paraId="3E4529C4" w14:textId="77777777" w:rsidTr="0023781D">
        <w:tc>
          <w:tcPr>
            <w:tcW w:w="1658" w:type="dxa"/>
            <w:tcBorders>
              <w:left w:val="nil"/>
              <w:bottom w:val="single" w:sz="4" w:space="0" w:color="auto"/>
              <w:right w:val="nil"/>
            </w:tcBorders>
          </w:tcPr>
          <w:p w14:paraId="0B69C78F" w14:textId="77777777" w:rsidR="0023781D" w:rsidRPr="0023781D" w:rsidRDefault="0023781D" w:rsidP="0023781D">
            <w:pPr>
              <w:tabs>
                <w:tab w:val="left" w:pos="180"/>
              </w:tabs>
              <w:ind w:left="-18"/>
              <w:jc w:val="center"/>
              <w:rPr>
                <w:rFonts w:ascii="Times New Roman" w:eastAsia="Arial" w:hAnsi="Times New Roman"/>
              </w:rPr>
            </w:pPr>
            <w:r w:rsidRPr="0023781D">
              <w:rPr>
                <w:rFonts w:ascii="Times New Roman" w:eastAsia="Arial" w:hAnsi="Times New Roman"/>
              </w:rPr>
              <w:t>Parameters</w:t>
            </w:r>
          </w:p>
        </w:tc>
        <w:tc>
          <w:tcPr>
            <w:tcW w:w="1544" w:type="dxa"/>
            <w:tcBorders>
              <w:left w:val="nil"/>
              <w:bottom w:val="single" w:sz="4" w:space="0" w:color="auto"/>
              <w:right w:val="nil"/>
            </w:tcBorders>
          </w:tcPr>
          <w:p w14:paraId="74197E54" w14:textId="77777777" w:rsidR="0023781D" w:rsidRPr="0023781D" w:rsidRDefault="0023781D" w:rsidP="0023781D">
            <w:pPr>
              <w:tabs>
                <w:tab w:val="left" w:pos="180"/>
              </w:tabs>
              <w:ind w:left="-18"/>
              <w:jc w:val="center"/>
              <w:rPr>
                <w:rFonts w:ascii="Times New Roman" w:eastAsia="Arial" w:hAnsi="Times New Roman"/>
              </w:rPr>
            </w:pPr>
            <w:r w:rsidRPr="0023781D">
              <w:rPr>
                <w:rFonts w:ascii="Times New Roman" w:eastAsia="Arial" w:hAnsi="Times New Roman"/>
              </w:rPr>
              <w:t>Pond 1</w:t>
            </w:r>
          </w:p>
        </w:tc>
        <w:tc>
          <w:tcPr>
            <w:tcW w:w="1544" w:type="dxa"/>
            <w:tcBorders>
              <w:left w:val="nil"/>
              <w:bottom w:val="single" w:sz="4" w:space="0" w:color="auto"/>
              <w:right w:val="nil"/>
            </w:tcBorders>
          </w:tcPr>
          <w:p w14:paraId="1110645D" w14:textId="77777777" w:rsidR="0023781D" w:rsidRPr="0023781D" w:rsidRDefault="0023781D" w:rsidP="0023781D">
            <w:pPr>
              <w:tabs>
                <w:tab w:val="left" w:pos="180"/>
              </w:tabs>
              <w:ind w:left="-18"/>
              <w:jc w:val="center"/>
              <w:rPr>
                <w:rFonts w:ascii="Times New Roman" w:eastAsia="Arial" w:hAnsi="Times New Roman"/>
              </w:rPr>
            </w:pPr>
            <w:r w:rsidRPr="0023781D">
              <w:rPr>
                <w:rFonts w:ascii="Times New Roman" w:eastAsia="Arial" w:hAnsi="Times New Roman"/>
              </w:rPr>
              <w:t>Pond 2</w:t>
            </w:r>
          </w:p>
        </w:tc>
        <w:tc>
          <w:tcPr>
            <w:tcW w:w="1544" w:type="dxa"/>
            <w:tcBorders>
              <w:left w:val="nil"/>
              <w:bottom w:val="single" w:sz="4" w:space="0" w:color="auto"/>
              <w:right w:val="nil"/>
            </w:tcBorders>
          </w:tcPr>
          <w:p w14:paraId="3CE70366" w14:textId="77777777" w:rsidR="0023781D" w:rsidRPr="0023781D" w:rsidRDefault="0023781D" w:rsidP="0023781D">
            <w:pPr>
              <w:tabs>
                <w:tab w:val="left" w:pos="180"/>
              </w:tabs>
              <w:ind w:left="-18"/>
              <w:jc w:val="center"/>
              <w:rPr>
                <w:rFonts w:ascii="Times New Roman" w:eastAsia="Arial" w:hAnsi="Times New Roman"/>
              </w:rPr>
            </w:pPr>
            <w:r w:rsidRPr="0023781D">
              <w:rPr>
                <w:rFonts w:ascii="Times New Roman" w:eastAsia="Arial" w:hAnsi="Times New Roman"/>
              </w:rPr>
              <w:t>Pond 3</w:t>
            </w:r>
          </w:p>
        </w:tc>
        <w:tc>
          <w:tcPr>
            <w:tcW w:w="1270" w:type="dxa"/>
            <w:tcBorders>
              <w:left w:val="nil"/>
              <w:bottom w:val="single" w:sz="4" w:space="0" w:color="auto"/>
              <w:right w:val="nil"/>
            </w:tcBorders>
          </w:tcPr>
          <w:p w14:paraId="057A4211" w14:textId="77777777" w:rsidR="0023781D" w:rsidRPr="0023781D" w:rsidRDefault="0023781D" w:rsidP="0023781D">
            <w:pPr>
              <w:tabs>
                <w:tab w:val="left" w:pos="180"/>
              </w:tabs>
              <w:ind w:left="-18"/>
              <w:jc w:val="center"/>
              <w:rPr>
                <w:rFonts w:ascii="Times New Roman" w:eastAsia="Arial" w:hAnsi="Times New Roman"/>
              </w:rPr>
            </w:pPr>
            <w:r w:rsidRPr="0023781D">
              <w:rPr>
                <w:rFonts w:ascii="Times New Roman" w:eastAsia="Arial" w:hAnsi="Times New Roman"/>
              </w:rPr>
              <w:t>Pond 4</w:t>
            </w:r>
          </w:p>
        </w:tc>
      </w:tr>
      <w:tr w:rsidR="0023781D" w:rsidRPr="0023781D" w14:paraId="1D4D8904" w14:textId="77777777" w:rsidTr="0023781D">
        <w:tc>
          <w:tcPr>
            <w:tcW w:w="1658" w:type="dxa"/>
            <w:tcBorders>
              <w:left w:val="nil"/>
              <w:bottom w:val="nil"/>
              <w:right w:val="nil"/>
            </w:tcBorders>
          </w:tcPr>
          <w:p w14:paraId="7E6028C1" w14:textId="77777777" w:rsidR="0023781D" w:rsidRPr="0023781D" w:rsidRDefault="0023781D" w:rsidP="0023781D">
            <w:pPr>
              <w:tabs>
                <w:tab w:val="left" w:pos="180"/>
              </w:tabs>
              <w:ind w:left="-18"/>
              <w:rPr>
                <w:rFonts w:ascii="Times New Roman" w:eastAsia="Arial" w:hAnsi="Times New Roman"/>
              </w:rPr>
            </w:pPr>
            <w:proofErr w:type="spellStart"/>
            <w:r w:rsidRPr="0023781D">
              <w:rPr>
                <w:rFonts w:ascii="Times New Roman" w:eastAsia="Arial" w:hAnsi="Times New Roman"/>
              </w:rPr>
              <w:t>Salinitas</w:t>
            </w:r>
            <w:proofErr w:type="spellEnd"/>
            <w:r w:rsidRPr="0023781D">
              <w:rPr>
                <w:rFonts w:ascii="Times New Roman" w:eastAsia="Arial" w:hAnsi="Times New Roman"/>
              </w:rPr>
              <w:t xml:space="preserve"> (g l</w:t>
            </w:r>
            <w:r w:rsidRPr="0023781D">
              <w:rPr>
                <w:rFonts w:ascii="Times New Roman" w:eastAsia="Arial" w:hAnsi="Times New Roman"/>
                <w:vertAlign w:val="superscript"/>
              </w:rPr>
              <w:t>-1</w:t>
            </w:r>
            <w:r w:rsidRPr="0023781D">
              <w:rPr>
                <w:rFonts w:ascii="Times New Roman" w:eastAsia="Arial" w:hAnsi="Times New Roman"/>
              </w:rPr>
              <w:t>)</w:t>
            </w:r>
          </w:p>
        </w:tc>
        <w:tc>
          <w:tcPr>
            <w:tcW w:w="1544" w:type="dxa"/>
            <w:tcBorders>
              <w:left w:val="nil"/>
              <w:bottom w:val="nil"/>
              <w:right w:val="nil"/>
            </w:tcBorders>
          </w:tcPr>
          <w:p w14:paraId="4A086B2D"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color w:val="0D0D0D"/>
                <w:lang w:val="id"/>
              </w:rPr>
              <w:t>28</w:t>
            </w:r>
            <w:r w:rsidRPr="0023781D">
              <w:rPr>
                <w:rFonts w:ascii="Times New Roman" w:eastAsia="Arial" w:hAnsi="Times New Roman"/>
                <w:color w:val="0D0D0D"/>
              </w:rPr>
              <w:t xml:space="preserve"> - 32</w:t>
            </w:r>
          </w:p>
        </w:tc>
        <w:tc>
          <w:tcPr>
            <w:tcW w:w="1544" w:type="dxa"/>
            <w:tcBorders>
              <w:left w:val="nil"/>
              <w:bottom w:val="nil"/>
              <w:right w:val="nil"/>
            </w:tcBorders>
          </w:tcPr>
          <w:p w14:paraId="400468F3"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lang w:val="id"/>
              </w:rPr>
              <w:t>28 - 3</w:t>
            </w:r>
            <w:r w:rsidRPr="0023781D">
              <w:rPr>
                <w:rFonts w:ascii="Times New Roman" w:eastAsia="Arial" w:hAnsi="Times New Roman"/>
              </w:rPr>
              <w:t>1</w:t>
            </w:r>
          </w:p>
        </w:tc>
        <w:tc>
          <w:tcPr>
            <w:tcW w:w="1544" w:type="dxa"/>
            <w:tcBorders>
              <w:left w:val="nil"/>
              <w:bottom w:val="nil"/>
              <w:right w:val="nil"/>
            </w:tcBorders>
          </w:tcPr>
          <w:p w14:paraId="043B16AF"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lang w:val="id"/>
              </w:rPr>
              <w:t>2</w:t>
            </w:r>
            <w:r w:rsidRPr="0023781D">
              <w:rPr>
                <w:rFonts w:ascii="Times New Roman" w:eastAsia="Arial" w:hAnsi="Times New Roman"/>
              </w:rPr>
              <w:t xml:space="preserve">8 </w:t>
            </w:r>
            <w:r w:rsidRPr="0023781D">
              <w:rPr>
                <w:rFonts w:ascii="Times New Roman" w:eastAsia="Arial" w:hAnsi="Times New Roman"/>
                <w:lang w:val="id"/>
              </w:rPr>
              <w:t xml:space="preserve">- </w:t>
            </w:r>
            <w:r w:rsidRPr="0023781D">
              <w:rPr>
                <w:rFonts w:ascii="Times New Roman" w:eastAsia="Arial" w:hAnsi="Times New Roman"/>
              </w:rPr>
              <w:t>32</w:t>
            </w:r>
          </w:p>
        </w:tc>
        <w:tc>
          <w:tcPr>
            <w:tcW w:w="1270" w:type="dxa"/>
            <w:tcBorders>
              <w:left w:val="nil"/>
              <w:bottom w:val="nil"/>
              <w:right w:val="nil"/>
            </w:tcBorders>
          </w:tcPr>
          <w:p w14:paraId="69E1FA55"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28 -32</w:t>
            </w:r>
          </w:p>
        </w:tc>
      </w:tr>
      <w:tr w:rsidR="0023781D" w:rsidRPr="0023781D" w14:paraId="2CFF44C9" w14:textId="77777777" w:rsidTr="0023781D">
        <w:tc>
          <w:tcPr>
            <w:tcW w:w="1658" w:type="dxa"/>
            <w:tcBorders>
              <w:top w:val="nil"/>
              <w:left w:val="nil"/>
              <w:bottom w:val="nil"/>
              <w:right w:val="nil"/>
            </w:tcBorders>
          </w:tcPr>
          <w:p w14:paraId="428E14C7" w14:textId="77777777" w:rsidR="0023781D" w:rsidRPr="0023781D" w:rsidRDefault="0023781D" w:rsidP="0023781D">
            <w:pPr>
              <w:tabs>
                <w:tab w:val="left" w:pos="180"/>
              </w:tabs>
              <w:ind w:left="-18"/>
              <w:rPr>
                <w:rFonts w:ascii="Times New Roman" w:eastAsia="Arial" w:hAnsi="Times New Roman"/>
              </w:rPr>
            </w:pPr>
            <w:r w:rsidRPr="0023781D">
              <w:rPr>
                <w:rFonts w:ascii="Times New Roman" w:eastAsia="Arial" w:hAnsi="Times New Roman"/>
              </w:rPr>
              <w:t>pH</w:t>
            </w:r>
          </w:p>
        </w:tc>
        <w:tc>
          <w:tcPr>
            <w:tcW w:w="1544" w:type="dxa"/>
            <w:tcBorders>
              <w:top w:val="nil"/>
              <w:left w:val="nil"/>
              <w:bottom w:val="nil"/>
              <w:right w:val="nil"/>
            </w:tcBorders>
          </w:tcPr>
          <w:p w14:paraId="5FBFE437"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lang w:val="id"/>
              </w:rPr>
              <w:t>7</w:t>
            </w:r>
            <w:r w:rsidRPr="0023781D">
              <w:rPr>
                <w:rFonts w:ascii="Times New Roman" w:eastAsia="Arial" w:hAnsi="Times New Roman"/>
              </w:rPr>
              <w:t>.6 - 8.2</w:t>
            </w:r>
          </w:p>
        </w:tc>
        <w:tc>
          <w:tcPr>
            <w:tcW w:w="1544" w:type="dxa"/>
            <w:tcBorders>
              <w:top w:val="nil"/>
              <w:left w:val="nil"/>
              <w:bottom w:val="nil"/>
              <w:right w:val="nil"/>
            </w:tcBorders>
          </w:tcPr>
          <w:p w14:paraId="5FA30E96" w14:textId="77777777" w:rsidR="0023781D" w:rsidRPr="0023781D" w:rsidRDefault="0023781D" w:rsidP="0023781D">
            <w:pPr>
              <w:tabs>
                <w:tab w:val="left" w:pos="180"/>
              </w:tabs>
              <w:ind w:left="-18"/>
              <w:jc w:val="right"/>
              <w:rPr>
                <w:rFonts w:ascii="Times New Roman" w:eastAsia="Arial" w:hAnsi="Times New Roman"/>
                <w:lang w:val="id"/>
              </w:rPr>
            </w:pPr>
            <w:r w:rsidRPr="0023781D">
              <w:rPr>
                <w:rFonts w:ascii="Times New Roman" w:eastAsia="Arial" w:hAnsi="Times New Roman"/>
                <w:lang w:val="id"/>
              </w:rPr>
              <w:t>7</w:t>
            </w:r>
            <w:r w:rsidRPr="0023781D">
              <w:rPr>
                <w:rFonts w:ascii="Times New Roman" w:eastAsia="Arial" w:hAnsi="Times New Roman"/>
              </w:rPr>
              <w:t>.6</w:t>
            </w:r>
            <w:r w:rsidRPr="0023781D">
              <w:rPr>
                <w:rFonts w:ascii="Times New Roman" w:eastAsia="Arial" w:hAnsi="Times New Roman"/>
                <w:lang w:val="id"/>
              </w:rPr>
              <w:t xml:space="preserve"> - 8.1</w:t>
            </w:r>
          </w:p>
        </w:tc>
        <w:tc>
          <w:tcPr>
            <w:tcW w:w="1544" w:type="dxa"/>
            <w:tcBorders>
              <w:top w:val="nil"/>
              <w:left w:val="nil"/>
              <w:bottom w:val="nil"/>
              <w:right w:val="nil"/>
            </w:tcBorders>
          </w:tcPr>
          <w:p w14:paraId="0D736CF5"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lang w:val="id"/>
              </w:rPr>
              <w:t>7.</w:t>
            </w:r>
            <w:r w:rsidRPr="0023781D">
              <w:rPr>
                <w:rFonts w:ascii="Times New Roman" w:eastAsia="Arial" w:hAnsi="Times New Roman"/>
              </w:rPr>
              <w:t>6</w:t>
            </w:r>
            <w:r w:rsidRPr="0023781D">
              <w:rPr>
                <w:rFonts w:ascii="Times New Roman" w:eastAsia="Arial" w:hAnsi="Times New Roman"/>
                <w:lang w:val="id"/>
              </w:rPr>
              <w:t xml:space="preserve"> - 8.</w:t>
            </w:r>
            <w:r w:rsidRPr="0023781D">
              <w:rPr>
                <w:rFonts w:ascii="Times New Roman" w:eastAsia="Arial" w:hAnsi="Times New Roman"/>
              </w:rPr>
              <w:t>2</w:t>
            </w:r>
          </w:p>
        </w:tc>
        <w:tc>
          <w:tcPr>
            <w:tcW w:w="1270" w:type="dxa"/>
            <w:tcBorders>
              <w:top w:val="nil"/>
              <w:left w:val="nil"/>
              <w:bottom w:val="nil"/>
              <w:right w:val="nil"/>
            </w:tcBorders>
          </w:tcPr>
          <w:p w14:paraId="2027AC07" w14:textId="77777777" w:rsidR="0023781D" w:rsidRPr="0023781D" w:rsidRDefault="0023781D" w:rsidP="0023781D">
            <w:pPr>
              <w:tabs>
                <w:tab w:val="left" w:pos="180"/>
              </w:tabs>
              <w:ind w:left="-18"/>
              <w:jc w:val="right"/>
              <w:rPr>
                <w:rFonts w:ascii="Times New Roman" w:eastAsia="Arial" w:hAnsi="Times New Roman"/>
                <w:lang w:val="id"/>
              </w:rPr>
            </w:pPr>
            <w:r w:rsidRPr="0023781D">
              <w:rPr>
                <w:rFonts w:ascii="Times New Roman" w:eastAsia="Arial" w:hAnsi="Times New Roman"/>
                <w:color w:val="0D0D0D"/>
                <w:lang w:val="id"/>
              </w:rPr>
              <w:t>7.</w:t>
            </w:r>
            <w:r w:rsidRPr="0023781D">
              <w:rPr>
                <w:rFonts w:ascii="Times New Roman" w:eastAsia="Arial" w:hAnsi="Times New Roman"/>
                <w:color w:val="0D0D0D"/>
              </w:rPr>
              <w:t>8</w:t>
            </w:r>
            <w:r w:rsidRPr="0023781D">
              <w:rPr>
                <w:rFonts w:ascii="Times New Roman" w:eastAsia="Arial" w:hAnsi="Times New Roman"/>
                <w:color w:val="0D0D0D"/>
                <w:lang w:val="id"/>
              </w:rPr>
              <w:t xml:space="preserve"> - 8.2</w:t>
            </w:r>
          </w:p>
        </w:tc>
      </w:tr>
      <w:tr w:rsidR="0023781D" w:rsidRPr="0023781D" w14:paraId="5C98C6CE" w14:textId="77777777" w:rsidTr="0023781D">
        <w:tc>
          <w:tcPr>
            <w:tcW w:w="1658" w:type="dxa"/>
            <w:tcBorders>
              <w:top w:val="nil"/>
              <w:left w:val="nil"/>
              <w:bottom w:val="nil"/>
              <w:right w:val="nil"/>
            </w:tcBorders>
          </w:tcPr>
          <w:p w14:paraId="57FEAE5B" w14:textId="77777777" w:rsidR="0023781D" w:rsidRPr="0023781D" w:rsidRDefault="0023781D" w:rsidP="0023781D">
            <w:pPr>
              <w:tabs>
                <w:tab w:val="left" w:pos="180"/>
              </w:tabs>
              <w:ind w:left="-18"/>
              <w:rPr>
                <w:rFonts w:ascii="Times New Roman" w:eastAsia="Arial" w:hAnsi="Times New Roman"/>
              </w:rPr>
            </w:pPr>
            <w:r w:rsidRPr="0023781D">
              <w:rPr>
                <w:rFonts w:ascii="Times New Roman" w:eastAsia="Arial" w:hAnsi="Times New Roman"/>
              </w:rPr>
              <w:t>DO (mg l</w:t>
            </w:r>
            <w:r w:rsidRPr="0023781D">
              <w:rPr>
                <w:rFonts w:ascii="Times New Roman" w:eastAsia="Arial" w:hAnsi="Times New Roman"/>
                <w:vertAlign w:val="superscript"/>
              </w:rPr>
              <w:t>-1</w:t>
            </w:r>
            <w:r w:rsidRPr="0023781D">
              <w:rPr>
                <w:rFonts w:ascii="Times New Roman" w:eastAsia="Arial" w:hAnsi="Times New Roman"/>
              </w:rPr>
              <w:t>)</w:t>
            </w:r>
          </w:p>
        </w:tc>
        <w:tc>
          <w:tcPr>
            <w:tcW w:w="1544" w:type="dxa"/>
            <w:tcBorders>
              <w:top w:val="nil"/>
              <w:left w:val="nil"/>
              <w:bottom w:val="nil"/>
              <w:right w:val="nil"/>
            </w:tcBorders>
          </w:tcPr>
          <w:p w14:paraId="6073C301"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3.4 - 8.3</w:t>
            </w:r>
          </w:p>
        </w:tc>
        <w:tc>
          <w:tcPr>
            <w:tcW w:w="1544" w:type="dxa"/>
            <w:tcBorders>
              <w:top w:val="nil"/>
              <w:left w:val="nil"/>
              <w:bottom w:val="nil"/>
              <w:right w:val="nil"/>
            </w:tcBorders>
          </w:tcPr>
          <w:p w14:paraId="540CF76C"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3.4 – 8.7</w:t>
            </w:r>
          </w:p>
        </w:tc>
        <w:tc>
          <w:tcPr>
            <w:tcW w:w="1544" w:type="dxa"/>
            <w:tcBorders>
              <w:top w:val="nil"/>
              <w:left w:val="nil"/>
              <w:bottom w:val="nil"/>
              <w:right w:val="nil"/>
            </w:tcBorders>
          </w:tcPr>
          <w:p w14:paraId="107CBFF5"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3.9 – 7.7</w:t>
            </w:r>
          </w:p>
        </w:tc>
        <w:tc>
          <w:tcPr>
            <w:tcW w:w="1270" w:type="dxa"/>
            <w:tcBorders>
              <w:top w:val="nil"/>
              <w:left w:val="nil"/>
              <w:bottom w:val="nil"/>
              <w:right w:val="nil"/>
            </w:tcBorders>
          </w:tcPr>
          <w:p w14:paraId="1CDCC5B1"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3.7- 7.9</w:t>
            </w:r>
          </w:p>
        </w:tc>
      </w:tr>
      <w:tr w:rsidR="0023781D" w:rsidRPr="0023781D" w14:paraId="4D97BD7E" w14:textId="77777777" w:rsidTr="0023781D">
        <w:tc>
          <w:tcPr>
            <w:tcW w:w="1658" w:type="dxa"/>
            <w:tcBorders>
              <w:top w:val="nil"/>
              <w:left w:val="nil"/>
              <w:bottom w:val="nil"/>
              <w:right w:val="nil"/>
            </w:tcBorders>
          </w:tcPr>
          <w:p w14:paraId="6C0FACD1" w14:textId="77777777" w:rsidR="0023781D" w:rsidRPr="0023781D" w:rsidRDefault="0023781D" w:rsidP="0023781D">
            <w:pPr>
              <w:tabs>
                <w:tab w:val="left" w:pos="180"/>
              </w:tabs>
              <w:ind w:left="-18"/>
              <w:rPr>
                <w:rFonts w:ascii="Times New Roman" w:eastAsia="Arial" w:hAnsi="Times New Roman"/>
                <w:lang w:val="id"/>
              </w:rPr>
            </w:pPr>
            <w:r w:rsidRPr="0023781D">
              <w:rPr>
                <w:rFonts w:ascii="Times New Roman" w:eastAsia="Arial" w:hAnsi="Times New Roman"/>
                <w:lang w:val="id"/>
              </w:rPr>
              <w:t>Suhu (</w:t>
            </w:r>
            <w:r w:rsidRPr="0023781D">
              <w:rPr>
                <w:rFonts w:ascii="Times New Roman" w:eastAsia="Arial" w:hAnsi="Times New Roman"/>
                <w:vertAlign w:val="superscript"/>
                <w:lang w:val="id"/>
              </w:rPr>
              <w:t>o</w:t>
            </w:r>
            <w:r w:rsidRPr="0023781D">
              <w:rPr>
                <w:rFonts w:ascii="Times New Roman" w:eastAsia="Arial" w:hAnsi="Times New Roman"/>
                <w:lang w:val="id"/>
              </w:rPr>
              <w:t>C)</w:t>
            </w:r>
          </w:p>
        </w:tc>
        <w:tc>
          <w:tcPr>
            <w:tcW w:w="1544" w:type="dxa"/>
            <w:tcBorders>
              <w:top w:val="nil"/>
              <w:left w:val="nil"/>
              <w:bottom w:val="nil"/>
              <w:right w:val="nil"/>
            </w:tcBorders>
          </w:tcPr>
          <w:p w14:paraId="3065C1EB"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29.1 - 30.5</w:t>
            </w:r>
          </w:p>
        </w:tc>
        <w:tc>
          <w:tcPr>
            <w:tcW w:w="1544" w:type="dxa"/>
            <w:tcBorders>
              <w:top w:val="nil"/>
              <w:left w:val="nil"/>
              <w:bottom w:val="nil"/>
              <w:right w:val="nil"/>
            </w:tcBorders>
          </w:tcPr>
          <w:p w14:paraId="4ACD0EBD"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29.2 – 31.8</w:t>
            </w:r>
          </w:p>
        </w:tc>
        <w:tc>
          <w:tcPr>
            <w:tcW w:w="1544" w:type="dxa"/>
            <w:tcBorders>
              <w:top w:val="nil"/>
              <w:left w:val="nil"/>
              <w:bottom w:val="nil"/>
              <w:right w:val="nil"/>
            </w:tcBorders>
          </w:tcPr>
          <w:p w14:paraId="37BB559B"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29.2 – 31.9</w:t>
            </w:r>
          </w:p>
        </w:tc>
        <w:tc>
          <w:tcPr>
            <w:tcW w:w="1270" w:type="dxa"/>
            <w:tcBorders>
              <w:top w:val="nil"/>
              <w:left w:val="nil"/>
              <w:bottom w:val="nil"/>
              <w:right w:val="nil"/>
            </w:tcBorders>
          </w:tcPr>
          <w:p w14:paraId="28CFF932"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29.4 – 32.1</w:t>
            </w:r>
          </w:p>
        </w:tc>
      </w:tr>
      <w:tr w:rsidR="0023781D" w:rsidRPr="0023781D" w14:paraId="5DF47D5E" w14:textId="77777777" w:rsidTr="0023781D">
        <w:tc>
          <w:tcPr>
            <w:tcW w:w="1658" w:type="dxa"/>
            <w:tcBorders>
              <w:top w:val="nil"/>
              <w:left w:val="nil"/>
              <w:bottom w:val="nil"/>
              <w:right w:val="nil"/>
            </w:tcBorders>
          </w:tcPr>
          <w:p w14:paraId="514D6BCE" w14:textId="77777777" w:rsidR="0023781D" w:rsidRPr="0023781D" w:rsidRDefault="0023781D" w:rsidP="0023781D">
            <w:pPr>
              <w:tabs>
                <w:tab w:val="left" w:pos="180"/>
              </w:tabs>
              <w:ind w:left="-18"/>
              <w:rPr>
                <w:rFonts w:ascii="Times New Roman" w:eastAsia="Arial" w:hAnsi="Times New Roman"/>
              </w:rPr>
            </w:pPr>
            <w:r w:rsidRPr="0023781D">
              <w:rPr>
                <w:rFonts w:ascii="Times New Roman" w:eastAsia="Arial" w:hAnsi="Times New Roman"/>
              </w:rPr>
              <w:t>Ammonia</w:t>
            </w:r>
          </w:p>
        </w:tc>
        <w:tc>
          <w:tcPr>
            <w:tcW w:w="1544" w:type="dxa"/>
            <w:tcBorders>
              <w:top w:val="nil"/>
              <w:left w:val="nil"/>
              <w:bottom w:val="nil"/>
              <w:right w:val="nil"/>
            </w:tcBorders>
          </w:tcPr>
          <w:p w14:paraId="222DA04B"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0 - 0.5</w:t>
            </w:r>
          </w:p>
        </w:tc>
        <w:tc>
          <w:tcPr>
            <w:tcW w:w="1544" w:type="dxa"/>
            <w:tcBorders>
              <w:top w:val="nil"/>
              <w:left w:val="nil"/>
              <w:bottom w:val="nil"/>
              <w:right w:val="nil"/>
            </w:tcBorders>
          </w:tcPr>
          <w:p w14:paraId="4B6B2AA6"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0 – 0.5</w:t>
            </w:r>
          </w:p>
        </w:tc>
        <w:tc>
          <w:tcPr>
            <w:tcW w:w="1544" w:type="dxa"/>
            <w:tcBorders>
              <w:top w:val="nil"/>
              <w:left w:val="nil"/>
              <w:bottom w:val="nil"/>
              <w:right w:val="nil"/>
            </w:tcBorders>
          </w:tcPr>
          <w:p w14:paraId="694FEE21"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0 - 0.25</w:t>
            </w:r>
          </w:p>
        </w:tc>
        <w:tc>
          <w:tcPr>
            <w:tcW w:w="1270" w:type="dxa"/>
            <w:tcBorders>
              <w:top w:val="nil"/>
              <w:left w:val="nil"/>
              <w:bottom w:val="nil"/>
              <w:right w:val="nil"/>
            </w:tcBorders>
          </w:tcPr>
          <w:p w14:paraId="3A6F614C"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0 – 0.25</w:t>
            </w:r>
          </w:p>
        </w:tc>
      </w:tr>
      <w:tr w:rsidR="0023781D" w:rsidRPr="0023781D" w14:paraId="7FD35F95" w14:textId="77777777" w:rsidTr="0023781D">
        <w:tc>
          <w:tcPr>
            <w:tcW w:w="1658" w:type="dxa"/>
            <w:tcBorders>
              <w:top w:val="nil"/>
              <w:left w:val="nil"/>
              <w:right w:val="nil"/>
            </w:tcBorders>
          </w:tcPr>
          <w:p w14:paraId="077A7A69" w14:textId="77777777" w:rsidR="0023781D" w:rsidRPr="0023781D" w:rsidRDefault="0023781D" w:rsidP="0023781D">
            <w:pPr>
              <w:tabs>
                <w:tab w:val="left" w:pos="180"/>
              </w:tabs>
              <w:ind w:left="-18"/>
              <w:rPr>
                <w:rFonts w:ascii="Times New Roman" w:eastAsia="Arial" w:hAnsi="Times New Roman"/>
              </w:rPr>
            </w:pPr>
            <w:proofErr w:type="spellStart"/>
            <w:r w:rsidRPr="0023781D">
              <w:rPr>
                <w:rFonts w:ascii="Times New Roman" w:eastAsia="Arial" w:hAnsi="Times New Roman"/>
              </w:rPr>
              <w:t>nitrit</w:t>
            </w:r>
            <w:proofErr w:type="spellEnd"/>
          </w:p>
        </w:tc>
        <w:tc>
          <w:tcPr>
            <w:tcW w:w="1544" w:type="dxa"/>
            <w:tcBorders>
              <w:top w:val="nil"/>
              <w:left w:val="nil"/>
              <w:right w:val="nil"/>
            </w:tcBorders>
          </w:tcPr>
          <w:p w14:paraId="00B6B9E8"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0 – 0.5</w:t>
            </w:r>
          </w:p>
        </w:tc>
        <w:tc>
          <w:tcPr>
            <w:tcW w:w="1544" w:type="dxa"/>
            <w:tcBorders>
              <w:top w:val="nil"/>
              <w:left w:val="nil"/>
              <w:right w:val="nil"/>
            </w:tcBorders>
          </w:tcPr>
          <w:p w14:paraId="7D06AFC0"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0 – 0.5</w:t>
            </w:r>
          </w:p>
        </w:tc>
        <w:tc>
          <w:tcPr>
            <w:tcW w:w="1544" w:type="dxa"/>
            <w:tcBorders>
              <w:top w:val="nil"/>
              <w:left w:val="nil"/>
              <w:right w:val="nil"/>
            </w:tcBorders>
          </w:tcPr>
          <w:p w14:paraId="04915AFB" w14:textId="77777777" w:rsidR="0023781D" w:rsidRPr="0023781D" w:rsidRDefault="0023781D" w:rsidP="0023781D">
            <w:pPr>
              <w:tabs>
                <w:tab w:val="left" w:pos="180"/>
              </w:tabs>
              <w:ind w:left="-18"/>
              <w:contextualSpacing/>
              <w:jc w:val="right"/>
              <w:rPr>
                <w:rFonts w:ascii="Times New Roman" w:eastAsia="Arial" w:hAnsi="Times New Roman"/>
              </w:rPr>
            </w:pPr>
            <w:r w:rsidRPr="0023781D">
              <w:rPr>
                <w:rFonts w:ascii="Times New Roman" w:eastAsia="Arial" w:hAnsi="Times New Roman"/>
              </w:rPr>
              <w:t>0 – 0.25</w:t>
            </w:r>
          </w:p>
        </w:tc>
        <w:tc>
          <w:tcPr>
            <w:tcW w:w="1270" w:type="dxa"/>
            <w:tcBorders>
              <w:top w:val="nil"/>
              <w:left w:val="nil"/>
              <w:right w:val="nil"/>
            </w:tcBorders>
          </w:tcPr>
          <w:p w14:paraId="575C025C" w14:textId="77777777" w:rsidR="0023781D" w:rsidRPr="0023781D" w:rsidRDefault="0023781D" w:rsidP="0023781D">
            <w:pPr>
              <w:tabs>
                <w:tab w:val="left" w:pos="180"/>
              </w:tabs>
              <w:ind w:left="-18"/>
              <w:jc w:val="right"/>
              <w:rPr>
                <w:rFonts w:ascii="Times New Roman" w:eastAsia="Arial" w:hAnsi="Times New Roman"/>
              </w:rPr>
            </w:pPr>
            <w:r w:rsidRPr="0023781D">
              <w:rPr>
                <w:rFonts w:ascii="Times New Roman" w:eastAsia="Arial" w:hAnsi="Times New Roman"/>
              </w:rPr>
              <w:t>0 – 0.25</w:t>
            </w:r>
          </w:p>
        </w:tc>
      </w:tr>
    </w:tbl>
    <w:p w14:paraId="3E8348FF" w14:textId="77777777" w:rsidR="00CA6519" w:rsidRDefault="00CA6519"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GB"/>
        </w:rPr>
      </w:pPr>
    </w:p>
    <w:p w14:paraId="78E49407" w14:textId="3EE050A9" w:rsidR="0023781D" w:rsidRPr="00FB5A78"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GB"/>
        </w:rPr>
      </w:pPr>
      <w:r w:rsidRPr="0023781D">
        <w:rPr>
          <w:rFonts w:ascii="Times New Roman" w:eastAsia="Times New Roman" w:hAnsi="Times New Roman" w:cs="Times New Roman"/>
          <w:bCs/>
          <w:color w:val="000000"/>
          <w:lang w:val="en-GB"/>
        </w:rPr>
        <w:t xml:space="preserve">The salinity in the pond is influenced by the salinity of the water source and evaporation. Salinity plays a role in the osmoregulation of shrimp and also the </w:t>
      </w:r>
      <w:proofErr w:type="spellStart"/>
      <w:r w:rsidRPr="0023781D">
        <w:rPr>
          <w:rFonts w:ascii="Times New Roman" w:eastAsia="Times New Roman" w:hAnsi="Times New Roman" w:cs="Times New Roman"/>
          <w:bCs/>
          <w:color w:val="000000"/>
          <w:lang w:val="en-GB"/>
        </w:rPr>
        <w:t>molting</w:t>
      </w:r>
      <w:proofErr w:type="spellEnd"/>
      <w:r w:rsidRPr="0023781D">
        <w:rPr>
          <w:rFonts w:ascii="Times New Roman" w:eastAsia="Times New Roman" w:hAnsi="Times New Roman" w:cs="Times New Roman"/>
          <w:bCs/>
          <w:color w:val="000000"/>
          <w:lang w:val="en-GB"/>
        </w:rPr>
        <w:t xml:space="preserve"> process. In ponds 1,2 3 and 4 the salinity values ​​are the same. The resulting salinity value is still in the category suitable for shrimp </w:t>
      </w:r>
      <w:r w:rsidRPr="00FB5A78">
        <w:rPr>
          <w:rFonts w:ascii="Times New Roman" w:eastAsia="Times New Roman" w:hAnsi="Times New Roman" w:cs="Times New Roman"/>
          <w:bCs/>
          <w:color w:val="000000"/>
          <w:lang w:val="en-GB"/>
        </w:rPr>
        <w:t>growth (</w:t>
      </w:r>
      <w:proofErr w:type="spellStart"/>
      <w:r w:rsidRPr="00FB5A78">
        <w:rPr>
          <w:rFonts w:ascii="Times New Roman" w:eastAsia="Times New Roman" w:hAnsi="Times New Roman" w:cs="Times New Roman"/>
          <w:bCs/>
          <w:color w:val="000000"/>
          <w:lang w:val="en-GB"/>
        </w:rPr>
        <w:t>Arsad</w:t>
      </w:r>
      <w:proofErr w:type="spellEnd"/>
      <w:r w:rsidRPr="00FB5A78">
        <w:rPr>
          <w:rFonts w:ascii="Times New Roman" w:eastAsia="Times New Roman" w:hAnsi="Times New Roman" w:cs="Times New Roman"/>
          <w:bCs/>
          <w:color w:val="000000"/>
          <w:lang w:val="en-GB"/>
        </w:rPr>
        <w:t xml:space="preserve"> </w:t>
      </w:r>
      <w:r w:rsidRPr="00FB5A78">
        <w:rPr>
          <w:rFonts w:ascii="Times New Roman" w:eastAsia="Times New Roman" w:hAnsi="Times New Roman" w:cs="Times New Roman"/>
          <w:bCs/>
          <w:i/>
          <w:iCs/>
          <w:color w:val="000000"/>
          <w:lang w:val="en-GB"/>
        </w:rPr>
        <w:t>et al</w:t>
      </w:r>
      <w:r w:rsidRPr="00FB5A78">
        <w:rPr>
          <w:rFonts w:ascii="Times New Roman" w:eastAsia="Times New Roman" w:hAnsi="Times New Roman" w:cs="Times New Roman"/>
          <w:bCs/>
          <w:color w:val="000000"/>
          <w:lang w:val="en-GB"/>
        </w:rPr>
        <w:t>., 2017).</w:t>
      </w:r>
    </w:p>
    <w:p w14:paraId="65144C67" w14:textId="6781C80D" w:rsidR="0023781D" w:rsidRPr="00FB5A78"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
          <w:bCs/>
          <w:color w:val="000000"/>
          <w:lang w:val="en-GB"/>
        </w:rPr>
      </w:pPr>
      <w:r w:rsidRPr="00FB5A78">
        <w:rPr>
          <w:rFonts w:ascii="Times New Roman" w:eastAsia="Times New Roman" w:hAnsi="Times New Roman" w:cs="Times New Roman"/>
          <w:bCs/>
          <w:color w:val="000000"/>
          <w:lang w:val="en-GB"/>
        </w:rPr>
        <w:t>The pH value during the maintenance</w:t>
      </w:r>
      <w:r w:rsidRPr="0023781D">
        <w:rPr>
          <w:rFonts w:ascii="Times New Roman" w:eastAsia="Times New Roman" w:hAnsi="Times New Roman" w:cs="Times New Roman"/>
          <w:bCs/>
          <w:color w:val="000000"/>
          <w:lang w:val="en-GB"/>
        </w:rPr>
        <w:t xml:space="preserve"> process is still optimal from 7.6 to 8.2. The pH value should not fluctuate high because it will cause shrimp stress and decrease appetite and affect shrimp </w:t>
      </w:r>
      <w:r w:rsidRPr="0023781D">
        <w:rPr>
          <w:rFonts w:ascii="Times New Roman" w:eastAsia="Times New Roman" w:hAnsi="Times New Roman" w:cs="Times New Roman"/>
          <w:bCs/>
          <w:color w:val="000000"/>
          <w:lang w:val="en-GB"/>
        </w:rPr>
        <w:lastRenderedPageBreak/>
        <w:t xml:space="preserve">immunity </w:t>
      </w:r>
      <w:r w:rsidRPr="00FB5A78">
        <w:rPr>
          <w:rFonts w:ascii="Times New Roman" w:eastAsia="Times New Roman" w:hAnsi="Times New Roman" w:cs="Times New Roman"/>
          <w:bCs/>
          <w:color w:val="000000"/>
          <w:lang w:val="en-GB"/>
        </w:rPr>
        <w:t>(</w:t>
      </w:r>
      <w:proofErr w:type="spellStart"/>
      <w:r w:rsidRPr="00FB5A78">
        <w:rPr>
          <w:rFonts w:ascii="Times New Roman" w:eastAsia="Times New Roman" w:hAnsi="Times New Roman" w:cs="Times New Roman"/>
          <w:bCs/>
          <w:color w:val="000000"/>
          <w:lang w:val="en-GB"/>
        </w:rPr>
        <w:t>Multazam</w:t>
      </w:r>
      <w:proofErr w:type="spellEnd"/>
      <w:r w:rsidRPr="00FB5A78">
        <w:rPr>
          <w:rFonts w:ascii="Times New Roman" w:eastAsia="Times New Roman" w:hAnsi="Times New Roman" w:cs="Times New Roman"/>
          <w:bCs/>
          <w:color w:val="000000"/>
          <w:lang w:val="en-GB"/>
        </w:rPr>
        <w:t xml:space="preserve"> &amp; </w:t>
      </w:r>
      <w:proofErr w:type="spellStart"/>
      <w:r w:rsidRPr="00FB5A78">
        <w:rPr>
          <w:rFonts w:ascii="Times New Roman" w:eastAsia="Times New Roman" w:hAnsi="Times New Roman" w:cs="Times New Roman"/>
          <w:bCs/>
          <w:color w:val="000000"/>
          <w:lang w:val="en-GB"/>
        </w:rPr>
        <w:t>Hasanuddin</w:t>
      </w:r>
      <w:proofErr w:type="spellEnd"/>
      <w:r w:rsidRPr="00FB5A78">
        <w:rPr>
          <w:rFonts w:ascii="Times New Roman" w:eastAsia="Times New Roman" w:hAnsi="Times New Roman" w:cs="Times New Roman"/>
          <w:bCs/>
          <w:color w:val="000000"/>
          <w:lang w:val="en-GB"/>
        </w:rPr>
        <w:t xml:space="preserve">, 2017). A low water pH value will result in the death of shrimp while a </w:t>
      </w:r>
      <w:proofErr w:type="gramStart"/>
      <w:r w:rsidRPr="00FB5A78">
        <w:rPr>
          <w:rFonts w:ascii="Times New Roman" w:eastAsia="Times New Roman" w:hAnsi="Times New Roman" w:cs="Times New Roman"/>
          <w:bCs/>
          <w:color w:val="000000"/>
          <w:lang w:val="en-GB"/>
        </w:rPr>
        <w:t>high water</w:t>
      </w:r>
      <w:proofErr w:type="gramEnd"/>
      <w:r w:rsidRPr="00FB5A78">
        <w:rPr>
          <w:rFonts w:ascii="Times New Roman" w:eastAsia="Times New Roman" w:hAnsi="Times New Roman" w:cs="Times New Roman"/>
          <w:bCs/>
          <w:color w:val="000000"/>
          <w:lang w:val="en-GB"/>
        </w:rPr>
        <w:t xml:space="preserve"> pH can cause low shrimp growth (Salam </w:t>
      </w:r>
      <w:r w:rsidRPr="00FB5A78">
        <w:rPr>
          <w:rFonts w:ascii="Times New Roman" w:eastAsia="Times New Roman" w:hAnsi="Times New Roman" w:cs="Times New Roman"/>
          <w:bCs/>
          <w:i/>
          <w:iCs/>
          <w:color w:val="000000"/>
          <w:lang w:val="en-GB"/>
        </w:rPr>
        <w:t>et al</w:t>
      </w:r>
      <w:r w:rsidRPr="00FB5A78">
        <w:rPr>
          <w:rFonts w:ascii="Times New Roman" w:eastAsia="Times New Roman" w:hAnsi="Times New Roman" w:cs="Times New Roman"/>
          <w:bCs/>
          <w:color w:val="000000"/>
          <w:lang w:val="en-GB"/>
        </w:rPr>
        <w:t>., 2019).</w:t>
      </w:r>
    </w:p>
    <w:p w14:paraId="56C3E94D" w14:textId="77777777" w:rsidR="0023781D" w:rsidRPr="00FB5A78"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
          <w:bCs/>
          <w:color w:val="000000"/>
          <w:lang w:val="en-GB"/>
        </w:rPr>
      </w:pPr>
      <w:r w:rsidRPr="00FB5A78">
        <w:rPr>
          <w:rFonts w:ascii="Times New Roman" w:eastAsia="Times New Roman" w:hAnsi="Times New Roman" w:cs="Times New Roman"/>
          <w:bCs/>
          <w:color w:val="000000"/>
          <w:lang w:val="en-GB"/>
        </w:rPr>
        <w:t xml:space="preserve">The relationship between dissolved oxygen and shrimp is continuous and influences each other. Dissolved oxygen levels in pond 1, 2, 3 and 4 are in the same range, and </w:t>
      </w:r>
      <w:proofErr w:type="gramStart"/>
      <w:r w:rsidRPr="00FB5A78">
        <w:rPr>
          <w:rFonts w:ascii="Times New Roman" w:eastAsia="Times New Roman" w:hAnsi="Times New Roman" w:cs="Times New Roman"/>
          <w:bCs/>
          <w:color w:val="000000"/>
          <w:lang w:val="en-GB"/>
        </w:rPr>
        <w:t>it  the</w:t>
      </w:r>
      <w:proofErr w:type="gramEnd"/>
      <w:r w:rsidRPr="00FB5A78">
        <w:rPr>
          <w:rFonts w:ascii="Times New Roman" w:eastAsia="Times New Roman" w:hAnsi="Times New Roman" w:cs="Times New Roman"/>
          <w:bCs/>
          <w:color w:val="000000"/>
          <w:lang w:val="en-GB"/>
        </w:rPr>
        <w:t xml:space="preserve"> optimum range. Dissolved oxygen levels fluctuate daily and seasonally, which affects the photosynthetic activity and respiration of aquatic biota. The stability of the value of dissolved oxygen in the waters also affects the growth of shrimp in high density, both from the needs of the shrimp themselves, and the microorganisms that live in them. The microorganisms in question are probiotic bacteria and plankton. (Effendi, 2003).</w:t>
      </w:r>
    </w:p>
    <w:p w14:paraId="34DA1FAA" w14:textId="77777777" w:rsidR="0023781D" w:rsidRPr="00FB5A78"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
          <w:bCs/>
          <w:color w:val="000000"/>
          <w:lang w:val="en-GB"/>
        </w:rPr>
      </w:pPr>
      <w:r w:rsidRPr="00FB5A78">
        <w:rPr>
          <w:rFonts w:ascii="Times New Roman" w:eastAsia="Times New Roman" w:hAnsi="Times New Roman" w:cs="Times New Roman"/>
          <w:bCs/>
          <w:color w:val="000000"/>
          <w:lang w:val="en-GB"/>
        </w:rPr>
        <w:t>The temperature values ​​in ponds 1, 2,3 and 4 are in the optimal range. The optimal temperature for shrimp ranges from 26-34℃ (</w:t>
      </w:r>
      <w:proofErr w:type="spellStart"/>
      <w:r w:rsidRPr="00FB5A78">
        <w:rPr>
          <w:rFonts w:ascii="Times New Roman" w:eastAsia="Times New Roman" w:hAnsi="Times New Roman" w:cs="Times New Roman"/>
          <w:bCs/>
          <w:color w:val="000000"/>
          <w:lang w:val="en-GB"/>
        </w:rPr>
        <w:t>Suwarsih</w:t>
      </w:r>
      <w:proofErr w:type="spellEnd"/>
      <w:r w:rsidRPr="00FB5A78">
        <w:rPr>
          <w:rFonts w:ascii="Times New Roman" w:eastAsia="Times New Roman" w:hAnsi="Times New Roman" w:cs="Times New Roman"/>
          <w:bCs/>
          <w:color w:val="000000"/>
          <w:lang w:val="en-GB"/>
        </w:rPr>
        <w:t xml:space="preserve"> </w:t>
      </w:r>
      <w:r w:rsidRPr="00FB5A78">
        <w:rPr>
          <w:rFonts w:ascii="Times New Roman" w:eastAsia="Times New Roman" w:hAnsi="Times New Roman" w:cs="Times New Roman"/>
          <w:bCs/>
          <w:i/>
          <w:iCs/>
          <w:color w:val="000000"/>
          <w:lang w:val="en-GB"/>
        </w:rPr>
        <w:t>et al</w:t>
      </w:r>
      <w:r w:rsidRPr="00FB5A78">
        <w:rPr>
          <w:rFonts w:ascii="Times New Roman" w:eastAsia="Times New Roman" w:hAnsi="Times New Roman" w:cs="Times New Roman"/>
          <w:bCs/>
          <w:color w:val="000000"/>
          <w:lang w:val="en-GB"/>
        </w:rPr>
        <w:t xml:space="preserve">., 2016). The </w:t>
      </w:r>
      <w:proofErr w:type="gramStart"/>
      <w:r w:rsidRPr="00FB5A78">
        <w:rPr>
          <w:rFonts w:ascii="Times New Roman" w:eastAsia="Times New Roman" w:hAnsi="Times New Roman" w:cs="Times New Roman"/>
          <w:bCs/>
          <w:color w:val="000000"/>
          <w:lang w:val="en-GB"/>
        </w:rPr>
        <w:t>high water</w:t>
      </w:r>
      <w:proofErr w:type="gramEnd"/>
      <w:r w:rsidRPr="00FB5A78">
        <w:rPr>
          <w:rFonts w:ascii="Times New Roman" w:eastAsia="Times New Roman" w:hAnsi="Times New Roman" w:cs="Times New Roman"/>
          <w:bCs/>
          <w:color w:val="000000"/>
          <w:lang w:val="en-GB"/>
        </w:rPr>
        <w:t xml:space="preserve"> temperature causes the oxygen in the water to evaporate which results in the shrimp larvae being deprived of oxygen. The low water temperature will cause the shrimp's appetite to decrease </w:t>
      </w:r>
      <w:bookmarkStart w:id="9" w:name="_Hlk78609528"/>
      <w:r w:rsidRPr="00FB5A78">
        <w:rPr>
          <w:rFonts w:ascii="Times New Roman" w:eastAsia="Times New Roman" w:hAnsi="Times New Roman" w:cs="Times New Roman"/>
          <w:bCs/>
          <w:color w:val="000000"/>
          <w:lang w:val="en-GB"/>
        </w:rPr>
        <w:t>(</w:t>
      </w:r>
      <w:proofErr w:type="spellStart"/>
      <w:r w:rsidRPr="00FB5A78">
        <w:rPr>
          <w:rFonts w:ascii="Times New Roman" w:eastAsia="Times New Roman" w:hAnsi="Times New Roman" w:cs="Times New Roman"/>
          <w:bCs/>
          <w:color w:val="000000"/>
          <w:lang w:val="en-GB"/>
        </w:rPr>
        <w:t>Adipu</w:t>
      </w:r>
      <w:proofErr w:type="spellEnd"/>
      <w:r w:rsidRPr="00FB5A78">
        <w:rPr>
          <w:rFonts w:ascii="Times New Roman" w:eastAsia="Times New Roman" w:hAnsi="Times New Roman" w:cs="Times New Roman"/>
          <w:bCs/>
          <w:color w:val="000000"/>
          <w:lang w:val="en-GB"/>
        </w:rPr>
        <w:t xml:space="preserve">, 2019). </w:t>
      </w:r>
      <w:bookmarkEnd w:id="9"/>
      <w:r w:rsidRPr="00FB5A78">
        <w:rPr>
          <w:rFonts w:ascii="Times New Roman" w:eastAsia="Times New Roman" w:hAnsi="Times New Roman" w:cs="Times New Roman"/>
          <w:bCs/>
          <w:color w:val="000000"/>
          <w:lang w:val="en-GB"/>
        </w:rPr>
        <w:t xml:space="preserve">If the water temperature is below 24ºC, it is better to check the appetite using </w:t>
      </w:r>
      <w:proofErr w:type="spellStart"/>
      <w:r w:rsidRPr="00FB5A78">
        <w:rPr>
          <w:rFonts w:ascii="Times New Roman" w:eastAsia="Times New Roman" w:hAnsi="Times New Roman" w:cs="Times New Roman"/>
          <w:bCs/>
          <w:color w:val="000000"/>
          <w:lang w:val="en-GB"/>
        </w:rPr>
        <w:t>anco</w:t>
      </w:r>
      <w:proofErr w:type="spellEnd"/>
      <w:r w:rsidRPr="00FB5A78">
        <w:rPr>
          <w:rFonts w:ascii="Times New Roman" w:eastAsia="Times New Roman" w:hAnsi="Times New Roman" w:cs="Times New Roman"/>
          <w:bCs/>
          <w:color w:val="000000"/>
          <w:lang w:val="en-GB"/>
        </w:rPr>
        <w:t xml:space="preserve"> control.</w:t>
      </w:r>
    </w:p>
    <w:p w14:paraId="2EFD9DCB" w14:textId="77777777" w:rsidR="0023781D" w:rsidRPr="00FB5A78" w:rsidRDefault="0023781D"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GB"/>
        </w:rPr>
      </w:pPr>
      <w:r w:rsidRPr="00FB5A78">
        <w:rPr>
          <w:rFonts w:ascii="Times New Roman" w:eastAsia="Times New Roman" w:hAnsi="Times New Roman" w:cs="Times New Roman"/>
          <w:bCs/>
          <w:color w:val="000000"/>
          <w:lang w:val="en-GB"/>
        </w:rPr>
        <w:t>An increase in water temperature of 10°C will cause an increase in oxygen consumption by aquatic organisms to be two to three times. An increase in temperature will also be followed by a decrease in the value of dissolved oxygen so that it cannot meet the oxygen demand in the waters. Stirring with the wheel is continuously carried out so that higher temperature fluctuations do not occur (Effendi, 2003).</w:t>
      </w:r>
    </w:p>
    <w:p w14:paraId="529B30D6" w14:textId="4178E0EA" w:rsidR="0023781D" w:rsidRDefault="0023781D" w:rsidP="00CA6519">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GB"/>
        </w:rPr>
      </w:pPr>
      <w:r w:rsidRPr="00FB5A78">
        <w:rPr>
          <w:rFonts w:ascii="Times New Roman" w:eastAsia="Times New Roman" w:hAnsi="Times New Roman" w:cs="Times New Roman"/>
          <w:bCs/>
          <w:color w:val="000000"/>
          <w:lang w:val="en-GB"/>
        </w:rPr>
        <w:t xml:space="preserve">Probiotics that are fermented first will cause an increase in the individual bacteria contained, so that the work of bacteria will be more effective. The density of f bacteria in probiotic B was lower, but the fermentation process carried out was able to increase the work of bacteria. Seen at the lower values ​​of ammonia and nitrite in ponds 3 and 4. </w:t>
      </w:r>
      <w:proofErr w:type="spellStart"/>
      <w:r w:rsidRPr="00FB5A78">
        <w:rPr>
          <w:rFonts w:ascii="Times New Roman" w:eastAsia="Times New Roman" w:hAnsi="Times New Roman" w:cs="Times New Roman"/>
          <w:bCs/>
          <w:color w:val="000000"/>
          <w:lang w:val="en-GB"/>
        </w:rPr>
        <w:t>Adipu</w:t>
      </w:r>
      <w:proofErr w:type="spellEnd"/>
      <w:r w:rsidRPr="00FB5A78">
        <w:rPr>
          <w:rFonts w:ascii="Times New Roman" w:eastAsia="Times New Roman" w:hAnsi="Times New Roman" w:cs="Times New Roman"/>
          <w:bCs/>
          <w:color w:val="000000"/>
          <w:lang w:val="en-GB"/>
        </w:rPr>
        <w:t xml:space="preserve"> (2019) also stated that the addition of carbohydrate sources had a better effect because bacteria would use them. which results in the inhibition of the inorganic nitrogen formation process so that it will reduce the amount of inorganic nitrogen in the water column.</w:t>
      </w:r>
    </w:p>
    <w:p w14:paraId="55594D2B" w14:textId="77777777" w:rsidR="00CA6519" w:rsidRDefault="00CA6519" w:rsidP="00CA6519">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GB"/>
        </w:rPr>
      </w:pPr>
    </w:p>
    <w:p w14:paraId="5F52BDDC" w14:textId="2320EEE1" w:rsidR="00CA6519" w:rsidRPr="00CA6519" w:rsidRDefault="00CA6519" w:rsidP="00CA6519">
      <w:pPr>
        <w:tabs>
          <w:tab w:val="left" w:pos="180"/>
          <w:tab w:val="left" w:pos="567"/>
        </w:tabs>
        <w:spacing w:before="240" w:after="0" w:line="240" w:lineRule="auto"/>
        <w:ind w:left="90" w:right="22"/>
        <w:contextualSpacing/>
        <w:jc w:val="both"/>
        <w:rPr>
          <w:rFonts w:ascii="Times New Roman" w:eastAsia="Times New Roman" w:hAnsi="Times New Roman" w:cs="Times New Roman"/>
          <w:b/>
          <w:color w:val="000000"/>
          <w:lang w:val="en"/>
        </w:rPr>
      </w:pPr>
      <w:r w:rsidRPr="00CA6519">
        <w:rPr>
          <w:rFonts w:ascii="Times New Roman" w:eastAsia="Times New Roman" w:hAnsi="Times New Roman" w:cs="Times New Roman"/>
          <w:b/>
          <w:color w:val="000000"/>
          <w:lang w:val="en"/>
        </w:rPr>
        <w:t>4. Conclusion</w:t>
      </w:r>
    </w:p>
    <w:p w14:paraId="044A9B6F" w14:textId="6C35CFC5" w:rsidR="00CA6519" w:rsidRDefault="00CA6519" w:rsidP="00CA6519">
      <w:pPr>
        <w:tabs>
          <w:tab w:val="left" w:pos="180"/>
          <w:tab w:val="left" w:pos="567"/>
        </w:tabs>
        <w:spacing w:before="240" w:after="0" w:line="240" w:lineRule="auto"/>
        <w:ind w:left="90" w:right="22"/>
        <w:contextualSpacing/>
        <w:jc w:val="both"/>
        <w:rPr>
          <w:rFonts w:ascii="Times New Roman" w:eastAsia="Times New Roman" w:hAnsi="Times New Roman" w:cs="Times New Roman"/>
          <w:bCs/>
          <w:color w:val="000000"/>
          <w:lang w:val="en"/>
        </w:rPr>
      </w:pPr>
      <w:r w:rsidRPr="00CA6519">
        <w:rPr>
          <w:rFonts w:ascii="Times New Roman" w:eastAsia="Times New Roman" w:hAnsi="Times New Roman" w:cs="Times New Roman"/>
          <w:bCs/>
          <w:color w:val="000000"/>
          <w:lang w:val="en"/>
        </w:rPr>
        <w:t>4.1.  The content of more probiotic bacterial variants indirectly results in a higher Survival Rate. Bacterial variants will remodel organic matter and feed so that they become compounds that are easy to digest. Probiotic B also has a better effect on water quality.</w:t>
      </w:r>
    </w:p>
    <w:p w14:paraId="773BAA2D" w14:textId="34462314" w:rsidR="004B66D2" w:rsidRPr="004B66D2" w:rsidRDefault="004B66D2" w:rsidP="004B66D2">
      <w:pPr>
        <w:tabs>
          <w:tab w:val="left" w:pos="180"/>
          <w:tab w:val="left" w:pos="567"/>
        </w:tabs>
        <w:spacing w:before="240" w:after="0" w:line="240" w:lineRule="auto"/>
        <w:ind w:left="90" w:right="22"/>
        <w:contextualSpacing/>
        <w:jc w:val="both"/>
        <w:rPr>
          <w:rFonts w:ascii="Times New Roman" w:eastAsia="Times New Roman" w:hAnsi="Times New Roman" w:cs="Times New Roman"/>
          <w:bCs/>
          <w:color w:val="000000"/>
        </w:rPr>
      </w:pPr>
      <w:r>
        <w:rPr>
          <w:rFonts w:ascii="Times New Roman" w:eastAsia="Times New Roman" w:hAnsi="Times New Roman" w:cs="Times New Roman"/>
          <w:bCs/>
          <w:color w:val="000000"/>
          <w:lang w:val="en"/>
        </w:rPr>
        <w:t>T</w:t>
      </w:r>
      <w:r w:rsidRPr="004B66D2">
        <w:rPr>
          <w:rFonts w:ascii="Times New Roman" w:eastAsia="Times New Roman" w:hAnsi="Times New Roman" w:cs="Times New Roman"/>
          <w:bCs/>
          <w:color w:val="000000"/>
          <w:lang w:val="en"/>
        </w:rPr>
        <w:t xml:space="preserve">he content of more types of bacteria </w:t>
      </w:r>
      <w:r w:rsidR="008C449A">
        <w:rPr>
          <w:rFonts w:ascii="Times New Roman" w:eastAsia="Times New Roman" w:hAnsi="Times New Roman" w:cs="Times New Roman"/>
          <w:bCs/>
          <w:color w:val="000000"/>
          <w:lang w:val="en"/>
        </w:rPr>
        <w:t xml:space="preserve">inside </w:t>
      </w:r>
      <w:r w:rsidRPr="004B66D2">
        <w:rPr>
          <w:rFonts w:ascii="Times New Roman" w:eastAsia="Times New Roman" w:hAnsi="Times New Roman" w:cs="Times New Roman"/>
          <w:bCs/>
          <w:color w:val="000000"/>
          <w:lang w:val="en"/>
        </w:rPr>
        <w:t xml:space="preserve">such as in probiotic B resulted in a better range of air </w:t>
      </w:r>
      <w:r w:rsidR="008C449A">
        <w:rPr>
          <w:rFonts w:ascii="Times New Roman" w:eastAsia="Times New Roman" w:hAnsi="Times New Roman" w:cs="Times New Roman"/>
          <w:bCs/>
          <w:color w:val="000000"/>
          <w:lang w:val="en"/>
        </w:rPr>
        <w:t xml:space="preserve">water </w:t>
      </w:r>
      <w:r w:rsidRPr="004B66D2">
        <w:rPr>
          <w:rFonts w:ascii="Times New Roman" w:eastAsia="Times New Roman" w:hAnsi="Times New Roman" w:cs="Times New Roman"/>
          <w:bCs/>
          <w:color w:val="000000"/>
          <w:lang w:val="en"/>
        </w:rPr>
        <w:t xml:space="preserve">quality for the survival rate of </w:t>
      </w:r>
      <w:proofErr w:type="spellStart"/>
      <w:r w:rsidRPr="004B66D2">
        <w:rPr>
          <w:rFonts w:ascii="Times New Roman" w:eastAsia="Times New Roman" w:hAnsi="Times New Roman" w:cs="Times New Roman"/>
          <w:bCs/>
          <w:color w:val="000000"/>
          <w:lang w:val="en"/>
        </w:rPr>
        <w:t>vannamei</w:t>
      </w:r>
      <w:proofErr w:type="spellEnd"/>
      <w:r w:rsidRPr="004B66D2">
        <w:rPr>
          <w:rFonts w:ascii="Times New Roman" w:eastAsia="Times New Roman" w:hAnsi="Times New Roman" w:cs="Times New Roman"/>
          <w:bCs/>
          <w:color w:val="000000"/>
          <w:lang w:val="en"/>
        </w:rPr>
        <w:t xml:space="preserve"> shrimp</w:t>
      </w:r>
      <w:r w:rsidR="008C449A">
        <w:rPr>
          <w:rFonts w:ascii="Times New Roman" w:eastAsia="Times New Roman" w:hAnsi="Times New Roman" w:cs="Times New Roman"/>
          <w:bCs/>
          <w:color w:val="000000"/>
          <w:lang w:val="en"/>
        </w:rPr>
        <w:t xml:space="preserve"> </w:t>
      </w:r>
      <w:r w:rsidR="008C449A" w:rsidRPr="008C449A">
        <w:rPr>
          <w:rFonts w:ascii="Times New Roman" w:eastAsia="Times New Roman" w:hAnsi="Times New Roman" w:cs="Times New Roman"/>
          <w:bCs/>
          <w:color w:val="000000"/>
          <w:lang w:val="en"/>
        </w:rPr>
        <w:t>and FCR value</w:t>
      </w:r>
      <w:r w:rsidRPr="004B66D2">
        <w:rPr>
          <w:rFonts w:ascii="Times New Roman" w:eastAsia="Times New Roman" w:hAnsi="Times New Roman" w:cs="Times New Roman"/>
          <w:bCs/>
          <w:color w:val="000000"/>
          <w:lang w:val="en"/>
        </w:rPr>
        <w:t xml:space="preserve">, </w:t>
      </w:r>
      <w:r w:rsidR="008C449A">
        <w:rPr>
          <w:rFonts w:ascii="Times New Roman" w:eastAsia="Times New Roman" w:hAnsi="Times New Roman" w:cs="Times New Roman"/>
          <w:bCs/>
          <w:color w:val="000000"/>
          <w:lang w:val="en"/>
        </w:rPr>
        <w:t xml:space="preserve">so that </w:t>
      </w:r>
      <w:r w:rsidRPr="004B66D2">
        <w:rPr>
          <w:rFonts w:ascii="Times New Roman" w:eastAsia="Times New Roman" w:hAnsi="Times New Roman" w:cs="Times New Roman"/>
          <w:bCs/>
          <w:color w:val="000000"/>
          <w:lang w:val="en"/>
        </w:rPr>
        <w:t>resulting in higher productivity. The probiotic fermentation process will increase the density of the bacteria in</w:t>
      </w:r>
      <w:r w:rsidR="008C449A">
        <w:rPr>
          <w:rFonts w:ascii="Times New Roman" w:eastAsia="Times New Roman" w:hAnsi="Times New Roman" w:cs="Times New Roman"/>
          <w:bCs/>
          <w:color w:val="000000"/>
          <w:lang w:val="en"/>
        </w:rPr>
        <w:t>side</w:t>
      </w:r>
      <w:r w:rsidRPr="004B66D2">
        <w:rPr>
          <w:rFonts w:ascii="Times New Roman" w:eastAsia="Times New Roman" w:hAnsi="Times New Roman" w:cs="Times New Roman"/>
          <w:bCs/>
          <w:color w:val="000000"/>
          <w:lang w:val="en"/>
        </w:rPr>
        <w:t xml:space="preserve">, </w:t>
      </w:r>
      <w:r w:rsidR="008C449A">
        <w:rPr>
          <w:rFonts w:ascii="Times New Roman" w:eastAsia="Times New Roman" w:hAnsi="Times New Roman" w:cs="Times New Roman"/>
          <w:bCs/>
          <w:color w:val="000000"/>
          <w:lang w:val="en"/>
        </w:rPr>
        <w:t xml:space="preserve">so that </w:t>
      </w:r>
      <w:r w:rsidRPr="004B66D2">
        <w:rPr>
          <w:rFonts w:ascii="Times New Roman" w:eastAsia="Times New Roman" w:hAnsi="Times New Roman" w:cs="Times New Roman"/>
          <w:bCs/>
          <w:color w:val="000000"/>
          <w:lang w:val="en"/>
        </w:rPr>
        <w:t>making it more effective to use</w:t>
      </w:r>
      <w:r w:rsidR="008C449A">
        <w:rPr>
          <w:rFonts w:ascii="Times New Roman" w:eastAsia="Times New Roman" w:hAnsi="Times New Roman" w:cs="Times New Roman"/>
          <w:bCs/>
          <w:color w:val="000000"/>
          <w:lang w:val="en"/>
        </w:rPr>
        <w:t>.</w:t>
      </w:r>
    </w:p>
    <w:p w14:paraId="6AC58788" w14:textId="77777777" w:rsidR="00CA6519" w:rsidRDefault="00CA6519" w:rsidP="00CA6519">
      <w:pPr>
        <w:tabs>
          <w:tab w:val="left" w:pos="180"/>
          <w:tab w:val="left" w:pos="567"/>
        </w:tabs>
        <w:spacing w:before="240" w:after="0" w:line="240" w:lineRule="auto"/>
        <w:ind w:left="90" w:right="22"/>
        <w:contextualSpacing/>
        <w:jc w:val="both"/>
        <w:rPr>
          <w:rFonts w:ascii="Times New Roman" w:eastAsia="Times New Roman" w:hAnsi="Times New Roman" w:cs="Times New Roman"/>
          <w:b/>
          <w:color w:val="000000"/>
          <w:lang w:val="en"/>
        </w:rPr>
      </w:pPr>
    </w:p>
    <w:p w14:paraId="1F86DB5C" w14:textId="00FD680B" w:rsidR="00CA6519" w:rsidRDefault="00CA6519" w:rsidP="00CA6519">
      <w:pPr>
        <w:tabs>
          <w:tab w:val="left" w:pos="180"/>
          <w:tab w:val="left" w:pos="567"/>
        </w:tabs>
        <w:spacing w:before="240" w:after="0" w:line="240" w:lineRule="auto"/>
        <w:ind w:left="90" w:right="22"/>
        <w:contextualSpacing/>
        <w:jc w:val="both"/>
        <w:rPr>
          <w:rFonts w:ascii="Times New Roman" w:eastAsia="Times New Roman" w:hAnsi="Times New Roman" w:cs="Times New Roman"/>
          <w:b/>
          <w:color w:val="000000"/>
          <w:lang w:val="en"/>
        </w:rPr>
      </w:pPr>
      <w:r w:rsidRPr="00CA6519">
        <w:rPr>
          <w:rFonts w:ascii="Times New Roman" w:eastAsia="Times New Roman" w:hAnsi="Times New Roman" w:cs="Times New Roman"/>
          <w:b/>
          <w:color w:val="000000"/>
          <w:lang w:val="en"/>
        </w:rPr>
        <w:t>References</w:t>
      </w:r>
    </w:p>
    <w:p w14:paraId="139A1F62" w14:textId="77777777" w:rsidR="00CA6519" w:rsidRPr="00FB5A78" w:rsidRDefault="00CA6519" w:rsidP="00CA6519">
      <w:pPr>
        <w:tabs>
          <w:tab w:val="left" w:pos="180"/>
          <w:tab w:val="left" w:pos="567"/>
        </w:tabs>
        <w:spacing w:after="0" w:line="240" w:lineRule="auto"/>
        <w:ind w:left="900" w:hanging="810"/>
        <w:contextualSpacing/>
        <w:jc w:val="both"/>
        <w:rPr>
          <w:rFonts w:ascii="Times New Roman" w:eastAsia="Times New Roman" w:hAnsi="Times New Roman" w:cs="Times New Roman"/>
          <w:color w:val="000000"/>
        </w:rPr>
      </w:pPr>
      <w:proofErr w:type="spellStart"/>
      <w:r w:rsidRPr="00FB5A78">
        <w:rPr>
          <w:rFonts w:ascii="Times New Roman" w:eastAsia="Times New Roman" w:hAnsi="Times New Roman" w:cs="Times New Roman"/>
          <w:color w:val="000000"/>
        </w:rPr>
        <w:t>Adipu</w:t>
      </w:r>
      <w:proofErr w:type="spellEnd"/>
      <w:r w:rsidRPr="00FB5A78">
        <w:rPr>
          <w:rFonts w:ascii="Times New Roman" w:eastAsia="Times New Roman" w:hAnsi="Times New Roman" w:cs="Times New Roman"/>
          <w:color w:val="000000"/>
        </w:rPr>
        <w:t xml:space="preserve">, Y. (2019). </w:t>
      </w:r>
      <w:proofErr w:type="spellStart"/>
      <w:r w:rsidRPr="00FB5A78">
        <w:rPr>
          <w:rFonts w:ascii="Times New Roman" w:eastAsia="Times New Roman" w:hAnsi="Times New Roman" w:cs="Times New Roman"/>
          <w:color w:val="000000"/>
        </w:rPr>
        <w:t>Profil</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color w:val="000000"/>
        </w:rPr>
        <w:t>Kualitas</w:t>
      </w:r>
      <w:proofErr w:type="spellEnd"/>
      <w:r w:rsidRPr="00FB5A78">
        <w:rPr>
          <w:rFonts w:ascii="Times New Roman" w:eastAsia="Times New Roman" w:hAnsi="Times New Roman" w:cs="Times New Roman"/>
          <w:color w:val="000000"/>
        </w:rPr>
        <w:t xml:space="preserve"> Air Pada </w:t>
      </w:r>
      <w:proofErr w:type="spellStart"/>
      <w:r w:rsidRPr="00FB5A78">
        <w:rPr>
          <w:rFonts w:ascii="Times New Roman" w:eastAsia="Times New Roman" w:hAnsi="Times New Roman" w:cs="Times New Roman"/>
          <w:color w:val="000000"/>
        </w:rPr>
        <w:t>Budidaya</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color w:val="000000"/>
        </w:rPr>
        <w:t>Udang</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color w:val="000000"/>
        </w:rPr>
        <w:t>Vaname</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i/>
          <w:iCs/>
          <w:color w:val="000000"/>
        </w:rPr>
        <w:t>Litopenaeus</w:t>
      </w:r>
      <w:proofErr w:type="spellEnd"/>
      <w:r w:rsidRPr="00FB5A78">
        <w:rPr>
          <w:rFonts w:ascii="Times New Roman" w:eastAsia="Times New Roman" w:hAnsi="Times New Roman" w:cs="Times New Roman"/>
          <w:i/>
          <w:iCs/>
          <w:color w:val="000000"/>
        </w:rPr>
        <w:t xml:space="preserve"> </w:t>
      </w:r>
      <w:proofErr w:type="spellStart"/>
      <w:r w:rsidRPr="00FB5A78">
        <w:rPr>
          <w:rFonts w:ascii="Times New Roman" w:eastAsia="Times New Roman" w:hAnsi="Times New Roman" w:cs="Times New Roman"/>
          <w:i/>
          <w:iCs/>
          <w:color w:val="000000"/>
        </w:rPr>
        <w:t>vannamei</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color w:val="000000"/>
        </w:rPr>
        <w:t>Sistem</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color w:val="000000"/>
        </w:rPr>
        <w:t>Bioflok</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color w:val="000000"/>
        </w:rPr>
        <w:t>Dengan</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color w:val="000000"/>
        </w:rPr>
        <w:t>Sumber</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color w:val="000000"/>
        </w:rPr>
        <w:t>Karbohidrat</w:t>
      </w:r>
      <w:proofErr w:type="spellEnd"/>
      <w:r w:rsidRPr="00FB5A78">
        <w:rPr>
          <w:rFonts w:ascii="Times New Roman" w:eastAsia="Times New Roman" w:hAnsi="Times New Roman" w:cs="Times New Roman"/>
          <w:color w:val="000000"/>
        </w:rPr>
        <w:t xml:space="preserve"> Gula </w:t>
      </w:r>
      <w:proofErr w:type="spellStart"/>
      <w:r w:rsidRPr="00FB5A78">
        <w:rPr>
          <w:rFonts w:ascii="Times New Roman" w:eastAsia="Times New Roman" w:hAnsi="Times New Roman" w:cs="Times New Roman"/>
          <w:color w:val="000000"/>
        </w:rPr>
        <w:t>Aren</w:t>
      </w:r>
      <w:proofErr w:type="spellEnd"/>
      <w:r w:rsidRPr="00FB5A78">
        <w:rPr>
          <w:rFonts w:ascii="Times New Roman" w:eastAsia="Times New Roman" w:hAnsi="Times New Roman" w:cs="Times New Roman"/>
          <w:color w:val="000000"/>
        </w:rPr>
        <w:t xml:space="preserve">. </w:t>
      </w:r>
      <w:proofErr w:type="spellStart"/>
      <w:r w:rsidRPr="00FB5A78">
        <w:rPr>
          <w:rFonts w:ascii="Times New Roman" w:eastAsia="Times New Roman" w:hAnsi="Times New Roman" w:cs="Times New Roman"/>
          <w:color w:val="000000"/>
        </w:rPr>
        <w:t>Jurnal</w:t>
      </w:r>
      <w:proofErr w:type="spellEnd"/>
      <w:r w:rsidRPr="00FB5A78">
        <w:rPr>
          <w:rFonts w:ascii="Times New Roman" w:eastAsia="Times New Roman" w:hAnsi="Times New Roman" w:cs="Times New Roman"/>
          <w:color w:val="000000"/>
        </w:rPr>
        <w:t xml:space="preserve"> MIPA, 8(3), 122–125. https://doi.org/10.35799/jmuo.8.3.2019.25967</w:t>
      </w:r>
    </w:p>
    <w:p w14:paraId="1AB2A69B" w14:textId="77777777" w:rsidR="00CA6519" w:rsidRPr="00FB5A78" w:rsidRDefault="00CA6519" w:rsidP="00CA6519">
      <w:pPr>
        <w:tabs>
          <w:tab w:val="left" w:pos="180"/>
          <w:tab w:val="left" w:pos="567"/>
        </w:tabs>
        <w:spacing w:after="0" w:line="240" w:lineRule="auto"/>
        <w:ind w:left="892" w:hanging="806"/>
        <w:contextualSpacing/>
        <w:jc w:val="both"/>
        <w:rPr>
          <w:rFonts w:ascii="Times" w:eastAsia="Times New Roman" w:hAnsi="Times" w:cs="Times New Roman"/>
          <w:color w:val="000000"/>
          <w:lang w:val="en-GB"/>
        </w:rPr>
      </w:pPr>
      <w:r w:rsidRPr="00FB5A78">
        <w:rPr>
          <w:rFonts w:ascii="Times" w:eastAsia="Times New Roman" w:hAnsi="Times" w:cs="Times New Roman"/>
          <w:color w:val="000000"/>
          <w:lang w:val="en-GB"/>
        </w:rPr>
        <w:t xml:space="preserve">Anwar, S, Muhammad </w:t>
      </w:r>
      <w:proofErr w:type="spellStart"/>
      <w:r w:rsidRPr="00FB5A78">
        <w:rPr>
          <w:rFonts w:ascii="Times" w:eastAsia="Times New Roman" w:hAnsi="Times" w:cs="Times New Roman"/>
          <w:color w:val="000000"/>
          <w:lang w:val="en-GB"/>
        </w:rPr>
        <w:t>Arief</w:t>
      </w:r>
      <w:proofErr w:type="spellEnd"/>
      <w:r w:rsidRPr="00FB5A78">
        <w:rPr>
          <w:rFonts w:ascii="Times" w:eastAsia="Times New Roman" w:hAnsi="Times" w:cs="Times New Roman"/>
          <w:color w:val="000000"/>
          <w:lang w:val="en-GB"/>
        </w:rPr>
        <w:t xml:space="preserve"> dan </w:t>
      </w:r>
      <w:proofErr w:type="spellStart"/>
      <w:r w:rsidRPr="00FB5A78">
        <w:rPr>
          <w:rFonts w:ascii="Times" w:eastAsia="Times New Roman" w:hAnsi="Times" w:cs="Times New Roman"/>
          <w:color w:val="000000"/>
          <w:lang w:val="en-GB"/>
        </w:rPr>
        <w:t>Agustono</w:t>
      </w:r>
      <w:proofErr w:type="spellEnd"/>
      <w:r w:rsidRPr="00FB5A78">
        <w:rPr>
          <w:rFonts w:ascii="Times" w:eastAsia="Times New Roman" w:hAnsi="Times" w:cs="Times New Roman"/>
          <w:color w:val="000000"/>
          <w:lang w:val="en-GB"/>
        </w:rPr>
        <w:t xml:space="preserve">. 2016. </w:t>
      </w:r>
      <w:proofErr w:type="spellStart"/>
      <w:r w:rsidRPr="00FB5A78">
        <w:rPr>
          <w:rFonts w:ascii="Times" w:eastAsia="Times New Roman" w:hAnsi="Times" w:cs="Times New Roman"/>
          <w:color w:val="000000"/>
          <w:lang w:val="en-GB"/>
        </w:rPr>
        <w:t>Pengaruh</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Pemberian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Probiotik</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Komersial</w:t>
      </w:r>
      <w:proofErr w:type="spellEnd"/>
      <w:r w:rsidRPr="00FB5A78">
        <w:rPr>
          <w:rFonts w:ascii="Times" w:eastAsia="Times New Roman" w:hAnsi="Times" w:cs="Times New Roman"/>
          <w:color w:val="000000"/>
          <w:lang w:val="en-GB"/>
        </w:rPr>
        <w:t xml:space="preserve"> Pada </w:t>
      </w:r>
      <w:proofErr w:type="spellStart"/>
      <w:r w:rsidRPr="00FB5A78">
        <w:rPr>
          <w:rFonts w:ascii="Times" w:eastAsia="Times New Roman" w:hAnsi="Times" w:cs="Times New Roman"/>
          <w:color w:val="000000"/>
          <w:lang w:val="en-GB"/>
        </w:rPr>
        <w:t>Pakan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Terhadap</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Laju</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Pertumbuhan</w:t>
      </w:r>
      <w:proofErr w:type="spellEnd"/>
      <w:r w:rsidRPr="00FB5A78">
        <w:rPr>
          <w:rFonts w:ascii="Times" w:eastAsia="Times New Roman" w:hAnsi="Times" w:cs="Times New Roman"/>
          <w:color w:val="000000"/>
          <w:lang w:val="en-GB"/>
        </w:rPr>
        <w:t xml:space="preserve"> Dan </w:t>
      </w:r>
      <w:proofErr w:type="spellStart"/>
      <w:r w:rsidRPr="00FB5A78">
        <w:rPr>
          <w:rFonts w:ascii="Times" w:eastAsia="Times New Roman" w:hAnsi="Times" w:cs="Times New Roman"/>
          <w:color w:val="000000"/>
          <w:lang w:val="en-GB"/>
        </w:rPr>
        <w:t>Efisiensi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Pakan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Udang</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Vaname</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i/>
          <w:iCs/>
          <w:color w:val="000000"/>
          <w:lang w:val="en-GB"/>
        </w:rPr>
        <w:t>Litopenaeus</w:t>
      </w:r>
      <w:proofErr w:type="spellEnd"/>
      <w:r w:rsidRPr="00FB5A78">
        <w:rPr>
          <w:rFonts w:ascii="Times" w:eastAsia="Times New Roman" w:hAnsi="Times" w:cs="Times New Roman"/>
          <w:i/>
          <w:iCs/>
          <w:color w:val="000000"/>
          <w:lang w:val="en-GB"/>
        </w:rPr>
        <w:t xml:space="preserve"> </w:t>
      </w:r>
      <w:proofErr w:type="spellStart"/>
      <w:r w:rsidRPr="00FB5A78">
        <w:rPr>
          <w:rFonts w:ascii="Times" w:eastAsia="Times New Roman" w:hAnsi="Times" w:cs="Times New Roman"/>
          <w:i/>
          <w:iCs/>
          <w:color w:val="000000"/>
          <w:lang w:val="en-GB"/>
        </w:rPr>
        <w:t>vannamei</w:t>
      </w:r>
      <w:proofErr w:type="spellEnd"/>
      <w:r w:rsidRPr="00FB5A78">
        <w:rPr>
          <w:rFonts w:ascii="Times" w:eastAsia="Times New Roman" w:hAnsi="Times" w:cs="Times New Roman"/>
          <w:color w:val="000000"/>
          <w:lang w:val="en-GB"/>
        </w:rPr>
        <w:t xml:space="preserve">) The Present Effect of Probiotics Commercial on Feed Towards Growth and Feed Efficiency of </w:t>
      </w:r>
      <w:proofErr w:type="spellStart"/>
      <w:r w:rsidRPr="00FB5A78">
        <w:rPr>
          <w:rFonts w:ascii="Times" w:eastAsia="Times New Roman" w:hAnsi="Times" w:cs="Times New Roman"/>
          <w:color w:val="000000"/>
          <w:lang w:val="en-GB"/>
        </w:rPr>
        <w:t>Vaname</w:t>
      </w:r>
      <w:proofErr w:type="spellEnd"/>
      <w:r w:rsidRPr="00FB5A78">
        <w:rPr>
          <w:rFonts w:ascii="Times" w:eastAsia="Times New Roman" w:hAnsi="Times" w:cs="Times New Roman"/>
          <w:color w:val="000000"/>
          <w:lang w:val="en-GB"/>
        </w:rPr>
        <w:t xml:space="preserve"> Shrimp (</w:t>
      </w:r>
      <w:proofErr w:type="spellStart"/>
      <w:r w:rsidRPr="00FB5A78">
        <w:rPr>
          <w:rFonts w:ascii="Times" w:eastAsia="Times New Roman" w:hAnsi="Times" w:cs="Times New Roman"/>
          <w:i/>
          <w:iCs/>
          <w:color w:val="000000"/>
          <w:lang w:val="en-GB"/>
        </w:rPr>
        <w:t>Litopenaeus</w:t>
      </w:r>
      <w:proofErr w:type="spellEnd"/>
      <w:r w:rsidRPr="00FB5A78">
        <w:rPr>
          <w:rFonts w:ascii="Times" w:eastAsia="Times New Roman" w:hAnsi="Times" w:cs="Times New Roman"/>
          <w:i/>
          <w:iCs/>
          <w:color w:val="000000"/>
          <w:lang w:val="en-GB"/>
        </w:rPr>
        <w:t xml:space="preserve"> </w:t>
      </w:r>
      <w:proofErr w:type="spellStart"/>
      <w:r w:rsidRPr="00FB5A78">
        <w:rPr>
          <w:rFonts w:ascii="Times" w:eastAsia="Times New Roman" w:hAnsi="Times" w:cs="Times New Roman"/>
          <w:i/>
          <w:iCs/>
          <w:color w:val="000000"/>
          <w:lang w:val="en-GB"/>
        </w:rPr>
        <w:t>vannamei</w:t>
      </w:r>
      <w:proofErr w:type="spellEnd"/>
      <w:r w:rsidRPr="00FB5A78">
        <w:rPr>
          <w:rFonts w:ascii="Times" w:eastAsia="Times New Roman" w:hAnsi="Times" w:cs="Times New Roman"/>
          <w:color w:val="000000"/>
          <w:lang w:val="en-GB"/>
        </w:rPr>
        <w:t>). Journal of Aquaculture and Fish Health Vol 5 No.2</w:t>
      </w:r>
    </w:p>
    <w:p w14:paraId="52AE3E08" w14:textId="77777777" w:rsidR="00CA6519" w:rsidRPr="00FB5A78" w:rsidRDefault="00CA6519" w:rsidP="00CA6519">
      <w:pPr>
        <w:tabs>
          <w:tab w:val="left" w:pos="180"/>
          <w:tab w:val="left" w:pos="567"/>
        </w:tabs>
        <w:spacing w:after="0" w:line="240" w:lineRule="auto"/>
        <w:ind w:left="892" w:hanging="806"/>
        <w:contextualSpacing/>
        <w:jc w:val="both"/>
        <w:rPr>
          <w:rFonts w:ascii="Times" w:eastAsia="Times New Roman" w:hAnsi="Times" w:cs="Times New Roman"/>
          <w:bCs/>
          <w:color w:val="000000"/>
        </w:rPr>
      </w:pPr>
      <w:proofErr w:type="spellStart"/>
      <w:r w:rsidRPr="00FB5A78">
        <w:rPr>
          <w:rFonts w:ascii="Times" w:eastAsia="Times New Roman" w:hAnsi="Times" w:cs="Times New Roman"/>
          <w:bCs/>
          <w:color w:val="000000"/>
        </w:rPr>
        <w:t>Arsad</w:t>
      </w:r>
      <w:proofErr w:type="spellEnd"/>
      <w:r w:rsidRPr="00FB5A78">
        <w:rPr>
          <w:rFonts w:ascii="Times" w:eastAsia="Times New Roman" w:hAnsi="Times" w:cs="Times New Roman"/>
          <w:bCs/>
          <w:color w:val="000000"/>
        </w:rPr>
        <w:t xml:space="preserve">, S., </w:t>
      </w:r>
      <w:proofErr w:type="spellStart"/>
      <w:r w:rsidRPr="00FB5A78">
        <w:rPr>
          <w:rFonts w:ascii="Times" w:eastAsia="Times New Roman" w:hAnsi="Times" w:cs="Times New Roman"/>
          <w:bCs/>
          <w:color w:val="000000"/>
        </w:rPr>
        <w:t>Afandy</w:t>
      </w:r>
      <w:proofErr w:type="spellEnd"/>
      <w:r w:rsidRPr="00FB5A78">
        <w:rPr>
          <w:rFonts w:ascii="Times" w:eastAsia="Times New Roman" w:hAnsi="Times" w:cs="Times New Roman"/>
          <w:bCs/>
          <w:color w:val="000000"/>
        </w:rPr>
        <w:t xml:space="preserve">, A., </w:t>
      </w:r>
      <w:proofErr w:type="spellStart"/>
      <w:r w:rsidRPr="00FB5A78">
        <w:rPr>
          <w:rFonts w:ascii="Times" w:eastAsia="Times New Roman" w:hAnsi="Times" w:cs="Times New Roman"/>
          <w:bCs/>
          <w:color w:val="000000"/>
        </w:rPr>
        <w:t>Purwadhi</w:t>
      </w:r>
      <w:proofErr w:type="spellEnd"/>
      <w:r w:rsidRPr="00FB5A78">
        <w:rPr>
          <w:rFonts w:ascii="Times" w:eastAsia="Times New Roman" w:hAnsi="Times" w:cs="Times New Roman"/>
          <w:bCs/>
          <w:color w:val="000000"/>
        </w:rPr>
        <w:t xml:space="preserve">, A. P., V, B. M., </w:t>
      </w:r>
      <w:proofErr w:type="spellStart"/>
      <w:r w:rsidRPr="00FB5A78">
        <w:rPr>
          <w:rFonts w:ascii="Times" w:eastAsia="Times New Roman" w:hAnsi="Times" w:cs="Times New Roman"/>
          <w:bCs/>
          <w:color w:val="000000"/>
        </w:rPr>
        <w:t>Saputra</w:t>
      </w:r>
      <w:proofErr w:type="spellEnd"/>
      <w:r w:rsidRPr="00FB5A78">
        <w:rPr>
          <w:rFonts w:ascii="Times" w:eastAsia="Times New Roman" w:hAnsi="Times" w:cs="Times New Roman"/>
          <w:bCs/>
          <w:color w:val="000000"/>
        </w:rPr>
        <w:t xml:space="preserve">, D. K., &amp; </w:t>
      </w:r>
      <w:proofErr w:type="spellStart"/>
      <w:r w:rsidRPr="00FB5A78">
        <w:rPr>
          <w:rFonts w:ascii="Times" w:eastAsia="Times New Roman" w:hAnsi="Times" w:cs="Times New Roman"/>
          <w:bCs/>
          <w:color w:val="000000"/>
        </w:rPr>
        <w:t>Buwono</w:t>
      </w:r>
      <w:proofErr w:type="spellEnd"/>
      <w:r w:rsidRPr="00FB5A78">
        <w:rPr>
          <w:rFonts w:ascii="Times" w:eastAsia="Times New Roman" w:hAnsi="Times" w:cs="Times New Roman"/>
          <w:bCs/>
          <w:color w:val="000000"/>
        </w:rPr>
        <w:t xml:space="preserve">, N. R. (2017). </w:t>
      </w:r>
      <w:proofErr w:type="spellStart"/>
      <w:r w:rsidRPr="00FB5A78">
        <w:rPr>
          <w:rFonts w:ascii="Times" w:eastAsia="Times New Roman" w:hAnsi="Times" w:cs="Times New Roman"/>
          <w:bCs/>
          <w:color w:val="000000"/>
        </w:rPr>
        <w:t>Studi</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Kegiatan</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Budidaya</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Pembesaran</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Udang</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Vaname</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Litopenaeus</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Vannamei</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dengan</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Penerapan</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Sistem</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Pemeliharaan</w:t>
      </w:r>
      <w:proofErr w:type="spellEnd"/>
      <w:r w:rsidRPr="00CA6519">
        <w:rPr>
          <w:rFonts w:ascii="Times" w:eastAsia="Times New Roman" w:hAnsi="Times" w:cs="Times New Roman"/>
          <w:bCs/>
          <w:color w:val="000000"/>
        </w:rPr>
        <w:t xml:space="preserve"> </w:t>
      </w:r>
      <w:proofErr w:type="spellStart"/>
      <w:r w:rsidRPr="00CA6519">
        <w:rPr>
          <w:rFonts w:ascii="Times" w:eastAsia="Times New Roman" w:hAnsi="Times" w:cs="Times New Roman"/>
          <w:bCs/>
          <w:color w:val="000000"/>
        </w:rPr>
        <w:t>Berbeda</w:t>
      </w:r>
      <w:proofErr w:type="spellEnd"/>
      <w:r w:rsidRPr="00CA6519">
        <w:rPr>
          <w:rFonts w:ascii="Times" w:eastAsia="Times New Roman" w:hAnsi="Times" w:cs="Times New Roman"/>
          <w:bCs/>
          <w:color w:val="000000"/>
        </w:rPr>
        <w:t xml:space="preserve"> [Study </w:t>
      </w:r>
      <w:proofErr w:type="gramStart"/>
      <w:r w:rsidRPr="00CA6519">
        <w:rPr>
          <w:rFonts w:ascii="Times" w:eastAsia="Times New Roman" w:hAnsi="Times" w:cs="Times New Roman"/>
          <w:bCs/>
          <w:color w:val="000000"/>
        </w:rPr>
        <w:t>Of</w:t>
      </w:r>
      <w:proofErr w:type="gramEnd"/>
      <w:r w:rsidRPr="00CA6519">
        <w:rPr>
          <w:rFonts w:ascii="Times" w:eastAsia="Times New Roman" w:hAnsi="Times" w:cs="Times New Roman"/>
          <w:bCs/>
          <w:color w:val="000000"/>
        </w:rPr>
        <w:t xml:space="preserve"> </w:t>
      </w:r>
      <w:proofErr w:type="spellStart"/>
      <w:r w:rsidRPr="00CA6519">
        <w:rPr>
          <w:rFonts w:ascii="Times" w:eastAsia="Times New Roman" w:hAnsi="Times" w:cs="Times New Roman"/>
          <w:bCs/>
          <w:color w:val="000000"/>
        </w:rPr>
        <w:t>Vaname</w:t>
      </w:r>
      <w:proofErr w:type="spellEnd"/>
      <w:r w:rsidRPr="00CA6519">
        <w:rPr>
          <w:rFonts w:ascii="Times" w:eastAsia="Times New Roman" w:hAnsi="Times" w:cs="Times New Roman"/>
          <w:bCs/>
          <w:color w:val="000000"/>
        </w:rPr>
        <w:t xml:space="preserve"> Shrimp Culture (</w:t>
      </w:r>
      <w:proofErr w:type="spellStart"/>
      <w:r w:rsidRPr="00CA6519">
        <w:rPr>
          <w:rFonts w:ascii="Times" w:eastAsia="Times New Roman" w:hAnsi="Times" w:cs="Times New Roman"/>
          <w:bCs/>
          <w:color w:val="000000"/>
        </w:rPr>
        <w:t>Litopenaeus</w:t>
      </w:r>
      <w:proofErr w:type="spellEnd"/>
      <w:r w:rsidRPr="00CA6519">
        <w:rPr>
          <w:rFonts w:ascii="Times" w:eastAsia="Times New Roman" w:hAnsi="Times" w:cs="Times New Roman"/>
          <w:bCs/>
          <w:color w:val="000000"/>
        </w:rPr>
        <w:t xml:space="preserve"> </w:t>
      </w:r>
      <w:proofErr w:type="spellStart"/>
      <w:r w:rsidRPr="00CA6519">
        <w:rPr>
          <w:rFonts w:ascii="Times" w:eastAsia="Times New Roman" w:hAnsi="Times" w:cs="Times New Roman"/>
          <w:bCs/>
          <w:color w:val="000000"/>
        </w:rPr>
        <w:t>Vannamei</w:t>
      </w:r>
      <w:proofErr w:type="spellEnd"/>
      <w:r w:rsidRPr="00CA6519">
        <w:rPr>
          <w:rFonts w:ascii="Times" w:eastAsia="Times New Roman" w:hAnsi="Times" w:cs="Times New Roman"/>
          <w:bCs/>
          <w:color w:val="000000"/>
        </w:rPr>
        <w:t xml:space="preserve">) In Different Rearing System]. </w:t>
      </w:r>
      <w:proofErr w:type="spellStart"/>
      <w:r w:rsidRPr="00CA6519">
        <w:rPr>
          <w:rFonts w:ascii="Times" w:eastAsia="Times New Roman" w:hAnsi="Times" w:cs="Times New Roman"/>
          <w:bCs/>
          <w:color w:val="000000"/>
        </w:rPr>
        <w:t>Jurnal</w:t>
      </w:r>
      <w:proofErr w:type="spellEnd"/>
      <w:r w:rsidRPr="00CA6519">
        <w:rPr>
          <w:rFonts w:ascii="Times" w:eastAsia="Times New Roman" w:hAnsi="Times" w:cs="Times New Roman"/>
          <w:bCs/>
          <w:color w:val="000000"/>
        </w:rPr>
        <w:t xml:space="preserve"> </w:t>
      </w:r>
      <w:proofErr w:type="spellStart"/>
      <w:r w:rsidRPr="00CA6519">
        <w:rPr>
          <w:rFonts w:ascii="Times" w:eastAsia="Times New Roman" w:hAnsi="Times" w:cs="Times New Roman"/>
          <w:bCs/>
          <w:color w:val="000000"/>
        </w:rPr>
        <w:t>Ilmiah</w:t>
      </w:r>
      <w:proofErr w:type="spellEnd"/>
      <w:r w:rsidRPr="00CA6519">
        <w:rPr>
          <w:rFonts w:ascii="Times" w:eastAsia="Times New Roman" w:hAnsi="Times" w:cs="Times New Roman"/>
          <w:bCs/>
          <w:color w:val="000000"/>
        </w:rPr>
        <w:t xml:space="preserve"> </w:t>
      </w:r>
      <w:proofErr w:type="spellStart"/>
      <w:r w:rsidRPr="00CA6519">
        <w:rPr>
          <w:rFonts w:ascii="Times" w:eastAsia="Times New Roman" w:hAnsi="Times" w:cs="Times New Roman"/>
          <w:bCs/>
          <w:color w:val="000000"/>
        </w:rPr>
        <w:t>Perikanan</w:t>
      </w:r>
      <w:proofErr w:type="spellEnd"/>
      <w:r w:rsidRPr="00CA6519">
        <w:rPr>
          <w:rFonts w:ascii="Times" w:eastAsia="Times New Roman" w:hAnsi="Times" w:cs="Times New Roman"/>
          <w:bCs/>
          <w:color w:val="000000"/>
        </w:rPr>
        <w:t xml:space="preserve"> Dan </w:t>
      </w:r>
      <w:proofErr w:type="spellStart"/>
      <w:r w:rsidRPr="00CA6519">
        <w:rPr>
          <w:rFonts w:ascii="Times" w:eastAsia="Times New Roman" w:hAnsi="Times" w:cs="Times New Roman"/>
          <w:bCs/>
          <w:color w:val="000000"/>
        </w:rPr>
        <w:t>Kelautan</w:t>
      </w:r>
      <w:proofErr w:type="spellEnd"/>
      <w:r w:rsidRPr="00CA6519">
        <w:rPr>
          <w:rFonts w:ascii="Times" w:eastAsia="Times New Roman" w:hAnsi="Times" w:cs="Times New Roman"/>
          <w:bCs/>
          <w:color w:val="000000"/>
        </w:rPr>
        <w:t>, 9(1), 1–</w:t>
      </w:r>
      <w:r w:rsidRPr="00FB5A78">
        <w:rPr>
          <w:rFonts w:ascii="Times" w:eastAsia="Times New Roman" w:hAnsi="Times" w:cs="Times New Roman"/>
          <w:bCs/>
          <w:color w:val="000000"/>
        </w:rPr>
        <w:t>14. https://doi.org/10.20473/jipk.v9i1.7624</w:t>
      </w:r>
    </w:p>
    <w:p w14:paraId="018E9BD1" w14:textId="77777777" w:rsidR="00CA6519" w:rsidRPr="00FB5A78" w:rsidRDefault="00CA6519" w:rsidP="00CA6519">
      <w:pPr>
        <w:tabs>
          <w:tab w:val="left" w:pos="180"/>
          <w:tab w:val="left" w:pos="567"/>
        </w:tabs>
        <w:spacing w:after="0" w:line="240" w:lineRule="auto"/>
        <w:ind w:left="900" w:hanging="810"/>
        <w:jc w:val="both"/>
        <w:rPr>
          <w:rFonts w:ascii="Times New Roman" w:eastAsia="Times New Roman" w:hAnsi="Times New Roman" w:cs="Times New Roman"/>
          <w:color w:val="000000"/>
          <w:lang w:val="id"/>
        </w:rPr>
      </w:pPr>
      <w:r w:rsidRPr="00FB5A78">
        <w:rPr>
          <w:rFonts w:ascii="Times New Roman" w:eastAsia="Times New Roman" w:hAnsi="Times New Roman" w:cs="Times New Roman"/>
          <w:color w:val="000000"/>
          <w:lang w:val="id"/>
        </w:rPr>
        <w:lastRenderedPageBreak/>
        <w:t xml:space="preserve">Decamp, O dan D.J.W. Moriarty. 2005. </w:t>
      </w:r>
      <w:r w:rsidRPr="00FB5A78">
        <w:rPr>
          <w:rFonts w:ascii="Times New Roman" w:eastAsia="Times New Roman" w:hAnsi="Times New Roman" w:cs="Times New Roman"/>
          <w:i/>
          <w:color w:val="000000"/>
          <w:lang w:val="id"/>
        </w:rPr>
        <w:t xml:space="preserve">Bacillus as Aquaculture Probiotis: Potential and Limitation. </w:t>
      </w:r>
      <w:r w:rsidRPr="00FB5A78">
        <w:rPr>
          <w:rFonts w:ascii="Times New Roman" w:eastAsia="Times New Roman" w:hAnsi="Times New Roman" w:cs="Times New Roman"/>
          <w:color w:val="000000"/>
          <w:lang w:val="id"/>
        </w:rPr>
        <w:t>Belgium: INVE Aquaculture Health</w:t>
      </w:r>
    </w:p>
    <w:p w14:paraId="56FC4B69" w14:textId="21E57755" w:rsidR="00CA6519" w:rsidRPr="00FB5A78" w:rsidRDefault="00CA6519" w:rsidP="00CA6519">
      <w:pPr>
        <w:tabs>
          <w:tab w:val="left" w:pos="180"/>
          <w:tab w:val="left" w:pos="567"/>
        </w:tabs>
        <w:spacing w:after="0" w:line="240" w:lineRule="auto"/>
        <w:ind w:left="900" w:hanging="810"/>
        <w:jc w:val="both"/>
        <w:rPr>
          <w:rFonts w:ascii="Times New Roman" w:eastAsia="Times New Roman" w:hAnsi="Times New Roman" w:cs="Times New Roman"/>
          <w:color w:val="000000"/>
          <w:lang w:val="id"/>
        </w:rPr>
      </w:pPr>
      <w:r w:rsidRPr="00FB5A78">
        <w:rPr>
          <w:rFonts w:ascii="Times New Roman" w:eastAsia="Times New Roman" w:hAnsi="Times New Roman" w:cs="Times New Roman"/>
          <w:color w:val="000000"/>
          <w:lang w:val="id"/>
        </w:rPr>
        <w:t xml:space="preserve">Effendi, H. 2003. </w:t>
      </w:r>
      <w:r w:rsidRPr="00FB5A78">
        <w:rPr>
          <w:rFonts w:ascii="Times New Roman" w:eastAsia="Times New Roman" w:hAnsi="Times New Roman" w:cs="Times New Roman"/>
          <w:i/>
          <w:color w:val="000000"/>
          <w:lang w:val="id"/>
        </w:rPr>
        <w:t>Telaah Kualitas Air</w:t>
      </w:r>
      <w:r w:rsidRPr="00FB5A78">
        <w:rPr>
          <w:rFonts w:ascii="Times New Roman" w:eastAsia="Times New Roman" w:hAnsi="Times New Roman" w:cs="Times New Roman"/>
          <w:color w:val="000000"/>
          <w:lang w:val="id"/>
        </w:rPr>
        <w:t>. Kanisius: Yogyakarta</w:t>
      </w:r>
    </w:p>
    <w:p w14:paraId="7B1FAC7A" w14:textId="66597C1B" w:rsidR="008C449A" w:rsidRPr="00FB5A78" w:rsidRDefault="008C449A" w:rsidP="00CA6519">
      <w:pPr>
        <w:tabs>
          <w:tab w:val="left" w:pos="180"/>
          <w:tab w:val="left" w:pos="567"/>
        </w:tabs>
        <w:spacing w:after="0" w:line="240" w:lineRule="auto"/>
        <w:ind w:left="900" w:hanging="810"/>
        <w:jc w:val="both"/>
        <w:rPr>
          <w:rFonts w:ascii="Times New Roman" w:eastAsia="Times New Roman" w:hAnsi="Times New Roman" w:cs="Times New Roman"/>
          <w:color w:val="000000"/>
          <w:lang w:val="id"/>
        </w:rPr>
      </w:pPr>
      <w:proofErr w:type="spellStart"/>
      <w:r w:rsidRPr="008C449A">
        <w:rPr>
          <w:rFonts w:ascii="Times New Roman" w:eastAsia="Times New Roman" w:hAnsi="Times New Roman" w:cs="Times New Roman"/>
          <w:color w:val="000000"/>
        </w:rPr>
        <w:t>Hadie</w:t>
      </w:r>
      <w:proofErr w:type="spellEnd"/>
      <w:r w:rsidRPr="008C449A">
        <w:rPr>
          <w:rFonts w:ascii="Times New Roman" w:eastAsia="Times New Roman" w:hAnsi="Times New Roman" w:cs="Times New Roman"/>
          <w:color w:val="000000"/>
        </w:rPr>
        <w:t xml:space="preserve">, W. and </w:t>
      </w:r>
      <w:proofErr w:type="spellStart"/>
      <w:r w:rsidRPr="008C449A">
        <w:rPr>
          <w:rFonts w:ascii="Times New Roman" w:eastAsia="Times New Roman" w:hAnsi="Times New Roman" w:cs="Times New Roman"/>
          <w:color w:val="000000"/>
        </w:rPr>
        <w:t>Hadie</w:t>
      </w:r>
      <w:proofErr w:type="spellEnd"/>
      <w:r w:rsidRPr="008C449A">
        <w:rPr>
          <w:rFonts w:ascii="Times New Roman" w:eastAsia="Times New Roman" w:hAnsi="Times New Roman" w:cs="Times New Roman"/>
          <w:color w:val="000000"/>
        </w:rPr>
        <w:t xml:space="preserve">, L. E. (2017). </w:t>
      </w:r>
      <w:proofErr w:type="spellStart"/>
      <w:r w:rsidRPr="008C449A">
        <w:rPr>
          <w:rFonts w:ascii="Times New Roman" w:eastAsia="Times New Roman" w:hAnsi="Times New Roman" w:cs="Times New Roman"/>
          <w:color w:val="000000"/>
        </w:rPr>
        <w:t>Analisis</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sistem</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budidaya</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untuk</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mendukung</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kebijakan</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keberlanjutan</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produksi</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udang</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Jurnal</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Kebijakan</w:t>
      </w:r>
      <w:proofErr w:type="spellEnd"/>
      <w:r w:rsidRPr="008C449A">
        <w:rPr>
          <w:rFonts w:ascii="Times New Roman" w:eastAsia="Times New Roman" w:hAnsi="Times New Roman" w:cs="Times New Roman"/>
          <w:color w:val="000000"/>
        </w:rPr>
        <w:t xml:space="preserve"> </w:t>
      </w:r>
      <w:proofErr w:type="spellStart"/>
      <w:r w:rsidRPr="008C449A">
        <w:rPr>
          <w:rFonts w:ascii="Times New Roman" w:eastAsia="Times New Roman" w:hAnsi="Times New Roman" w:cs="Times New Roman"/>
          <w:color w:val="000000"/>
        </w:rPr>
        <w:t>Perikanan</w:t>
      </w:r>
      <w:proofErr w:type="spellEnd"/>
      <w:r w:rsidRPr="008C449A">
        <w:rPr>
          <w:rFonts w:ascii="Times New Roman" w:eastAsia="Times New Roman" w:hAnsi="Times New Roman" w:cs="Times New Roman"/>
          <w:color w:val="000000"/>
        </w:rPr>
        <w:t xml:space="preserve"> Indonesia</w:t>
      </w:r>
      <w:r w:rsidR="00FB5A78">
        <w:rPr>
          <w:rFonts w:ascii="Times New Roman" w:eastAsia="Times New Roman" w:hAnsi="Times New Roman" w:cs="Times New Roman"/>
          <w:color w:val="000000"/>
        </w:rPr>
        <w:t xml:space="preserve"> Vol 9, No 1.</w:t>
      </w:r>
      <w:r w:rsidRPr="008C449A">
        <w:rPr>
          <w:rFonts w:ascii="Times New Roman" w:eastAsia="Times New Roman" w:hAnsi="Times New Roman" w:cs="Times New Roman"/>
          <w:color w:val="000000"/>
        </w:rPr>
        <w:t xml:space="preserve"> 9(1):51–60</w:t>
      </w:r>
    </w:p>
    <w:p w14:paraId="371A4555" w14:textId="77777777" w:rsidR="00CA6519" w:rsidRPr="00FB5A78" w:rsidRDefault="00CA6519" w:rsidP="00CA6519">
      <w:pPr>
        <w:tabs>
          <w:tab w:val="left" w:pos="180"/>
          <w:tab w:val="left" w:pos="567"/>
        </w:tabs>
        <w:spacing w:after="0" w:line="240" w:lineRule="auto"/>
        <w:ind w:left="900" w:hanging="810"/>
        <w:jc w:val="both"/>
        <w:rPr>
          <w:rFonts w:ascii="Times New Roman" w:eastAsia="Times New Roman" w:hAnsi="Times New Roman" w:cs="Times New Roman"/>
          <w:color w:val="000000"/>
          <w:lang w:val="en-GB"/>
        </w:rPr>
      </w:pPr>
      <w:proofErr w:type="spellStart"/>
      <w:r w:rsidRPr="00FB5A78">
        <w:rPr>
          <w:rFonts w:ascii="Times New Roman" w:eastAsia="Times New Roman" w:hAnsi="Times New Roman" w:cs="Times New Roman"/>
          <w:color w:val="000000"/>
          <w:lang w:val="en-GB"/>
        </w:rPr>
        <w:t>Muliani</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Nurbaya</w:t>
      </w:r>
      <w:proofErr w:type="spellEnd"/>
      <w:r w:rsidRPr="00FB5A78">
        <w:rPr>
          <w:rFonts w:ascii="Times New Roman" w:eastAsia="Times New Roman" w:hAnsi="Times New Roman" w:cs="Times New Roman"/>
          <w:color w:val="000000"/>
          <w:lang w:val="en-GB"/>
        </w:rPr>
        <w:t xml:space="preserve">, dan Bunga </w:t>
      </w:r>
      <w:proofErr w:type="spellStart"/>
      <w:r w:rsidRPr="00FB5A78">
        <w:rPr>
          <w:rFonts w:ascii="Times New Roman" w:eastAsia="Times New Roman" w:hAnsi="Times New Roman" w:cs="Times New Roman"/>
          <w:color w:val="000000"/>
          <w:lang w:val="en-GB"/>
        </w:rPr>
        <w:t>Rante</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Tampangall</w:t>
      </w:r>
      <w:proofErr w:type="spellEnd"/>
      <w:r w:rsidRPr="00FB5A78">
        <w:rPr>
          <w:rFonts w:ascii="Times New Roman" w:eastAsia="Times New Roman" w:hAnsi="Times New Roman" w:cs="Times New Roman"/>
          <w:color w:val="000000"/>
          <w:lang w:val="en-GB"/>
        </w:rPr>
        <w:t xml:space="preserve">. 2016. </w:t>
      </w:r>
      <w:proofErr w:type="spellStart"/>
      <w:r w:rsidRPr="00FB5A78">
        <w:rPr>
          <w:rFonts w:ascii="Times New Roman" w:eastAsia="Times New Roman" w:hAnsi="Times New Roman" w:cs="Times New Roman"/>
          <w:color w:val="000000"/>
          <w:lang w:val="en-GB"/>
        </w:rPr>
        <w:t>Pengaruh</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Rasio</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Bakteri</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Probiotik</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Terhadap</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Perubahan</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kualitas</w:t>
      </w:r>
      <w:proofErr w:type="spellEnd"/>
      <w:r w:rsidRPr="00FB5A78">
        <w:rPr>
          <w:rFonts w:ascii="Times New Roman" w:eastAsia="Times New Roman" w:hAnsi="Times New Roman" w:cs="Times New Roman"/>
          <w:color w:val="000000"/>
          <w:lang w:val="en-GB"/>
        </w:rPr>
        <w:t xml:space="preserve"> Air Dan </w:t>
      </w:r>
      <w:proofErr w:type="spellStart"/>
      <w:r w:rsidRPr="00FB5A78">
        <w:rPr>
          <w:rFonts w:ascii="Times New Roman" w:eastAsia="Times New Roman" w:hAnsi="Times New Roman" w:cs="Times New Roman"/>
          <w:color w:val="000000"/>
          <w:lang w:val="en-GB"/>
        </w:rPr>
        <w:t>Sintasan</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Udang</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Windu</w:t>
      </w:r>
      <w:proofErr w:type="spellEnd"/>
      <w:r w:rsidRPr="00FB5A78">
        <w:rPr>
          <w:rFonts w:ascii="Times New Roman" w:eastAsia="Times New Roman" w:hAnsi="Times New Roman" w:cs="Times New Roman"/>
          <w:color w:val="000000"/>
          <w:lang w:val="en-GB"/>
        </w:rPr>
        <w:t xml:space="preserve">, Penaeus Monodon </w:t>
      </w:r>
      <w:proofErr w:type="spellStart"/>
      <w:r w:rsidRPr="00FB5A78">
        <w:rPr>
          <w:rFonts w:ascii="Times New Roman" w:eastAsia="Times New Roman" w:hAnsi="Times New Roman" w:cs="Times New Roman"/>
          <w:color w:val="000000"/>
          <w:lang w:val="en-GB"/>
        </w:rPr>
        <w:t>Dalam</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Akuarium</w:t>
      </w:r>
      <w:proofErr w:type="spellEnd"/>
      <w:r w:rsidRPr="00FB5A78">
        <w:rPr>
          <w:rFonts w:ascii="Times New Roman" w:eastAsia="Times New Roman" w:hAnsi="Times New Roman" w:cs="Times New Roman"/>
          <w:color w:val="000000"/>
          <w:lang w:val="en-GB"/>
        </w:rPr>
        <w:t>. Journal of Aquaculture and Fish Health Vol 5 No.2 1.</w:t>
      </w:r>
    </w:p>
    <w:p w14:paraId="05E28D7F" w14:textId="77777777" w:rsidR="00CA6519" w:rsidRPr="00FB5A78" w:rsidRDefault="00CA6519" w:rsidP="00CA6519">
      <w:pPr>
        <w:tabs>
          <w:tab w:val="left" w:pos="180"/>
          <w:tab w:val="left" w:pos="567"/>
        </w:tabs>
        <w:spacing w:after="0" w:line="240" w:lineRule="auto"/>
        <w:ind w:left="900" w:hanging="810"/>
        <w:jc w:val="both"/>
        <w:rPr>
          <w:rFonts w:ascii="Times" w:eastAsia="Times New Roman" w:hAnsi="Times" w:cs="Times New Roman"/>
          <w:color w:val="000000"/>
          <w:lang w:val="en-GB"/>
        </w:rPr>
      </w:pPr>
      <w:proofErr w:type="spellStart"/>
      <w:r w:rsidRPr="00FB5A78">
        <w:rPr>
          <w:rFonts w:ascii="Times" w:eastAsia="Times New Roman" w:hAnsi="Times" w:cs="Times New Roman"/>
          <w:color w:val="000000"/>
          <w:lang w:val="en-GB"/>
        </w:rPr>
        <w:t>Multazam</w:t>
      </w:r>
      <w:proofErr w:type="spellEnd"/>
      <w:r w:rsidRPr="00FB5A78">
        <w:rPr>
          <w:rFonts w:ascii="Times" w:eastAsia="Times New Roman" w:hAnsi="Times" w:cs="Times New Roman"/>
          <w:color w:val="000000"/>
          <w:lang w:val="en-GB"/>
        </w:rPr>
        <w:t xml:space="preserve">, A. E., &amp; </w:t>
      </w:r>
      <w:proofErr w:type="spellStart"/>
      <w:r w:rsidRPr="00FB5A78">
        <w:rPr>
          <w:rFonts w:ascii="Times" w:eastAsia="Times New Roman" w:hAnsi="Times" w:cs="Times New Roman"/>
          <w:color w:val="000000"/>
          <w:lang w:val="en-GB"/>
        </w:rPr>
        <w:t>Hasanuddin</w:t>
      </w:r>
      <w:proofErr w:type="spellEnd"/>
      <w:r w:rsidRPr="00FB5A78">
        <w:rPr>
          <w:rFonts w:ascii="Times" w:eastAsia="Times New Roman" w:hAnsi="Times" w:cs="Times New Roman"/>
          <w:color w:val="000000"/>
          <w:lang w:val="en-GB"/>
        </w:rPr>
        <w:t xml:space="preserve">, Z. B. (2017). </w:t>
      </w:r>
      <w:proofErr w:type="spellStart"/>
      <w:r w:rsidRPr="00FB5A78">
        <w:rPr>
          <w:rFonts w:ascii="Times" w:eastAsia="Times New Roman" w:hAnsi="Times" w:cs="Times New Roman"/>
          <w:color w:val="000000"/>
          <w:lang w:val="en-GB"/>
        </w:rPr>
        <w:t>Sistem</w:t>
      </w:r>
      <w:proofErr w:type="spellEnd"/>
      <w:r w:rsidRPr="00FB5A78">
        <w:rPr>
          <w:rFonts w:ascii="Times" w:eastAsia="Times New Roman" w:hAnsi="Times" w:cs="Times New Roman"/>
          <w:color w:val="000000"/>
          <w:lang w:val="en-GB"/>
        </w:rPr>
        <w:t xml:space="preserve"> Monitoring </w:t>
      </w:r>
      <w:proofErr w:type="spellStart"/>
      <w:r w:rsidRPr="00FB5A78">
        <w:rPr>
          <w:rFonts w:ascii="Times" w:eastAsia="Times New Roman" w:hAnsi="Times" w:cs="Times New Roman"/>
          <w:color w:val="000000"/>
          <w:lang w:val="en-GB"/>
        </w:rPr>
        <w:t>Kualitas</w:t>
      </w:r>
      <w:proofErr w:type="spellEnd"/>
      <w:r w:rsidRPr="00FB5A78">
        <w:rPr>
          <w:rFonts w:ascii="Times" w:eastAsia="Times New Roman" w:hAnsi="Times" w:cs="Times New Roman"/>
          <w:color w:val="000000"/>
          <w:lang w:val="en-GB"/>
        </w:rPr>
        <w:t xml:space="preserve"> Air </w:t>
      </w:r>
      <w:proofErr w:type="spellStart"/>
      <w:r w:rsidRPr="00FB5A78">
        <w:rPr>
          <w:rFonts w:ascii="Times" w:eastAsia="Times New Roman" w:hAnsi="Times" w:cs="Times New Roman"/>
          <w:color w:val="000000"/>
          <w:lang w:val="en-GB"/>
        </w:rPr>
        <w:t>Tambak</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Udang</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Vaname</w:t>
      </w:r>
      <w:proofErr w:type="spellEnd"/>
      <w:r w:rsidRPr="00FB5A78">
        <w:rPr>
          <w:rFonts w:ascii="Times" w:eastAsia="Times New Roman" w:hAnsi="Times" w:cs="Times New Roman"/>
          <w:color w:val="000000"/>
          <w:lang w:val="en-GB"/>
        </w:rPr>
        <w:t>. JURNAL IT, 8(2), 118–125.</w:t>
      </w:r>
    </w:p>
    <w:p w14:paraId="5F5AFCC7" w14:textId="77777777" w:rsidR="00CA6519" w:rsidRPr="00FB5A78" w:rsidRDefault="00CA6519" w:rsidP="00CA6519">
      <w:pPr>
        <w:tabs>
          <w:tab w:val="left" w:pos="180"/>
          <w:tab w:val="left" w:pos="567"/>
        </w:tabs>
        <w:spacing w:after="0" w:line="240" w:lineRule="auto"/>
        <w:ind w:left="900" w:hanging="810"/>
        <w:jc w:val="both"/>
        <w:rPr>
          <w:rFonts w:ascii="Times" w:eastAsia="Times New Roman" w:hAnsi="Times" w:cs="Times New Roman"/>
          <w:color w:val="000000"/>
          <w:lang w:val="en-GB"/>
        </w:rPr>
      </w:pPr>
      <w:proofErr w:type="spellStart"/>
      <w:r w:rsidRPr="00FB5A78">
        <w:rPr>
          <w:rFonts w:ascii="Times" w:eastAsia="Times New Roman" w:hAnsi="Times" w:cs="Times New Roman"/>
          <w:color w:val="000000"/>
          <w:lang w:val="en-GB"/>
        </w:rPr>
        <w:t>Novitasari</w:t>
      </w:r>
      <w:proofErr w:type="spellEnd"/>
      <w:r w:rsidRPr="00FB5A78">
        <w:rPr>
          <w:rFonts w:ascii="Times" w:eastAsia="Times New Roman" w:hAnsi="Times" w:cs="Times New Roman"/>
          <w:color w:val="000000"/>
          <w:lang w:val="en-GB"/>
        </w:rPr>
        <w:t xml:space="preserve">, Rn Iskandar, </w:t>
      </w:r>
      <w:proofErr w:type="spellStart"/>
      <w:r w:rsidRPr="00FB5A78">
        <w:rPr>
          <w:rFonts w:ascii="Times" w:eastAsia="Times New Roman" w:hAnsi="Times" w:cs="Times New Roman"/>
          <w:color w:val="000000"/>
          <w:lang w:val="en-GB"/>
        </w:rPr>
        <w:t>Hefi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Afizena</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Elvazia</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Esti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Harpeni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Tarsim</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Wardiyanto</w:t>
      </w:r>
      <w:proofErr w:type="spellEnd"/>
      <w:r w:rsidRPr="00FB5A78">
        <w:rPr>
          <w:rFonts w:ascii="Times" w:eastAsia="Times New Roman" w:hAnsi="Times" w:cs="Times New Roman"/>
          <w:color w:val="000000"/>
          <w:lang w:val="en-GB"/>
        </w:rPr>
        <w:t>.</w:t>
      </w:r>
      <w:r w:rsidRPr="00FB5A78">
        <w:rPr>
          <w:rFonts w:ascii="Sabon" w:eastAsia="Times New Roman" w:hAnsi="Sabon" w:cs="Times New Roman"/>
          <w:bCs/>
          <w:szCs w:val="20"/>
          <w:lang w:val="en-GB"/>
        </w:rPr>
        <w:t xml:space="preserve"> 2017. </w:t>
      </w:r>
      <w:proofErr w:type="spellStart"/>
      <w:r w:rsidRPr="00FB5A78">
        <w:rPr>
          <w:rFonts w:ascii="Times" w:eastAsia="Times New Roman" w:hAnsi="Times" w:cs="Times New Roman"/>
          <w:color w:val="000000"/>
          <w:lang w:val="en-GB"/>
        </w:rPr>
        <w:t>Efektivitas</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Pemberian</w:t>
      </w:r>
      <w:proofErr w:type="spellEnd"/>
      <w:r w:rsidRPr="00FB5A78">
        <w:rPr>
          <w:rFonts w:ascii="Times" w:eastAsia="Times New Roman" w:hAnsi="Times" w:cs="Times New Roman"/>
          <w:color w:val="000000"/>
          <w:lang w:val="en-GB"/>
        </w:rPr>
        <w:t xml:space="preserve"> Bacillus sp. D2.2 pada Media Teknis </w:t>
      </w:r>
      <w:proofErr w:type="spellStart"/>
      <w:r w:rsidRPr="00FB5A78">
        <w:rPr>
          <w:rFonts w:ascii="Times" w:eastAsia="Times New Roman" w:hAnsi="Times" w:cs="Times New Roman"/>
          <w:color w:val="000000"/>
          <w:lang w:val="en-GB"/>
        </w:rPr>
        <w:t>Molase</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terhadap</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Kualitas</w:t>
      </w:r>
      <w:proofErr w:type="spellEnd"/>
      <w:r w:rsidRPr="00FB5A78">
        <w:rPr>
          <w:rFonts w:ascii="Times" w:eastAsia="Times New Roman" w:hAnsi="Times" w:cs="Times New Roman"/>
          <w:color w:val="000000"/>
          <w:lang w:val="en-GB"/>
        </w:rPr>
        <w:t xml:space="preserve"> Air dan Performa </w:t>
      </w:r>
      <w:proofErr w:type="spellStart"/>
      <w:r w:rsidRPr="00FB5A78">
        <w:rPr>
          <w:rFonts w:ascii="Times" w:eastAsia="Times New Roman" w:hAnsi="Times" w:cs="Times New Roman"/>
          <w:color w:val="000000"/>
          <w:lang w:val="en-GB"/>
        </w:rPr>
        <w:t>Pertumbuhan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Udang</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Vaname</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i/>
          <w:iCs/>
          <w:color w:val="000000"/>
          <w:lang w:val="en-GB"/>
        </w:rPr>
        <w:t>Litopenaeus</w:t>
      </w:r>
      <w:proofErr w:type="spellEnd"/>
      <w:r w:rsidRPr="00FB5A78">
        <w:rPr>
          <w:rFonts w:ascii="Times" w:eastAsia="Times New Roman" w:hAnsi="Times" w:cs="Times New Roman"/>
          <w:i/>
          <w:iCs/>
          <w:color w:val="000000"/>
          <w:lang w:val="en-GB"/>
        </w:rPr>
        <w:t xml:space="preserve"> </w:t>
      </w:r>
      <w:proofErr w:type="spellStart"/>
      <w:r w:rsidRPr="00FB5A78">
        <w:rPr>
          <w:rFonts w:ascii="Times" w:eastAsia="Times New Roman" w:hAnsi="Times" w:cs="Times New Roman"/>
          <w:i/>
          <w:iCs/>
          <w:color w:val="000000"/>
          <w:lang w:val="en-GB"/>
        </w:rPr>
        <w:t>vannamei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Biospecies</w:t>
      </w:r>
      <w:proofErr w:type="spellEnd"/>
      <w:r w:rsidRPr="00FB5A78">
        <w:rPr>
          <w:rFonts w:ascii="Times" w:eastAsia="Times New Roman" w:hAnsi="Times" w:cs="Times New Roman"/>
          <w:color w:val="000000"/>
          <w:lang w:val="en-GB"/>
        </w:rPr>
        <w:t xml:space="preserve"> Vol. 10 No. 2, </w:t>
      </w:r>
      <w:proofErr w:type="spellStart"/>
      <w:r w:rsidRPr="00FB5A78">
        <w:rPr>
          <w:rFonts w:ascii="Times" w:eastAsia="Times New Roman" w:hAnsi="Times" w:cs="Times New Roman"/>
          <w:color w:val="000000"/>
          <w:lang w:val="en-GB"/>
        </w:rPr>
        <w:t>Juli</w:t>
      </w:r>
      <w:proofErr w:type="spellEnd"/>
      <w:r w:rsidRPr="00FB5A78">
        <w:rPr>
          <w:rFonts w:ascii="Times" w:eastAsia="Times New Roman" w:hAnsi="Times" w:cs="Times New Roman"/>
          <w:color w:val="000000"/>
          <w:lang w:val="en-GB"/>
        </w:rPr>
        <w:t xml:space="preserve"> 2017, </w:t>
      </w:r>
      <w:proofErr w:type="spellStart"/>
      <w:r w:rsidRPr="00FB5A78">
        <w:rPr>
          <w:rFonts w:ascii="Times" w:eastAsia="Times New Roman" w:hAnsi="Times" w:cs="Times New Roman"/>
          <w:color w:val="000000"/>
          <w:lang w:val="en-GB"/>
        </w:rPr>
        <w:t>hal</w:t>
      </w:r>
      <w:proofErr w:type="spellEnd"/>
      <w:r w:rsidRPr="00FB5A78">
        <w:rPr>
          <w:rFonts w:ascii="Times" w:eastAsia="Times New Roman" w:hAnsi="Times" w:cs="Times New Roman"/>
          <w:color w:val="000000"/>
          <w:lang w:val="en-GB"/>
        </w:rPr>
        <w:t xml:space="preserve"> 50 - 59.</w:t>
      </w:r>
    </w:p>
    <w:p w14:paraId="40A04E9C" w14:textId="77777777" w:rsidR="00CA6519" w:rsidRPr="00FB5A78" w:rsidRDefault="00CA6519" w:rsidP="00CA6519">
      <w:pPr>
        <w:tabs>
          <w:tab w:val="left" w:pos="180"/>
          <w:tab w:val="left" w:pos="567"/>
        </w:tabs>
        <w:spacing w:after="0" w:line="240" w:lineRule="auto"/>
        <w:ind w:left="900" w:hanging="810"/>
        <w:jc w:val="both"/>
        <w:rPr>
          <w:rFonts w:ascii="Times" w:eastAsia="Times New Roman" w:hAnsi="Times" w:cs="Times New Roman"/>
          <w:color w:val="000000"/>
          <w:lang w:val="en-GB"/>
        </w:rPr>
      </w:pPr>
      <w:proofErr w:type="spellStart"/>
      <w:r w:rsidRPr="00FB5A78">
        <w:rPr>
          <w:rFonts w:ascii="Times" w:eastAsia="Times New Roman" w:hAnsi="Times" w:cs="Times New Roman"/>
          <w:color w:val="000000"/>
          <w:lang w:val="en-GB"/>
        </w:rPr>
        <w:t>Rahayu</w:t>
      </w:r>
      <w:proofErr w:type="spellEnd"/>
      <w:r w:rsidRPr="00FB5A78">
        <w:rPr>
          <w:rFonts w:ascii="Times" w:eastAsia="Times New Roman" w:hAnsi="Times" w:cs="Times New Roman"/>
          <w:color w:val="000000"/>
          <w:lang w:val="en-GB"/>
        </w:rPr>
        <w:t>, Tb. H. 2011. Dasar-</w:t>
      </w:r>
      <w:proofErr w:type="spellStart"/>
      <w:r w:rsidRPr="00FB5A78">
        <w:rPr>
          <w:rFonts w:ascii="Times" w:eastAsia="Times New Roman" w:hAnsi="Times" w:cs="Times New Roman"/>
          <w:color w:val="000000"/>
          <w:lang w:val="en-GB"/>
        </w:rPr>
        <w:t>dasar</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Probiotik</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dalam</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Akuakultur</w:t>
      </w:r>
      <w:proofErr w:type="spellEnd"/>
      <w:r w:rsidRPr="00FB5A78">
        <w:rPr>
          <w:rFonts w:ascii="Times" w:eastAsia="Times New Roman" w:hAnsi="Times" w:cs="Times New Roman"/>
          <w:color w:val="000000"/>
          <w:lang w:val="en-GB"/>
        </w:rPr>
        <w:t>. Jakarta: STP Press.</w:t>
      </w:r>
    </w:p>
    <w:p w14:paraId="60F49B39" w14:textId="77777777" w:rsidR="00CA6519" w:rsidRPr="00FB5A78" w:rsidRDefault="00CA6519" w:rsidP="00CA6519">
      <w:pPr>
        <w:tabs>
          <w:tab w:val="left" w:pos="180"/>
          <w:tab w:val="left" w:pos="567"/>
        </w:tabs>
        <w:spacing w:after="0" w:line="240" w:lineRule="auto"/>
        <w:ind w:left="900" w:hanging="810"/>
        <w:jc w:val="both"/>
        <w:rPr>
          <w:rFonts w:ascii="Times" w:eastAsia="Times New Roman" w:hAnsi="Times" w:cs="Times New Roman"/>
          <w:color w:val="000000"/>
          <w:lang w:val="en-GB"/>
        </w:rPr>
      </w:pPr>
      <w:proofErr w:type="spellStart"/>
      <w:r w:rsidRPr="00FB5A78">
        <w:rPr>
          <w:rFonts w:ascii="Times" w:eastAsia="Times New Roman" w:hAnsi="Times" w:cs="Times New Roman"/>
          <w:color w:val="000000"/>
          <w:lang w:val="en-GB"/>
        </w:rPr>
        <w:t>Rume</w:t>
      </w:r>
      <w:proofErr w:type="spellEnd"/>
      <w:r w:rsidRPr="00FB5A78">
        <w:rPr>
          <w:rFonts w:ascii="Times" w:eastAsia="Times New Roman" w:hAnsi="Times" w:cs="Times New Roman"/>
          <w:color w:val="000000"/>
          <w:lang w:val="en-GB"/>
        </w:rPr>
        <w:t xml:space="preserve"> M.I, A. </w:t>
      </w:r>
      <w:proofErr w:type="spellStart"/>
      <w:r w:rsidRPr="00FB5A78">
        <w:rPr>
          <w:rFonts w:ascii="Times" w:eastAsia="Times New Roman" w:hAnsi="Times" w:cs="Times New Roman"/>
          <w:color w:val="000000"/>
          <w:lang w:val="en-GB"/>
        </w:rPr>
        <w:t>Rantetondo</w:t>
      </w:r>
      <w:proofErr w:type="spellEnd"/>
      <w:r w:rsidRPr="00FB5A78">
        <w:rPr>
          <w:rFonts w:ascii="Times" w:eastAsia="Times New Roman" w:hAnsi="Times" w:cs="Times New Roman"/>
          <w:color w:val="000000"/>
          <w:lang w:val="en-GB"/>
        </w:rPr>
        <w:t xml:space="preserve">, G. </w:t>
      </w:r>
      <w:proofErr w:type="spellStart"/>
      <w:r w:rsidRPr="00FB5A78">
        <w:rPr>
          <w:rFonts w:ascii="Times" w:eastAsia="Times New Roman" w:hAnsi="Times" w:cs="Times New Roman"/>
          <w:color w:val="000000"/>
          <w:lang w:val="en-GB"/>
        </w:rPr>
        <w:t>Latama</w:t>
      </w:r>
      <w:proofErr w:type="spellEnd"/>
      <w:r w:rsidRPr="00FB5A78">
        <w:rPr>
          <w:rFonts w:ascii="Times" w:eastAsia="Times New Roman" w:hAnsi="Times" w:cs="Times New Roman"/>
          <w:color w:val="000000"/>
          <w:lang w:val="en-GB"/>
        </w:rPr>
        <w:t xml:space="preserve">. 2012. </w:t>
      </w:r>
      <w:proofErr w:type="spellStart"/>
      <w:r w:rsidRPr="00FB5A78">
        <w:rPr>
          <w:rFonts w:ascii="Times" w:eastAsia="Times New Roman" w:hAnsi="Times" w:cs="Times New Roman"/>
          <w:color w:val="000000"/>
          <w:lang w:val="en-GB"/>
        </w:rPr>
        <w:t>Isolasi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Bakteri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Probiotik</w:t>
      </w:r>
      <w:proofErr w:type="spellEnd"/>
      <w:r w:rsidRPr="00FB5A78">
        <w:rPr>
          <w:rFonts w:ascii="Times" w:eastAsia="Times New Roman" w:hAnsi="Times" w:cs="Times New Roman"/>
          <w:color w:val="000000"/>
          <w:lang w:val="en-GB"/>
        </w:rPr>
        <w:t xml:space="preserve"> Dari Usus </w:t>
      </w:r>
      <w:proofErr w:type="spellStart"/>
      <w:r w:rsidRPr="00FB5A78">
        <w:rPr>
          <w:rFonts w:ascii="Times" w:eastAsia="Times New Roman" w:hAnsi="Times" w:cs="Times New Roman"/>
          <w:color w:val="000000"/>
          <w:lang w:val="en-GB"/>
        </w:rPr>
        <w:t>Udang</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Windu</w:t>
      </w:r>
      <w:proofErr w:type="spellEnd"/>
      <w:r w:rsidRPr="00FB5A78">
        <w:rPr>
          <w:rFonts w:ascii="Times" w:eastAsia="Times New Roman" w:hAnsi="Times" w:cs="Times New Roman"/>
          <w:color w:val="000000"/>
          <w:lang w:val="en-GB"/>
        </w:rPr>
        <w:t xml:space="preserve"> Dan </w:t>
      </w:r>
      <w:proofErr w:type="spellStart"/>
      <w:r w:rsidRPr="00FB5A78">
        <w:rPr>
          <w:rFonts w:ascii="Times" w:eastAsia="Times New Roman" w:hAnsi="Times" w:cs="Times New Roman"/>
          <w:color w:val="000000"/>
          <w:lang w:val="en-GB"/>
        </w:rPr>
        <w:t>Aplikasinya</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Dalam</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Upaya</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Pengendalian</w:t>
      </w:r>
      <w:proofErr w:type="spellEnd"/>
      <w:r w:rsidRPr="00FB5A78">
        <w:rPr>
          <w:rFonts w:ascii="Times" w:eastAsia="Times New Roman" w:hAnsi="Times" w:cs="Times New Roman"/>
          <w:color w:val="000000"/>
          <w:lang w:val="en-GB"/>
        </w:rPr>
        <w:t xml:space="preserve"> Vibrio </w:t>
      </w:r>
      <w:proofErr w:type="spellStart"/>
      <w:r w:rsidRPr="00FB5A78">
        <w:rPr>
          <w:rFonts w:ascii="Times" w:eastAsia="Times New Roman" w:hAnsi="Times" w:cs="Times New Roman"/>
          <w:color w:val="000000"/>
          <w:lang w:val="en-GB"/>
        </w:rPr>
        <w:t>harveyi</w:t>
      </w:r>
      <w:proofErr w:type="spellEnd"/>
      <w:r w:rsidRPr="00FB5A78">
        <w:rPr>
          <w:rFonts w:ascii="Times" w:eastAsia="Times New Roman" w:hAnsi="Times" w:cs="Times New Roman"/>
          <w:color w:val="000000"/>
          <w:lang w:val="en-GB"/>
        </w:rPr>
        <w:t xml:space="preserve"> Yang </w:t>
      </w:r>
      <w:proofErr w:type="spellStart"/>
      <w:r w:rsidRPr="00FB5A78">
        <w:rPr>
          <w:rFonts w:ascii="Times" w:eastAsia="Times New Roman" w:hAnsi="Times" w:cs="Times New Roman"/>
          <w:color w:val="000000"/>
          <w:lang w:val="en-GB"/>
        </w:rPr>
        <w:t>Menginfeksi</w:t>
      </w:r>
      <w:proofErr w:type="spellEnd"/>
      <w:r w:rsidRPr="00FB5A78">
        <w:rPr>
          <w:rFonts w:ascii="Times" w:eastAsia="Times New Roman" w:hAnsi="Times" w:cs="Times New Roman"/>
          <w:color w:val="000000"/>
          <w:lang w:val="en-GB"/>
        </w:rPr>
        <w:t xml:space="preserve"> Larva </w:t>
      </w:r>
      <w:proofErr w:type="spellStart"/>
      <w:r w:rsidRPr="00FB5A78">
        <w:rPr>
          <w:rFonts w:ascii="Times" w:eastAsia="Times New Roman" w:hAnsi="Times" w:cs="Times New Roman"/>
          <w:color w:val="000000"/>
          <w:lang w:val="en-GB"/>
        </w:rPr>
        <w:t>Udang</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Windu</w:t>
      </w:r>
      <w:proofErr w:type="spellEnd"/>
      <w:r w:rsidRPr="00FB5A78">
        <w:rPr>
          <w:rFonts w:ascii="Times" w:eastAsia="Times New Roman" w:hAnsi="Times" w:cs="Times New Roman"/>
          <w:color w:val="000000"/>
          <w:lang w:val="en-GB"/>
        </w:rPr>
        <w:t xml:space="preserve"> (Penaeus monodon </w:t>
      </w:r>
      <w:proofErr w:type="spellStart"/>
      <w:r w:rsidRPr="00FB5A78">
        <w:rPr>
          <w:rFonts w:ascii="Times" w:eastAsia="Times New Roman" w:hAnsi="Times" w:cs="Times New Roman"/>
          <w:color w:val="000000"/>
          <w:lang w:val="en-GB"/>
        </w:rPr>
        <w:t>Fabricius</w:t>
      </w:r>
      <w:proofErr w:type="spellEnd"/>
      <w:r w:rsidRPr="00FB5A78">
        <w:rPr>
          <w:rFonts w:ascii="Times" w:eastAsia="Times New Roman" w:hAnsi="Times" w:cs="Times New Roman"/>
          <w:color w:val="000000"/>
          <w:lang w:val="en-GB"/>
        </w:rPr>
        <w:t>)</w:t>
      </w:r>
    </w:p>
    <w:p w14:paraId="22F3D0C5" w14:textId="6FA8A80C" w:rsidR="00CA6519" w:rsidRPr="00FB5A78" w:rsidRDefault="00CA6519" w:rsidP="00CA6519">
      <w:pPr>
        <w:tabs>
          <w:tab w:val="left" w:pos="180"/>
          <w:tab w:val="left" w:pos="567"/>
        </w:tabs>
        <w:spacing w:after="0" w:line="240" w:lineRule="auto"/>
        <w:ind w:left="900" w:hanging="810"/>
        <w:contextualSpacing/>
        <w:jc w:val="both"/>
        <w:rPr>
          <w:rFonts w:ascii="Times" w:eastAsia="Times New Roman" w:hAnsi="Times" w:cs="Times New Roman"/>
          <w:bCs/>
          <w:color w:val="000000"/>
        </w:rPr>
      </w:pPr>
      <w:r w:rsidRPr="00FB5A78">
        <w:rPr>
          <w:rFonts w:ascii="Times" w:eastAsia="Times New Roman" w:hAnsi="Times" w:cs="Times New Roman"/>
          <w:bCs/>
          <w:color w:val="000000"/>
        </w:rPr>
        <w:t xml:space="preserve">Salam, N. L., </w:t>
      </w:r>
      <w:proofErr w:type="spellStart"/>
      <w:r w:rsidRPr="00FB5A78">
        <w:rPr>
          <w:rFonts w:ascii="Times" w:eastAsia="Times New Roman" w:hAnsi="Times" w:cs="Times New Roman"/>
          <w:bCs/>
          <w:color w:val="000000"/>
        </w:rPr>
        <w:t>Bangsawang</w:t>
      </w:r>
      <w:proofErr w:type="spellEnd"/>
      <w:r w:rsidRPr="00FB5A78">
        <w:rPr>
          <w:rFonts w:ascii="Times" w:eastAsia="Times New Roman" w:hAnsi="Times" w:cs="Times New Roman"/>
          <w:bCs/>
          <w:color w:val="000000"/>
        </w:rPr>
        <w:t xml:space="preserve">, H., </w:t>
      </w:r>
      <w:proofErr w:type="spellStart"/>
      <w:r w:rsidRPr="00FB5A78">
        <w:rPr>
          <w:rFonts w:ascii="Times" w:eastAsia="Times New Roman" w:hAnsi="Times" w:cs="Times New Roman"/>
          <w:bCs/>
          <w:color w:val="000000"/>
        </w:rPr>
        <w:t>Zulita</w:t>
      </w:r>
      <w:proofErr w:type="spellEnd"/>
      <w:r w:rsidRPr="00FB5A78">
        <w:rPr>
          <w:rFonts w:ascii="Times" w:eastAsia="Times New Roman" w:hAnsi="Times" w:cs="Times New Roman"/>
          <w:bCs/>
          <w:color w:val="000000"/>
        </w:rPr>
        <w:t xml:space="preserve">, D., &amp; Anwar, A. 2019. </w:t>
      </w:r>
      <w:proofErr w:type="spellStart"/>
      <w:r w:rsidRPr="00FB5A78">
        <w:rPr>
          <w:rFonts w:ascii="Times" w:eastAsia="Times New Roman" w:hAnsi="Times" w:cs="Times New Roman"/>
          <w:bCs/>
          <w:color w:val="000000"/>
        </w:rPr>
        <w:t>Evaluasi</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Kualitas</w:t>
      </w:r>
      <w:proofErr w:type="spellEnd"/>
      <w:r w:rsidRPr="00FB5A78">
        <w:rPr>
          <w:rFonts w:ascii="Times" w:eastAsia="Times New Roman" w:hAnsi="Times" w:cs="Times New Roman"/>
          <w:bCs/>
          <w:color w:val="000000"/>
        </w:rPr>
        <w:t xml:space="preserve"> Air, </w:t>
      </w:r>
      <w:proofErr w:type="spellStart"/>
      <w:r w:rsidRPr="00FB5A78">
        <w:rPr>
          <w:rFonts w:ascii="Times" w:eastAsia="Times New Roman" w:hAnsi="Times" w:cs="Times New Roman"/>
          <w:bCs/>
          <w:color w:val="000000"/>
        </w:rPr>
        <w:t>Sintasan</w:t>
      </w:r>
      <w:proofErr w:type="spellEnd"/>
      <w:r w:rsidRPr="00FB5A78">
        <w:rPr>
          <w:rFonts w:ascii="Times" w:eastAsia="Times New Roman" w:hAnsi="Times" w:cs="Times New Roman"/>
          <w:bCs/>
          <w:color w:val="000000"/>
        </w:rPr>
        <w:t xml:space="preserve"> Dan </w:t>
      </w:r>
      <w:proofErr w:type="spellStart"/>
      <w:r w:rsidRPr="00FB5A78">
        <w:rPr>
          <w:rFonts w:ascii="Times" w:eastAsia="Times New Roman" w:hAnsi="Times" w:cs="Times New Roman"/>
          <w:bCs/>
          <w:color w:val="000000"/>
        </w:rPr>
        <w:t>Pertumbuhan</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Udang</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Vannamei</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i/>
          <w:iCs/>
          <w:color w:val="000000"/>
        </w:rPr>
        <w:t>Litopenaeus</w:t>
      </w:r>
      <w:proofErr w:type="spellEnd"/>
      <w:r w:rsidRPr="00FB5A78">
        <w:rPr>
          <w:rFonts w:ascii="Times" w:eastAsia="Times New Roman" w:hAnsi="Times" w:cs="Times New Roman"/>
          <w:bCs/>
          <w:i/>
          <w:iCs/>
          <w:color w:val="000000"/>
        </w:rPr>
        <w:t xml:space="preserve"> </w:t>
      </w:r>
      <w:proofErr w:type="spellStart"/>
      <w:r w:rsidRPr="00FB5A78">
        <w:rPr>
          <w:rFonts w:ascii="Times" w:eastAsia="Times New Roman" w:hAnsi="Times" w:cs="Times New Roman"/>
          <w:bCs/>
          <w:i/>
          <w:iCs/>
          <w:color w:val="000000"/>
        </w:rPr>
        <w:t>vannamei</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Dengan</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Aplikasi</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Tepung</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Limbah</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Sayur</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Terfermentasi</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Cairan</w:t>
      </w:r>
      <w:proofErr w:type="spellEnd"/>
      <w:r w:rsidRPr="00FB5A78">
        <w:rPr>
          <w:rFonts w:ascii="Times" w:eastAsia="Times New Roman" w:hAnsi="Times" w:cs="Times New Roman"/>
          <w:bCs/>
          <w:color w:val="000000"/>
        </w:rPr>
        <w:t xml:space="preserve"> Rumen. </w:t>
      </w:r>
      <w:proofErr w:type="spellStart"/>
      <w:r w:rsidRPr="00FB5A78">
        <w:rPr>
          <w:rFonts w:ascii="Times" w:eastAsia="Times New Roman" w:hAnsi="Times" w:cs="Times New Roman"/>
          <w:bCs/>
          <w:color w:val="000000"/>
        </w:rPr>
        <w:t>Jurnal</w:t>
      </w:r>
      <w:proofErr w:type="spellEnd"/>
      <w:r w:rsidRPr="00FB5A78">
        <w:rPr>
          <w:rFonts w:ascii="Times" w:eastAsia="Times New Roman" w:hAnsi="Times" w:cs="Times New Roman"/>
          <w:bCs/>
          <w:color w:val="000000"/>
        </w:rPr>
        <w:t xml:space="preserve"> </w:t>
      </w:r>
      <w:proofErr w:type="spellStart"/>
      <w:r w:rsidRPr="00FB5A78">
        <w:rPr>
          <w:rFonts w:ascii="Times" w:eastAsia="Times New Roman" w:hAnsi="Times" w:cs="Times New Roman"/>
          <w:bCs/>
          <w:color w:val="000000"/>
        </w:rPr>
        <w:t>Ilmiah</w:t>
      </w:r>
      <w:proofErr w:type="spellEnd"/>
      <w:r w:rsidRPr="00FB5A78">
        <w:rPr>
          <w:rFonts w:ascii="Times" w:eastAsia="Times New Roman" w:hAnsi="Times" w:cs="Times New Roman"/>
          <w:bCs/>
          <w:color w:val="000000"/>
        </w:rPr>
        <w:t xml:space="preserve"> Ecosystem, 19(2), 168–176.</w:t>
      </w:r>
    </w:p>
    <w:p w14:paraId="3443CDD2" w14:textId="11B31A0F" w:rsidR="008C449A" w:rsidRPr="00FB5A78" w:rsidRDefault="008C449A" w:rsidP="00CA6519">
      <w:pPr>
        <w:tabs>
          <w:tab w:val="left" w:pos="180"/>
          <w:tab w:val="left" w:pos="567"/>
        </w:tabs>
        <w:spacing w:after="0" w:line="240" w:lineRule="auto"/>
        <w:ind w:left="900" w:hanging="810"/>
        <w:contextualSpacing/>
        <w:jc w:val="both"/>
        <w:rPr>
          <w:rFonts w:ascii="Times" w:eastAsia="Times New Roman" w:hAnsi="Times" w:cs="Times New Roman"/>
          <w:bCs/>
          <w:color w:val="000000"/>
        </w:rPr>
      </w:pPr>
      <w:proofErr w:type="spellStart"/>
      <w:r w:rsidRPr="008C449A">
        <w:rPr>
          <w:rFonts w:ascii="Times" w:eastAsia="Times New Roman" w:hAnsi="Times" w:cs="Times New Roman"/>
          <w:bCs/>
          <w:color w:val="000000"/>
        </w:rPr>
        <w:t>Santanumurti</w:t>
      </w:r>
      <w:proofErr w:type="spellEnd"/>
      <w:r w:rsidRPr="008C449A">
        <w:rPr>
          <w:rFonts w:ascii="Times" w:eastAsia="Times New Roman" w:hAnsi="Times" w:cs="Times New Roman"/>
          <w:bCs/>
          <w:color w:val="000000"/>
        </w:rPr>
        <w:t xml:space="preserve">, MB., </w:t>
      </w:r>
      <w:proofErr w:type="spellStart"/>
      <w:r w:rsidRPr="008C449A">
        <w:rPr>
          <w:rFonts w:ascii="Times" w:eastAsia="Times New Roman" w:hAnsi="Times" w:cs="Times New Roman"/>
          <w:bCs/>
          <w:color w:val="000000"/>
        </w:rPr>
        <w:t>Syifania</w:t>
      </w:r>
      <w:proofErr w:type="spellEnd"/>
      <w:r w:rsidRPr="008C449A">
        <w:rPr>
          <w:rFonts w:ascii="Times" w:eastAsia="Times New Roman" w:hAnsi="Times" w:cs="Times New Roman"/>
          <w:bCs/>
          <w:color w:val="000000"/>
        </w:rPr>
        <w:t xml:space="preserve"> </w:t>
      </w:r>
      <w:proofErr w:type="spellStart"/>
      <w:r w:rsidRPr="008C449A">
        <w:rPr>
          <w:rFonts w:ascii="Times" w:eastAsia="Times New Roman" w:hAnsi="Times" w:cs="Times New Roman"/>
          <w:bCs/>
          <w:color w:val="000000"/>
        </w:rPr>
        <w:t>Hanifah</w:t>
      </w:r>
      <w:proofErr w:type="spellEnd"/>
      <w:r w:rsidRPr="008C449A">
        <w:rPr>
          <w:rFonts w:ascii="Times" w:eastAsia="Times New Roman" w:hAnsi="Times" w:cs="Times New Roman"/>
          <w:bCs/>
          <w:color w:val="000000"/>
        </w:rPr>
        <w:t xml:space="preserve"> Samara and </w:t>
      </w:r>
      <w:proofErr w:type="spellStart"/>
      <w:r w:rsidRPr="008C449A">
        <w:rPr>
          <w:rFonts w:ascii="Times" w:eastAsia="Times New Roman" w:hAnsi="Times" w:cs="Times New Roman"/>
          <w:bCs/>
          <w:color w:val="000000"/>
        </w:rPr>
        <w:t>Daruti</w:t>
      </w:r>
      <w:proofErr w:type="spellEnd"/>
      <w:r w:rsidRPr="008C449A">
        <w:rPr>
          <w:rFonts w:ascii="Times" w:eastAsia="Times New Roman" w:hAnsi="Times" w:cs="Times New Roman"/>
          <w:bCs/>
          <w:color w:val="000000"/>
        </w:rPr>
        <w:t xml:space="preserve"> </w:t>
      </w:r>
      <w:proofErr w:type="spellStart"/>
      <w:r w:rsidRPr="008C449A">
        <w:rPr>
          <w:rFonts w:ascii="Times" w:eastAsia="Times New Roman" w:hAnsi="Times" w:cs="Times New Roman"/>
          <w:bCs/>
          <w:color w:val="000000"/>
        </w:rPr>
        <w:t>Dinda</w:t>
      </w:r>
      <w:proofErr w:type="spellEnd"/>
      <w:r w:rsidRPr="008C449A">
        <w:rPr>
          <w:rFonts w:ascii="Times" w:eastAsia="Times New Roman" w:hAnsi="Times" w:cs="Times New Roman"/>
          <w:bCs/>
          <w:color w:val="000000"/>
        </w:rPr>
        <w:t xml:space="preserve"> </w:t>
      </w:r>
      <w:proofErr w:type="spellStart"/>
      <w:r w:rsidRPr="008C449A">
        <w:rPr>
          <w:rFonts w:ascii="Times" w:eastAsia="Times New Roman" w:hAnsi="Times" w:cs="Times New Roman"/>
          <w:bCs/>
          <w:color w:val="000000"/>
        </w:rPr>
        <w:t>Nindarwi</w:t>
      </w:r>
      <w:proofErr w:type="spellEnd"/>
      <w:r w:rsidRPr="008C449A">
        <w:rPr>
          <w:rFonts w:ascii="Times" w:eastAsia="Times New Roman" w:hAnsi="Times" w:cs="Times New Roman"/>
          <w:bCs/>
          <w:color w:val="000000"/>
        </w:rPr>
        <w:t xml:space="preserve">. 2019. Water Quality In The North </w:t>
      </w:r>
      <w:proofErr w:type="gramStart"/>
      <w:r w:rsidRPr="008C449A">
        <w:rPr>
          <w:rFonts w:ascii="Times" w:eastAsia="Times New Roman" w:hAnsi="Times" w:cs="Times New Roman"/>
          <w:bCs/>
          <w:color w:val="000000"/>
        </w:rPr>
        <w:t>Madura :</w:t>
      </w:r>
      <w:proofErr w:type="gramEnd"/>
      <w:r w:rsidRPr="008C449A">
        <w:rPr>
          <w:rFonts w:ascii="Times" w:eastAsia="Times New Roman" w:hAnsi="Times" w:cs="Times New Roman"/>
          <w:bCs/>
          <w:color w:val="000000"/>
        </w:rPr>
        <w:t xml:space="preserve"> Is It Suitable For </w:t>
      </w:r>
      <w:proofErr w:type="spellStart"/>
      <w:r w:rsidRPr="008C449A">
        <w:rPr>
          <w:rFonts w:ascii="Times" w:eastAsia="Times New Roman" w:hAnsi="Times" w:cs="Times New Roman"/>
          <w:bCs/>
          <w:color w:val="000000"/>
        </w:rPr>
        <w:t>Vannamei</w:t>
      </w:r>
      <w:proofErr w:type="spellEnd"/>
      <w:r w:rsidRPr="008C449A">
        <w:rPr>
          <w:rFonts w:ascii="Times" w:eastAsia="Times New Roman" w:hAnsi="Times" w:cs="Times New Roman"/>
          <w:bCs/>
          <w:color w:val="000000"/>
        </w:rPr>
        <w:t xml:space="preserve"> Shrimp Farming Or Not? AQUASAINS (</w:t>
      </w:r>
      <w:proofErr w:type="spellStart"/>
      <w:r w:rsidRPr="008C449A">
        <w:rPr>
          <w:rFonts w:ascii="Times" w:eastAsia="Times New Roman" w:hAnsi="Times" w:cs="Times New Roman"/>
          <w:bCs/>
          <w:color w:val="000000"/>
        </w:rPr>
        <w:t>Jurnal</w:t>
      </w:r>
      <w:proofErr w:type="spellEnd"/>
      <w:r w:rsidRPr="008C449A">
        <w:rPr>
          <w:rFonts w:ascii="Times" w:eastAsia="Times New Roman" w:hAnsi="Times" w:cs="Times New Roman"/>
          <w:bCs/>
          <w:color w:val="000000"/>
        </w:rPr>
        <w:t xml:space="preserve"> </w:t>
      </w:r>
      <w:proofErr w:type="spellStart"/>
      <w:r w:rsidRPr="008C449A">
        <w:rPr>
          <w:rFonts w:ascii="Times" w:eastAsia="Times New Roman" w:hAnsi="Times" w:cs="Times New Roman"/>
          <w:bCs/>
          <w:color w:val="000000"/>
        </w:rPr>
        <w:t>Ilmu</w:t>
      </w:r>
      <w:proofErr w:type="spellEnd"/>
      <w:r w:rsidRPr="008C449A">
        <w:rPr>
          <w:rFonts w:ascii="Times" w:eastAsia="Times New Roman" w:hAnsi="Times" w:cs="Times New Roman"/>
          <w:bCs/>
          <w:color w:val="000000"/>
        </w:rPr>
        <w:t xml:space="preserve"> </w:t>
      </w:r>
      <w:proofErr w:type="spellStart"/>
      <w:r w:rsidRPr="008C449A">
        <w:rPr>
          <w:rFonts w:ascii="Times" w:eastAsia="Times New Roman" w:hAnsi="Times" w:cs="Times New Roman"/>
          <w:bCs/>
          <w:color w:val="000000"/>
        </w:rPr>
        <w:t>Perikanan</w:t>
      </w:r>
      <w:proofErr w:type="spellEnd"/>
      <w:r w:rsidRPr="008C449A">
        <w:rPr>
          <w:rFonts w:ascii="Times" w:eastAsia="Times New Roman" w:hAnsi="Times" w:cs="Times New Roman"/>
          <w:bCs/>
          <w:color w:val="000000"/>
        </w:rPr>
        <w:t xml:space="preserve"> dan </w:t>
      </w:r>
      <w:proofErr w:type="spellStart"/>
      <w:r w:rsidRPr="008C449A">
        <w:rPr>
          <w:rFonts w:ascii="Times" w:eastAsia="Times New Roman" w:hAnsi="Times" w:cs="Times New Roman"/>
          <w:bCs/>
          <w:color w:val="000000"/>
        </w:rPr>
        <w:t>Sumberdaya</w:t>
      </w:r>
      <w:proofErr w:type="spellEnd"/>
      <w:r w:rsidRPr="008C449A">
        <w:rPr>
          <w:rFonts w:ascii="Times" w:eastAsia="Times New Roman" w:hAnsi="Times" w:cs="Times New Roman"/>
          <w:bCs/>
          <w:color w:val="000000"/>
        </w:rPr>
        <w:t xml:space="preserve"> </w:t>
      </w:r>
      <w:proofErr w:type="spellStart"/>
      <w:r w:rsidRPr="008C449A">
        <w:rPr>
          <w:rFonts w:ascii="Times" w:eastAsia="Times New Roman" w:hAnsi="Times" w:cs="Times New Roman"/>
          <w:bCs/>
          <w:color w:val="000000"/>
        </w:rPr>
        <w:t>Perairan</w:t>
      </w:r>
      <w:proofErr w:type="spellEnd"/>
      <w:r w:rsidRPr="008C449A">
        <w:rPr>
          <w:rFonts w:ascii="Times" w:eastAsia="Times New Roman" w:hAnsi="Times" w:cs="Times New Roman"/>
          <w:bCs/>
          <w:color w:val="000000"/>
        </w:rPr>
        <w:t xml:space="preserve">) (Vol 8 No. 1 </w:t>
      </w:r>
      <w:proofErr w:type="spellStart"/>
      <w:r w:rsidRPr="008C449A">
        <w:rPr>
          <w:rFonts w:ascii="Times" w:eastAsia="Times New Roman" w:hAnsi="Times" w:cs="Times New Roman"/>
          <w:bCs/>
          <w:color w:val="000000"/>
        </w:rPr>
        <w:t>Tahun</w:t>
      </w:r>
      <w:proofErr w:type="spellEnd"/>
      <w:r w:rsidRPr="008C449A">
        <w:rPr>
          <w:rFonts w:ascii="Times" w:eastAsia="Times New Roman" w:hAnsi="Times" w:cs="Times New Roman"/>
          <w:bCs/>
          <w:color w:val="000000"/>
        </w:rPr>
        <w:t xml:space="preserve"> 2019).</w:t>
      </w:r>
    </w:p>
    <w:p w14:paraId="7E9CE117" w14:textId="77777777" w:rsidR="00CA6519" w:rsidRPr="00FB5A78" w:rsidRDefault="00CA6519" w:rsidP="00CA6519">
      <w:pPr>
        <w:tabs>
          <w:tab w:val="left" w:pos="180"/>
          <w:tab w:val="left" w:pos="567"/>
        </w:tabs>
        <w:spacing w:before="240" w:after="0" w:line="240" w:lineRule="auto"/>
        <w:ind w:left="990" w:right="22" w:hanging="900"/>
        <w:contextualSpacing/>
        <w:jc w:val="both"/>
        <w:rPr>
          <w:rFonts w:ascii="Times New Roman" w:eastAsia="Times New Roman" w:hAnsi="Times New Roman" w:cs="Times New Roman"/>
          <w:bCs/>
          <w:color w:val="000000"/>
          <w:lang w:val="en-GB"/>
        </w:rPr>
      </w:pPr>
      <w:proofErr w:type="spellStart"/>
      <w:r w:rsidRPr="00FB5A78">
        <w:rPr>
          <w:rFonts w:ascii="Times New Roman" w:eastAsia="Times New Roman" w:hAnsi="Times New Roman" w:cs="Times New Roman"/>
          <w:bCs/>
          <w:color w:val="000000"/>
          <w:lang w:val="en-GB"/>
        </w:rPr>
        <w:t>Soeka</w:t>
      </w:r>
      <w:proofErr w:type="spellEnd"/>
      <w:r w:rsidRPr="00FB5A78">
        <w:rPr>
          <w:rFonts w:ascii="Times New Roman" w:eastAsia="Times New Roman" w:hAnsi="Times New Roman" w:cs="Times New Roman"/>
          <w:bCs/>
          <w:color w:val="000000"/>
          <w:lang w:val="en-GB"/>
        </w:rPr>
        <w:t xml:space="preserve">, Y.S., Sri H. </w:t>
      </w:r>
      <w:proofErr w:type="spellStart"/>
      <w:r w:rsidRPr="00FB5A78">
        <w:rPr>
          <w:rFonts w:ascii="Times New Roman" w:eastAsia="Times New Roman" w:hAnsi="Times New Roman" w:cs="Times New Roman"/>
          <w:bCs/>
          <w:color w:val="000000"/>
          <w:lang w:val="en-GB"/>
        </w:rPr>
        <w:t>Rahayu</w:t>
      </w:r>
      <w:proofErr w:type="spellEnd"/>
      <w:r w:rsidRPr="00FB5A78">
        <w:rPr>
          <w:rFonts w:ascii="Times New Roman" w:eastAsia="Times New Roman" w:hAnsi="Times New Roman" w:cs="Times New Roman"/>
          <w:bCs/>
          <w:color w:val="000000"/>
          <w:lang w:val="en-GB"/>
        </w:rPr>
        <w:t xml:space="preserve">, N. </w:t>
      </w:r>
      <w:proofErr w:type="spellStart"/>
      <w:r w:rsidRPr="00FB5A78">
        <w:rPr>
          <w:rFonts w:ascii="Times New Roman" w:eastAsia="Times New Roman" w:hAnsi="Times New Roman" w:cs="Times New Roman"/>
          <w:bCs/>
          <w:color w:val="000000"/>
          <w:lang w:val="en-GB"/>
        </w:rPr>
        <w:t>Setianingrum</w:t>
      </w:r>
      <w:proofErr w:type="spellEnd"/>
      <w:r w:rsidRPr="00FB5A78">
        <w:rPr>
          <w:rFonts w:ascii="Times New Roman" w:eastAsia="Times New Roman" w:hAnsi="Times New Roman" w:cs="Times New Roman"/>
          <w:bCs/>
          <w:color w:val="000000"/>
          <w:lang w:val="en-GB"/>
        </w:rPr>
        <w:t xml:space="preserve">. 2011. </w:t>
      </w:r>
      <w:proofErr w:type="spellStart"/>
      <w:r w:rsidRPr="00FB5A78">
        <w:rPr>
          <w:rFonts w:ascii="Times New Roman" w:eastAsia="Times New Roman" w:hAnsi="Times New Roman" w:cs="Times New Roman"/>
          <w:bCs/>
          <w:color w:val="000000"/>
          <w:lang w:val="en-GB"/>
        </w:rPr>
        <w:t>Kemampuan</w:t>
      </w:r>
      <w:proofErr w:type="spellEnd"/>
      <w:r w:rsidRPr="00FB5A78">
        <w:rPr>
          <w:rFonts w:ascii="Times New Roman" w:eastAsia="Times New Roman" w:hAnsi="Times New Roman" w:cs="Times New Roman"/>
          <w:bCs/>
          <w:color w:val="000000"/>
          <w:lang w:val="en-GB"/>
        </w:rPr>
        <w:t xml:space="preserve"> Bacillus </w:t>
      </w:r>
      <w:proofErr w:type="spellStart"/>
      <w:r w:rsidRPr="00FB5A78">
        <w:rPr>
          <w:rFonts w:ascii="Times New Roman" w:eastAsia="Times New Roman" w:hAnsi="Times New Roman" w:cs="Times New Roman"/>
          <w:bCs/>
          <w:color w:val="000000"/>
          <w:lang w:val="en-GB"/>
        </w:rPr>
        <w:t>lichenformis</w:t>
      </w:r>
      <w:proofErr w:type="spellEnd"/>
      <w:r w:rsidRPr="00FB5A78">
        <w:rPr>
          <w:rFonts w:ascii="Times New Roman" w:eastAsia="Times New Roman" w:hAnsi="Times New Roman" w:cs="Times New Roman"/>
          <w:bCs/>
          <w:color w:val="000000"/>
          <w:lang w:val="en-GB"/>
        </w:rPr>
        <w:t xml:space="preserve"> </w:t>
      </w:r>
      <w:proofErr w:type="spellStart"/>
      <w:r w:rsidRPr="00FB5A78">
        <w:rPr>
          <w:rFonts w:ascii="Times New Roman" w:eastAsia="Times New Roman" w:hAnsi="Times New Roman" w:cs="Times New Roman"/>
          <w:bCs/>
          <w:color w:val="000000"/>
          <w:lang w:val="en-GB"/>
        </w:rPr>
        <w:t>Dalam</w:t>
      </w:r>
      <w:proofErr w:type="spellEnd"/>
      <w:r w:rsidRPr="00FB5A78">
        <w:rPr>
          <w:rFonts w:ascii="Times New Roman" w:eastAsia="Times New Roman" w:hAnsi="Times New Roman" w:cs="Times New Roman"/>
          <w:bCs/>
          <w:color w:val="000000"/>
          <w:lang w:val="en-GB"/>
        </w:rPr>
        <w:t xml:space="preserve"> </w:t>
      </w:r>
      <w:proofErr w:type="spellStart"/>
      <w:r w:rsidRPr="00FB5A78">
        <w:rPr>
          <w:rFonts w:ascii="Times New Roman" w:eastAsia="Times New Roman" w:hAnsi="Times New Roman" w:cs="Times New Roman"/>
          <w:bCs/>
          <w:color w:val="000000"/>
          <w:lang w:val="en-GB"/>
        </w:rPr>
        <w:t>Memproduksi</w:t>
      </w:r>
      <w:proofErr w:type="spellEnd"/>
      <w:r w:rsidRPr="00FB5A78">
        <w:rPr>
          <w:rFonts w:ascii="Times New Roman" w:eastAsia="Times New Roman" w:hAnsi="Times New Roman" w:cs="Times New Roman"/>
          <w:bCs/>
          <w:color w:val="000000"/>
          <w:lang w:val="en-GB"/>
        </w:rPr>
        <w:t xml:space="preserve"> </w:t>
      </w:r>
      <w:proofErr w:type="spellStart"/>
      <w:r w:rsidRPr="00FB5A78">
        <w:rPr>
          <w:rFonts w:ascii="Times New Roman" w:eastAsia="Times New Roman" w:hAnsi="Times New Roman" w:cs="Times New Roman"/>
          <w:bCs/>
          <w:color w:val="000000"/>
          <w:lang w:val="en-GB"/>
        </w:rPr>
        <w:t>Enzim</w:t>
      </w:r>
      <w:proofErr w:type="spellEnd"/>
      <w:r w:rsidRPr="00FB5A78">
        <w:rPr>
          <w:rFonts w:ascii="Times New Roman" w:eastAsia="Times New Roman" w:hAnsi="Times New Roman" w:cs="Times New Roman"/>
          <w:bCs/>
          <w:color w:val="000000"/>
          <w:lang w:val="en-GB"/>
        </w:rPr>
        <w:t xml:space="preserve"> Protease Yang </w:t>
      </w:r>
      <w:proofErr w:type="spellStart"/>
      <w:r w:rsidRPr="00FB5A78">
        <w:rPr>
          <w:rFonts w:ascii="Times New Roman" w:eastAsia="Times New Roman" w:hAnsi="Times New Roman" w:cs="Times New Roman"/>
          <w:bCs/>
          <w:color w:val="000000"/>
          <w:lang w:val="en-GB"/>
        </w:rPr>
        <w:t>Bersifat</w:t>
      </w:r>
      <w:proofErr w:type="spellEnd"/>
      <w:r w:rsidRPr="00FB5A78">
        <w:rPr>
          <w:rFonts w:ascii="Times New Roman" w:eastAsia="Times New Roman" w:hAnsi="Times New Roman" w:cs="Times New Roman"/>
          <w:bCs/>
          <w:color w:val="000000"/>
          <w:lang w:val="en-GB"/>
        </w:rPr>
        <w:t xml:space="preserve"> </w:t>
      </w:r>
      <w:proofErr w:type="spellStart"/>
      <w:r w:rsidRPr="00FB5A78">
        <w:rPr>
          <w:rFonts w:ascii="Times New Roman" w:eastAsia="Times New Roman" w:hAnsi="Times New Roman" w:cs="Times New Roman"/>
          <w:bCs/>
          <w:color w:val="000000"/>
          <w:lang w:val="en-GB"/>
        </w:rPr>
        <w:t>Alkalin</w:t>
      </w:r>
      <w:proofErr w:type="spellEnd"/>
      <w:r w:rsidRPr="00FB5A78">
        <w:rPr>
          <w:rFonts w:ascii="Times New Roman" w:eastAsia="Times New Roman" w:hAnsi="Times New Roman" w:cs="Times New Roman"/>
          <w:bCs/>
          <w:color w:val="000000"/>
          <w:lang w:val="en-GB"/>
        </w:rPr>
        <w:t xml:space="preserve"> Dan </w:t>
      </w:r>
      <w:proofErr w:type="spellStart"/>
      <w:r w:rsidRPr="00FB5A78">
        <w:rPr>
          <w:rFonts w:ascii="Times New Roman" w:eastAsia="Times New Roman" w:hAnsi="Times New Roman" w:cs="Times New Roman"/>
          <w:bCs/>
          <w:color w:val="000000"/>
          <w:lang w:val="en-GB"/>
        </w:rPr>
        <w:t>Termofilik</w:t>
      </w:r>
      <w:proofErr w:type="spellEnd"/>
      <w:r w:rsidRPr="00FB5A78">
        <w:rPr>
          <w:rFonts w:ascii="Times New Roman" w:eastAsia="Times New Roman" w:hAnsi="Times New Roman" w:cs="Times New Roman"/>
          <w:bCs/>
          <w:color w:val="000000"/>
          <w:lang w:val="en-GB"/>
        </w:rPr>
        <w:t>. Bogor:  LIPI Vol 21, No 2</w:t>
      </w:r>
    </w:p>
    <w:p w14:paraId="63743327" w14:textId="2CCED01C" w:rsidR="00CA6519" w:rsidRPr="00FB5A78" w:rsidRDefault="00CA6519" w:rsidP="00CA6519">
      <w:pPr>
        <w:tabs>
          <w:tab w:val="left" w:pos="180"/>
          <w:tab w:val="left" w:pos="567"/>
        </w:tabs>
        <w:spacing w:after="0" w:line="240" w:lineRule="auto"/>
        <w:ind w:left="900" w:hanging="810"/>
        <w:jc w:val="both"/>
        <w:rPr>
          <w:rFonts w:ascii="Times New Roman" w:eastAsia="Times New Roman" w:hAnsi="Times New Roman" w:cs="Times New Roman"/>
          <w:color w:val="000000"/>
          <w:lang w:val="en-GB"/>
        </w:rPr>
      </w:pPr>
      <w:proofErr w:type="spellStart"/>
      <w:r w:rsidRPr="00FB5A78">
        <w:rPr>
          <w:rFonts w:ascii="Times New Roman" w:eastAsia="Times New Roman" w:hAnsi="Times New Roman" w:cs="Times New Roman"/>
          <w:color w:val="000000"/>
          <w:lang w:val="en-GB"/>
        </w:rPr>
        <w:t>Suwarsih</w:t>
      </w:r>
      <w:proofErr w:type="spellEnd"/>
      <w:r w:rsidRPr="00FB5A78">
        <w:rPr>
          <w:rFonts w:ascii="Times New Roman" w:eastAsia="Times New Roman" w:hAnsi="Times New Roman" w:cs="Times New Roman"/>
          <w:color w:val="000000"/>
          <w:lang w:val="en-GB"/>
        </w:rPr>
        <w:t xml:space="preserve">, M., </w:t>
      </w:r>
      <w:proofErr w:type="spellStart"/>
      <w:r w:rsidRPr="00FB5A78">
        <w:rPr>
          <w:rFonts w:ascii="Times New Roman" w:eastAsia="Times New Roman" w:hAnsi="Times New Roman" w:cs="Times New Roman"/>
          <w:color w:val="000000"/>
          <w:lang w:val="en-GB"/>
        </w:rPr>
        <w:t>Harahab</w:t>
      </w:r>
      <w:proofErr w:type="spellEnd"/>
      <w:r w:rsidRPr="00FB5A78">
        <w:rPr>
          <w:rFonts w:ascii="Times New Roman" w:eastAsia="Times New Roman" w:hAnsi="Times New Roman" w:cs="Times New Roman"/>
          <w:color w:val="000000"/>
          <w:lang w:val="en-GB"/>
        </w:rPr>
        <w:t xml:space="preserve">, N., &amp; Mahmudi, M. (2016). </w:t>
      </w:r>
      <w:proofErr w:type="spellStart"/>
      <w:r w:rsidRPr="00FB5A78">
        <w:rPr>
          <w:rFonts w:ascii="Times New Roman" w:eastAsia="Times New Roman" w:hAnsi="Times New Roman" w:cs="Times New Roman"/>
          <w:color w:val="000000"/>
          <w:lang w:val="en-GB"/>
        </w:rPr>
        <w:t>Kondisi</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Kualitas</w:t>
      </w:r>
      <w:proofErr w:type="spellEnd"/>
      <w:r w:rsidRPr="00FB5A78">
        <w:rPr>
          <w:rFonts w:ascii="Times New Roman" w:eastAsia="Times New Roman" w:hAnsi="Times New Roman" w:cs="Times New Roman"/>
          <w:color w:val="000000"/>
          <w:lang w:val="en-GB"/>
        </w:rPr>
        <w:t xml:space="preserve"> Air Pada </w:t>
      </w:r>
      <w:proofErr w:type="spellStart"/>
      <w:r w:rsidRPr="00FB5A78">
        <w:rPr>
          <w:rFonts w:ascii="Times New Roman" w:eastAsia="Times New Roman" w:hAnsi="Times New Roman" w:cs="Times New Roman"/>
          <w:color w:val="000000"/>
          <w:lang w:val="en-GB"/>
        </w:rPr>
        <w:t>Budidaya</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Udang</w:t>
      </w:r>
      <w:proofErr w:type="spellEnd"/>
      <w:r w:rsidRPr="00FB5A78">
        <w:rPr>
          <w:rFonts w:ascii="Times New Roman" w:eastAsia="Times New Roman" w:hAnsi="Times New Roman" w:cs="Times New Roman"/>
          <w:color w:val="000000"/>
          <w:lang w:val="en-GB"/>
        </w:rPr>
        <w:t xml:space="preserve"> Di </w:t>
      </w:r>
      <w:proofErr w:type="spellStart"/>
      <w:r w:rsidRPr="00FB5A78">
        <w:rPr>
          <w:rFonts w:ascii="Times New Roman" w:eastAsia="Times New Roman" w:hAnsi="Times New Roman" w:cs="Times New Roman"/>
          <w:color w:val="000000"/>
          <w:lang w:val="en-GB"/>
        </w:rPr>
        <w:t>Tambak</w:t>
      </w:r>
      <w:proofErr w:type="spellEnd"/>
      <w:r w:rsidRPr="00FB5A78">
        <w:rPr>
          <w:rFonts w:ascii="Times New Roman" w:eastAsia="Times New Roman" w:hAnsi="Times New Roman" w:cs="Times New Roman"/>
          <w:color w:val="000000"/>
          <w:lang w:val="en-GB"/>
        </w:rPr>
        <w:t xml:space="preserve"> Wilayah </w:t>
      </w:r>
      <w:proofErr w:type="spellStart"/>
      <w:r w:rsidRPr="00FB5A78">
        <w:rPr>
          <w:rFonts w:ascii="Times New Roman" w:eastAsia="Times New Roman" w:hAnsi="Times New Roman" w:cs="Times New Roman"/>
          <w:color w:val="000000"/>
          <w:lang w:val="en-GB"/>
        </w:rPr>
        <w:t>Pesisir</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Kecamatan</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Palang</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Kabupaten</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Tuban</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Prosiding</w:t>
      </w:r>
      <w:proofErr w:type="spellEnd"/>
      <w:r w:rsidRPr="00FB5A78">
        <w:rPr>
          <w:rFonts w:ascii="Times New Roman" w:eastAsia="Times New Roman" w:hAnsi="Times New Roman" w:cs="Times New Roman"/>
          <w:color w:val="000000"/>
          <w:lang w:val="en-GB"/>
        </w:rPr>
        <w:t xml:space="preserve"> Seminar Nasional </w:t>
      </w:r>
      <w:proofErr w:type="spellStart"/>
      <w:r w:rsidRPr="00FB5A78">
        <w:rPr>
          <w:rFonts w:ascii="Times New Roman" w:eastAsia="Times New Roman" w:hAnsi="Times New Roman" w:cs="Times New Roman"/>
          <w:color w:val="000000"/>
          <w:lang w:val="en-GB"/>
        </w:rPr>
        <w:t>Kelautan</w:t>
      </w:r>
      <w:proofErr w:type="spellEnd"/>
      <w:r w:rsidRPr="00FB5A78">
        <w:rPr>
          <w:rFonts w:ascii="Times New Roman" w:eastAsia="Times New Roman" w:hAnsi="Times New Roman" w:cs="Times New Roman"/>
          <w:color w:val="000000"/>
          <w:lang w:val="en-GB"/>
        </w:rPr>
        <w:t>, 138–143</w:t>
      </w:r>
    </w:p>
    <w:p w14:paraId="15127F51" w14:textId="14B9A201" w:rsidR="008C449A" w:rsidRPr="00FB5A78" w:rsidRDefault="008C449A" w:rsidP="00CA6519">
      <w:pPr>
        <w:tabs>
          <w:tab w:val="left" w:pos="180"/>
          <w:tab w:val="left" w:pos="567"/>
        </w:tabs>
        <w:spacing w:after="0" w:line="240" w:lineRule="auto"/>
        <w:ind w:left="900" w:hanging="810"/>
        <w:jc w:val="both"/>
        <w:rPr>
          <w:rFonts w:ascii="Times New Roman" w:eastAsia="Times New Roman" w:hAnsi="Times New Roman" w:cs="Times New Roman"/>
          <w:color w:val="000000"/>
          <w:lang w:val="en-GB"/>
        </w:rPr>
      </w:pPr>
      <w:proofErr w:type="spellStart"/>
      <w:r w:rsidRPr="008C449A">
        <w:rPr>
          <w:rFonts w:ascii="Times New Roman" w:eastAsia="Times New Roman" w:hAnsi="Times New Roman" w:cs="Times New Roman"/>
          <w:bCs/>
          <w:color w:val="000000"/>
        </w:rPr>
        <w:t>Woro</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Hastuti</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Satyantini</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Rosyda</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Rizkia</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Budiarti</w:t>
      </w:r>
      <w:proofErr w:type="spellEnd"/>
      <w:r w:rsidRPr="008C449A">
        <w:rPr>
          <w:rFonts w:ascii="Times New Roman" w:eastAsia="Times New Roman" w:hAnsi="Times New Roman" w:cs="Times New Roman"/>
          <w:bCs/>
          <w:color w:val="000000"/>
        </w:rPr>
        <w:t xml:space="preserve">, Adriana Monica </w:t>
      </w:r>
      <w:proofErr w:type="spellStart"/>
      <w:r w:rsidRPr="008C449A">
        <w:rPr>
          <w:rFonts w:ascii="Times New Roman" w:eastAsia="Times New Roman" w:hAnsi="Times New Roman" w:cs="Times New Roman"/>
          <w:bCs/>
          <w:color w:val="000000"/>
        </w:rPr>
        <w:t>Sahidu</w:t>
      </w:r>
      <w:proofErr w:type="spellEnd"/>
      <w:r w:rsidRPr="008C449A">
        <w:rPr>
          <w:rFonts w:ascii="Times New Roman" w:eastAsia="Times New Roman" w:hAnsi="Times New Roman" w:cs="Times New Roman"/>
          <w:bCs/>
          <w:color w:val="000000"/>
        </w:rPr>
        <w:t xml:space="preserve"> and </w:t>
      </w:r>
      <w:proofErr w:type="spellStart"/>
      <w:r w:rsidRPr="008C449A">
        <w:rPr>
          <w:rFonts w:ascii="Times New Roman" w:eastAsia="Times New Roman" w:hAnsi="Times New Roman" w:cs="Times New Roman"/>
          <w:bCs/>
          <w:color w:val="000000"/>
        </w:rPr>
        <w:t>Daruti</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Dinda</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Nindarwi</w:t>
      </w:r>
      <w:proofErr w:type="spellEnd"/>
      <w:r w:rsidRPr="008C449A">
        <w:rPr>
          <w:rFonts w:ascii="Times New Roman" w:eastAsia="Times New Roman" w:hAnsi="Times New Roman" w:cs="Times New Roman"/>
          <w:bCs/>
          <w:color w:val="000000"/>
        </w:rPr>
        <w:t>. 2019.  </w:t>
      </w:r>
      <w:proofErr w:type="spellStart"/>
      <w:r w:rsidRPr="008C449A">
        <w:rPr>
          <w:rFonts w:ascii="Times New Roman" w:eastAsia="Times New Roman" w:hAnsi="Times New Roman" w:cs="Times New Roman"/>
          <w:bCs/>
          <w:color w:val="000000"/>
        </w:rPr>
        <w:t>Aplikasi</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Probiotik</w:t>
      </w:r>
      <w:proofErr w:type="spellEnd"/>
      <w:r w:rsidRPr="008C449A">
        <w:rPr>
          <w:rFonts w:ascii="Times New Roman" w:eastAsia="Times New Roman" w:hAnsi="Times New Roman" w:cs="Times New Roman"/>
          <w:bCs/>
          <w:color w:val="000000"/>
        </w:rPr>
        <w:t> </w:t>
      </w:r>
      <w:r w:rsidRPr="008C449A">
        <w:rPr>
          <w:rFonts w:ascii="Times New Roman" w:eastAsia="Times New Roman" w:hAnsi="Times New Roman" w:cs="Times New Roman"/>
          <w:bCs/>
          <w:i/>
          <w:iCs/>
          <w:color w:val="000000"/>
        </w:rPr>
        <w:t>Bacillus </w:t>
      </w:r>
      <w:r w:rsidRPr="008C449A">
        <w:rPr>
          <w:rFonts w:ascii="Times New Roman" w:eastAsia="Times New Roman" w:hAnsi="Times New Roman" w:cs="Times New Roman"/>
          <w:bCs/>
          <w:color w:val="000000"/>
        </w:rPr>
        <w:t>dan </w:t>
      </w:r>
      <w:r w:rsidRPr="008C449A">
        <w:rPr>
          <w:rFonts w:ascii="Times New Roman" w:eastAsia="Times New Roman" w:hAnsi="Times New Roman" w:cs="Times New Roman"/>
          <w:bCs/>
          <w:i/>
          <w:iCs/>
          <w:color w:val="000000"/>
        </w:rPr>
        <w:t>Pseudomonas</w:t>
      </w:r>
      <w:r w:rsidRPr="008C449A">
        <w:rPr>
          <w:rFonts w:ascii="Times New Roman" w:eastAsia="Times New Roman" w:hAnsi="Times New Roman" w:cs="Times New Roman"/>
          <w:bCs/>
          <w:color w:val="000000"/>
        </w:rPr>
        <w:t> </w:t>
      </w:r>
      <w:proofErr w:type="spellStart"/>
      <w:r w:rsidRPr="008C449A">
        <w:rPr>
          <w:rFonts w:ascii="Times New Roman" w:eastAsia="Times New Roman" w:hAnsi="Times New Roman" w:cs="Times New Roman"/>
          <w:bCs/>
          <w:color w:val="000000"/>
        </w:rPr>
        <w:t>terhadap</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Kelulushidupan</w:t>
      </w:r>
      <w:proofErr w:type="spellEnd"/>
      <w:r w:rsidRPr="008C449A">
        <w:rPr>
          <w:rFonts w:ascii="Times New Roman" w:eastAsia="Times New Roman" w:hAnsi="Times New Roman" w:cs="Times New Roman"/>
          <w:bCs/>
          <w:color w:val="000000"/>
        </w:rPr>
        <w:t xml:space="preserve"> dan Total </w:t>
      </w:r>
      <w:r w:rsidRPr="008C449A">
        <w:rPr>
          <w:rFonts w:ascii="Times New Roman" w:eastAsia="Times New Roman" w:hAnsi="Times New Roman" w:cs="Times New Roman"/>
          <w:bCs/>
          <w:i/>
          <w:iCs/>
          <w:color w:val="000000"/>
        </w:rPr>
        <w:t>Vibrio</w:t>
      </w:r>
      <w:r w:rsidRPr="008C449A">
        <w:rPr>
          <w:rFonts w:ascii="Times New Roman" w:eastAsia="Times New Roman" w:hAnsi="Times New Roman" w:cs="Times New Roman"/>
          <w:bCs/>
          <w:color w:val="000000"/>
        </w:rPr>
        <w:t xml:space="preserve"> pada </w:t>
      </w:r>
      <w:proofErr w:type="spellStart"/>
      <w:r w:rsidRPr="008C449A">
        <w:rPr>
          <w:rFonts w:ascii="Times New Roman" w:eastAsia="Times New Roman" w:hAnsi="Times New Roman" w:cs="Times New Roman"/>
          <w:bCs/>
          <w:color w:val="000000"/>
        </w:rPr>
        <w:t>Saluran</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Pencernaan</w:t>
      </w:r>
      <w:proofErr w:type="spellEnd"/>
      <w:r w:rsidRPr="008C449A">
        <w:rPr>
          <w:rFonts w:ascii="Times New Roman" w:eastAsia="Times New Roman" w:hAnsi="Times New Roman" w:cs="Times New Roman"/>
          <w:bCs/>
          <w:color w:val="000000"/>
        </w:rPr>
        <w:t xml:space="preserve"> dan Media </w:t>
      </w:r>
      <w:proofErr w:type="spellStart"/>
      <w:r w:rsidRPr="008C449A">
        <w:rPr>
          <w:rFonts w:ascii="Times New Roman" w:eastAsia="Times New Roman" w:hAnsi="Times New Roman" w:cs="Times New Roman"/>
          <w:bCs/>
          <w:color w:val="000000"/>
        </w:rPr>
        <w:t>Pemeliharaan</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Udang</w:t>
      </w:r>
      <w:proofErr w:type="spellEnd"/>
      <w:r w:rsidRPr="008C449A">
        <w:rPr>
          <w:rFonts w:ascii="Times New Roman" w:eastAsia="Times New Roman" w:hAnsi="Times New Roman" w:cs="Times New Roman"/>
          <w:bCs/>
          <w:color w:val="000000"/>
        </w:rPr>
        <w:t xml:space="preserve"> </w:t>
      </w:r>
      <w:proofErr w:type="spellStart"/>
      <w:proofErr w:type="gramStart"/>
      <w:r w:rsidRPr="008C449A">
        <w:rPr>
          <w:rFonts w:ascii="Times New Roman" w:eastAsia="Times New Roman" w:hAnsi="Times New Roman" w:cs="Times New Roman"/>
          <w:bCs/>
          <w:color w:val="000000"/>
        </w:rPr>
        <w:t>Vaname</w:t>
      </w:r>
      <w:proofErr w:type="spellEnd"/>
      <w:r w:rsidRPr="008C449A">
        <w:rPr>
          <w:rFonts w:ascii="Times New Roman" w:eastAsia="Times New Roman" w:hAnsi="Times New Roman" w:cs="Times New Roman"/>
          <w:bCs/>
          <w:color w:val="000000"/>
        </w:rPr>
        <w:t xml:space="preserve">  (</w:t>
      </w:r>
      <w:proofErr w:type="spellStart"/>
      <w:proofErr w:type="gramEnd"/>
      <w:r w:rsidRPr="008C449A">
        <w:rPr>
          <w:rFonts w:ascii="Times New Roman" w:eastAsia="Times New Roman" w:hAnsi="Times New Roman" w:cs="Times New Roman"/>
          <w:bCs/>
          <w:i/>
          <w:iCs/>
          <w:color w:val="000000"/>
        </w:rPr>
        <w:t>Litopenaeus</w:t>
      </w:r>
      <w:proofErr w:type="spellEnd"/>
      <w:r w:rsidRPr="008C449A">
        <w:rPr>
          <w:rFonts w:ascii="Times New Roman" w:eastAsia="Times New Roman" w:hAnsi="Times New Roman" w:cs="Times New Roman"/>
          <w:bCs/>
          <w:i/>
          <w:iCs/>
          <w:color w:val="000000"/>
        </w:rPr>
        <w:t xml:space="preserve"> </w:t>
      </w:r>
      <w:proofErr w:type="spellStart"/>
      <w:r w:rsidRPr="008C449A">
        <w:rPr>
          <w:rFonts w:ascii="Times New Roman" w:eastAsia="Times New Roman" w:hAnsi="Times New Roman" w:cs="Times New Roman"/>
          <w:bCs/>
          <w:i/>
          <w:iCs/>
          <w:color w:val="000000"/>
        </w:rPr>
        <w:t>vannamei</w:t>
      </w:r>
      <w:proofErr w:type="spellEnd"/>
      <w:r w:rsidRPr="008C449A">
        <w:rPr>
          <w:rFonts w:ascii="Times New Roman" w:eastAsia="Times New Roman" w:hAnsi="Times New Roman" w:cs="Times New Roman"/>
          <w:bCs/>
          <w:color w:val="000000"/>
        </w:rPr>
        <w:t xml:space="preserve">). </w:t>
      </w:r>
      <w:proofErr w:type="spellStart"/>
      <w:r w:rsidRPr="008C449A">
        <w:rPr>
          <w:rFonts w:ascii="Times New Roman" w:eastAsia="Times New Roman" w:hAnsi="Times New Roman" w:cs="Times New Roman"/>
          <w:bCs/>
          <w:color w:val="000000"/>
        </w:rPr>
        <w:t>Disampaikan</w:t>
      </w:r>
      <w:proofErr w:type="spellEnd"/>
      <w:r w:rsidRPr="008C449A">
        <w:rPr>
          <w:rFonts w:ascii="Times New Roman" w:eastAsia="Times New Roman" w:hAnsi="Times New Roman" w:cs="Times New Roman"/>
          <w:bCs/>
          <w:color w:val="000000"/>
        </w:rPr>
        <w:t xml:space="preserve"> pada ASEAN FEN- 9</w:t>
      </w:r>
      <w:r w:rsidRPr="008C449A">
        <w:rPr>
          <w:rFonts w:ascii="Times New Roman" w:eastAsia="Times New Roman" w:hAnsi="Times New Roman" w:cs="Times New Roman"/>
          <w:bCs/>
          <w:color w:val="000000"/>
          <w:vertAlign w:val="superscript"/>
        </w:rPr>
        <w:t>th</w:t>
      </w:r>
      <w:r w:rsidRPr="008C449A">
        <w:rPr>
          <w:rFonts w:ascii="Times New Roman" w:eastAsia="Times New Roman" w:hAnsi="Times New Roman" w:cs="Times New Roman"/>
          <w:bCs/>
          <w:color w:val="000000"/>
        </w:rPr>
        <w:t xml:space="preserve"> International Fisheries Symposium. 18 – 21 </w:t>
      </w:r>
      <w:proofErr w:type="spellStart"/>
      <w:proofErr w:type="gramStart"/>
      <w:r w:rsidRPr="008C449A">
        <w:rPr>
          <w:rFonts w:ascii="Times New Roman" w:eastAsia="Times New Roman" w:hAnsi="Times New Roman" w:cs="Times New Roman"/>
          <w:bCs/>
          <w:color w:val="000000"/>
        </w:rPr>
        <w:t>Nopember</w:t>
      </w:r>
      <w:proofErr w:type="spellEnd"/>
      <w:r w:rsidRPr="008C449A">
        <w:rPr>
          <w:rFonts w:ascii="Times New Roman" w:eastAsia="Times New Roman" w:hAnsi="Times New Roman" w:cs="Times New Roman"/>
          <w:bCs/>
          <w:color w:val="000000"/>
        </w:rPr>
        <w:t>  2019</w:t>
      </w:r>
      <w:proofErr w:type="gramEnd"/>
      <w:r w:rsidRPr="008C449A">
        <w:rPr>
          <w:rFonts w:ascii="Times New Roman" w:eastAsia="Times New Roman" w:hAnsi="Times New Roman" w:cs="Times New Roman"/>
          <w:bCs/>
          <w:color w:val="000000"/>
        </w:rPr>
        <w:t xml:space="preserve">.  Seri Pacific Hotel, </w:t>
      </w:r>
      <w:proofErr w:type="spellStart"/>
      <w:r w:rsidRPr="008C449A">
        <w:rPr>
          <w:rFonts w:ascii="Times New Roman" w:eastAsia="Times New Roman" w:hAnsi="Times New Roman" w:cs="Times New Roman"/>
          <w:bCs/>
          <w:color w:val="000000"/>
        </w:rPr>
        <w:t>Kualalumpur</w:t>
      </w:r>
      <w:proofErr w:type="spellEnd"/>
      <w:r w:rsidRPr="008C449A">
        <w:rPr>
          <w:rFonts w:ascii="Times New Roman" w:eastAsia="Times New Roman" w:hAnsi="Times New Roman" w:cs="Times New Roman"/>
          <w:bCs/>
          <w:color w:val="000000"/>
        </w:rPr>
        <w:t>, Malaysia.</w:t>
      </w:r>
    </w:p>
    <w:p w14:paraId="7BDB4C7C" w14:textId="77777777" w:rsidR="00CA6519" w:rsidRPr="00FB5A78" w:rsidRDefault="00CA6519" w:rsidP="00CA6519">
      <w:pPr>
        <w:tabs>
          <w:tab w:val="left" w:pos="180"/>
          <w:tab w:val="left" w:pos="567"/>
        </w:tabs>
        <w:spacing w:after="0" w:line="240" w:lineRule="auto"/>
        <w:ind w:left="900" w:hanging="810"/>
        <w:jc w:val="both"/>
        <w:rPr>
          <w:rFonts w:ascii="Times" w:eastAsia="Times New Roman" w:hAnsi="Times" w:cs="Times New Roman"/>
          <w:color w:val="000000"/>
          <w:lang w:val="en-GB"/>
        </w:rPr>
      </w:pPr>
      <w:proofErr w:type="spellStart"/>
      <w:r w:rsidRPr="00FB5A78">
        <w:rPr>
          <w:rFonts w:ascii="Times" w:eastAsia="Times New Roman" w:hAnsi="Times" w:cs="Times New Roman"/>
          <w:color w:val="000000"/>
          <w:lang w:val="en-GB"/>
        </w:rPr>
        <w:t>Yudiati</w:t>
      </w:r>
      <w:proofErr w:type="spellEnd"/>
      <w:r w:rsidRPr="00FB5A78">
        <w:rPr>
          <w:rFonts w:ascii="Times" w:eastAsia="Times New Roman" w:hAnsi="Times" w:cs="Times New Roman"/>
          <w:color w:val="000000"/>
          <w:lang w:val="en-GB"/>
        </w:rPr>
        <w:t xml:space="preserve">, E., </w:t>
      </w:r>
      <w:proofErr w:type="spellStart"/>
      <w:r w:rsidRPr="00FB5A78">
        <w:rPr>
          <w:rFonts w:ascii="Times" w:eastAsia="Times New Roman" w:hAnsi="Times" w:cs="Times New Roman"/>
          <w:color w:val="000000"/>
          <w:lang w:val="en-GB"/>
        </w:rPr>
        <w:t>Zaenal</w:t>
      </w:r>
      <w:proofErr w:type="spellEnd"/>
      <w:r w:rsidRPr="00FB5A78">
        <w:rPr>
          <w:rFonts w:ascii="Times" w:eastAsia="Times New Roman" w:hAnsi="Times" w:cs="Times New Roman"/>
          <w:color w:val="000000"/>
          <w:lang w:val="en-GB"/>
        </w:rPr>
        <w:t xml:space="preserve"> Arifin dan </w:t>
      </w:r>
      <w:proofErr w:type="spellStart"/>
      <w:r w:rsidRPr="00FB5A78">
        <w:rPr>
          <w:rFonts w:ascii="Times" w:eastAsia="Times New Roman" w:hAnsi="Times" w:cs="Times New Roman"/>
          <w:color w:val="000000"/>
          <w:lang w:val="en-GB"/>
        </w:rPr>
        <w:t>Ita</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Riniatsih</w:t>
      </w:r>
      <w:proofErr w:type="spellEnd"/>
      <w:r w:rsidRPr="00FB5A78">
        <w:rPr>
          <w:rFonts w:ascii="Times" w:eastAsia="Times New Roman" w:hAnsi="Times" w:cs="Times New Roman"/>
          <w:color w:val="000000"/>
          <w:lang w:val="en-GB"/>
        </w:rPr>
        <w:t xml:space="preserve">. 2010. </w:t>
      </w:r>
      <w:proofErr w:type="spellStart"/>
      <w:r w:rsidRPr="00FB5A78">
        <w:rPr>
          <w:rFonts w:ascii="Times" w:eastAsia="Times New Roman" w:hAnsi="Times" w:cs="Times New Roman"/>
          <w:color w:val="000000"/>
          <w:lang w:val="en-GB"/>
        </w:rPr>
        <w:t>Pengaruh</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Aplikasi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Probiotik</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Terhadap</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Laju</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Sintasan</w:t>
      </w:r>
      <w:proofErr w:type="spellEnd"/>
      <w:r w:rsidRPr="00FB5A78">
        <w:rPr>
          <w:rFonts w:ascii="Times" w:eastAsia="Times New Roman" w:hAnsi="Times" w:cs="Times New Roman"/>
          <w:color w:val="000000"/>
          <w:lang w:val="en-GB"/>
        </w:rPr>
        <w:t xml:space="preserve"> dan </w:t>
      </w:r>
      <w:proofErr w:type="spellStart"/>
      <w:r w:rsidRPr="00FB5A78">
        <w:rPr>
          <w:rFonts w:ascii="Times" w:eastAsia="Times New Roman" w:hAnsi="Times" w:cs="Times New Roman"/>
          <w:color w:val="000000"/>
          <w:lang w:val="en-GB"/>
        </w:rPr>
        <w:t>Pertumbuhan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Tokolan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Udang</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Vanamei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i/>
          <w:iCs/>
          <w:color w:val="000000"/>
          <w:lang w:val="en-GB"/>
        </w:rPr>
        <w:t>Litopeneus</w:t>
      </w:r>
      <w:proofErr w:type="spellEnd"/>
      <w:r w:rsidRPr="00FB5A78">
        <w:rPr>
          <w:rFonts w:ascii="Times" w:eastAsia="Times New Roman" w:hAnsi="Times" w:cs="Times New Roman"/>
          <w:i/>
          <w:iCs/>
          <w:color w:val="000000"/>
          <w:lang w:val="en-GB"/>
        </w:rPr>
        <w:t xml:space="preserve"> </w:t>
      </w:r>
      <w:proofErr w:type="spellStart"/>
      <w:r w:rsidRPr="00FB5A78">
        <w:rPr>
          <w:rFonts w:ascii="Times" w:eastAsia="Times New Roman" w:hAnsi="Times" w:cs="Times New Roman"/>
          <w:i/>
          <w:iCs/>
          <w:color w:val="000000"/>
          <w:lang w:val="en-GB"/>
        </w:rPr>
        <w:t>vannamei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Populasi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Bakteri</w:t>
      </w:r>
      <w:proofErr w:type="spellEnd"/>
      <w:r w:rsidRPr="00FB5A78">
        <w:rPr>
          <w:rFonts w:ascii="Times" w:eastAsia="Times New Roman" w:hAnsi="Times" w:cs="Times New Roman"/>
          <w:color w:val="000000"/>
          <w:lang w:val="en-GB"/>
        </w:rPr>
        <w:t xml:space="preserve"> Vibrio, </w:t>
      </w:r>
      <w:proofErr w:type="spellStart"/>
      <w:r w:rsidRPr="00FB5A78">
        <w:rPr>
          <w:rFonts w:ascii="Times" w:eastAsia="Times New Roman" w:hAnsi="Times" w:cs="Times New Roman"/>
          <w:color w:val="000000"/>
          <w:lang w:val="en-GB"/>
        </w:rPr>
        <w:t>serta</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Kandungan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Amoniak</w:t>
      </w:r>
      <w:proofErr w:type="spellEnd"/>
      <w:r w:rsidRPr="00FB5A78">
        <w:rPr>
          <w:rFonts w:ascii="Times" w:eastAsia="Times New Roman" w:hAnsi="Times" w:cs="Times New Roman"/>
          <w:color w:val="000000"/>
          <w:lang w:val="en-GB"/>
        </w:rPr>
        <w:t xml:space="preserve"> dan </w:t>
      </w:r>
      <w:proofErr w:type="spellStart"/>
      <w:r w:rsidRPr="00FB5A78">
        <w:rPr>
          <w:rFonts w:ascii="Times" w:eastAsia="Times New Roman" w:hAnsi="Times" w:cs="Times New Roman"/>
          <w:color w:val="000000"/>
          <w:lang w:val="en-GB"/>
        </w:rPr>
        <w:t>Bahan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Organik</w:t>
      </w:r>
      <w:proofErr w:type="spellEnd"/>
      <w:r w:rsidRPr="00FB5A78">
        <w:rPr>
          <w:rFonts w:ascii="Times" w:eastAsia="Times New Roman" w:hAnsi="Times" w:cs="Times New Roman"/>
          <w:color w:val="000000"/>
          <w:lang w:val="en-GB"/>
        </w:rPr>
        <w:t xml:space="preserve"> Media </w:t>
      </w:r>
      <w:proofErr w:type="spellStart"/>
      <w:r w:rsidRPr="00FB5A78">
        <w:rPr>
          <w:rFonts w:ascii="Times" w:eastAsia="Times New Roman" w:hAnsi="Times" w:cs="Times New Roman"/>
          <w:color w:val="000000"/>
          <w:lang w:val="en-GB"/>
        </w:rPr>
        <w:t>Budidaya</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Ilmu</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Kelautan</w:t>
      </w:r>
      <w:proofErr w:type="spellEnd"/>
      <w:r w:rsidRPr="00FB5A78">
        <w:rPr>
          <w:rFonts w:ascii="Times" w:eastAsia="Times New Roman" w:hAnsi="Times" w:cs="Times New Roman"/>
          <w:color w:val="000000"/>
          <w:lang w:val="en-GB"/>
        </w:rPr>
        <w:t xml:space="preserve"> September 2010. vol. 15 (3) 153-158</w:t>
      </w:r>
    </w:p>
    <w:p w14:paraId="271231C7" w14:textId="77777777" w:rsidR="00CA6519" w:rsidRPr="00FB5A78" w:rsidRDefault="00CA6519" w:rsidP="00CA6519">
      <w:pPr>
        <w:tabs>
          <w:tab w:val="left" w:pos="180"/>
          <w:tab w:val="left" w:pos="567"/>
        </w:tabs>
        <w:spacing w:after="0" w:line="240" w:lineRule="auto"/>
        <w:ind w:left="900" w:hanging="810"/>
        <w:jc w:val="both"/>
        <w:rPr>
          <w:rFonts w:ascii="Times" w:eastAsia="Times New Roman" w:hAnsi="Times" w:cs="Times New Roman"/>
          <w:color w:val="000000"/>
          <w:lang w:val="en-GB"/>
        </w:rPr>
      </w:pPr>
      <w:proofErr w:type="spellStart"/>
      <w:r w:rsidRPr="00FB5A78">
        <w:rPr>
          <w:rFonts w:ascii="Times New Roman" w:eastAsia="Times New Roman" w:hAnsi="Times New Roman" w:cs="Times New Roman"/>
          <w:color w:val="000000"/>
          <w:lang w:val="en-GB"/>
        </w:rPr>
        <w:t>Yunus</w:t>
      </w:r>
      <w:proofErr w:type="spellEnd"/>
      <w:r w:rsidRPr="00FB5A78">
        <w:rPr>
          <w:rFonts w:ascii="Times New Roman" w:eastAsia="Times New Roman" w:hAnsi="Times New Roman" w:cs="Times New Roman"/>
          <w:color w:val="000000"/>
          <w:lang w:val="en-GB"/>
        </w:rPr>
        <w:t xml:space="preserve">, R, Abdul </w:t>
      </w:r>
      <w:proofErr w:type="spellStart"/>
      <w:r w:rsidRPr="00FB5A78">
        <w:rPr>
          <w:rFonts w:ascii="Times New Roman" w:eastAsia="Times New Roman" w:hAnsi="Times New Roman" w:cs="Times New Roman"/>
          <w:color w:val="000000"/>
          <w:lang w:val="en-GB"/>
        </w:rPr>
        <w:t>Haris</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Hamsah</w:t>
      </w:r>
      <w:proofErr w:type="spellEnd"/>
      <w:r w:rsidRPr="00FB5A78">
        <w:rPr>
          <w:rFonts w:ascii="Times New Roman" w:eastAsia="Times New Roman" w:hAnsi="Times New Roman" w:cs="Times New Roman"/>
          <w:color w:val="000000"/>
          <w:lang w:val="en-GB"/>
        </w:rPr>
        <w:t xml:space="preserve">. 2020. </w:t>
      </w:r>
      <w:proofErr w:type="spellStart"/>
      <w:r w:rsidRPr="00FB5A78">
        <w:rPr>
          <w:rFonts w:ascii="Times New Roman" w:eastAsia="Times New Roman" w:hAnsi="Times New Roman" w:cs="Times New Roman"/>
          <w:color w:val="000000"/>
          <w:lang w:val="en-GB"/>
        </w:rPr>
        <w:t>Pengaruh</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Penambahan</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Kapur</w:t>
      </w:r>
      <w:proofErr w:type="spellEnd"/>
      <w:r w:rsidRPr="00FB5A78">
        <w:rPr>
          <w:rFonts w:ascii="Times New Roman" w:eastAsia="Times New Roman" w:hAnsi="Times New Roman" w:cs="Times New Roman"/>
          <w:color w:val="000000"/>
          <w:lang w:val="en-GB"/>
        </w:rPr>
        <w:t xml:space="preserve"> Dolomite Dan </w:t>
      </w:r>
      <w:proofErr w:type="spellStart"/>
      <w:r w:rsidRPr="00FB5A78">
        <w:rPr>
          <w:rFonts w:ascii="Times New Roman" w:eastAsia="Times New Roman" w:hAnsi="Times New Roman" w:cs="Times New Roman"/>
          <w:color w:val="000000"/>
          <w:lang w:val="en-GB"/>
        </w:rPr>
        <w:t>Kapur</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Tohor</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Dalam</w:t>
      </w:r>
      <w:proofErr w:type="spellEnd"/>
      <w:r w:rsidRPr="00FB5A78">
        <w:rPr>
          <w:rFonts w:ascii="Times New Roman" w:eastAsia="Times New Roman" w:hAnsi="Times New Roman" w:cs="Times New Roman"/>
          <w:color w:val="000000"/>
          <w:lang w:val="en-GB"/>
        </w:rPr>
        <w:t xml:space="preserve"> Media </w:t>
      </w:r>
      <w:proofErr w:type="spellStart"/>
      <w:r w:rsidRPr="00FB5A78">
        <w:rPr>
          <w:rFonts w:ascii="Times New Roman" w:eastAsia="Times New Roman" w:hAnsi="Times New Roman" w:cs="Times New Roman"/>
          <w:color w:val="000000"/>
          <w:lang w:val="en-GB"/>
        </w:rPr>
        <w:t>Pemeliharaan</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Terhadap</w:t>
      </w:r>
      <w:proofErr w:type="spellEnd"/>
      <w:r w:rsidRPr="00FB5A78">
        <w:rPr>
          <w:rFonts w:ascii="Times New Roman" w:eastAsia="Times New Roman" w:hAnsi="Times New Roman" w:cs="Times New Roman"/>
          <w:color w:val="000000"/>
          <w:lang w:val="en-GB"/>
        </w:rPr>
        <w:t xml:space="preserve"> Moulting, </w:t>
      </w:r>
      <w:proofErr w:type="spellStart"/>
      <w:r w:rsidRPr="00FB5A78">
        <w:rPr>
          <w:rFonts w:ascii="Times New Roman" w:eastAsia="Times New Roman" w:hAnsi="Times New Roman" w:cs="Times New Roman"/>
          <w:color w:val="000000"/>
          <w:lang w:val="en-GB"/>
        </w:rPr>
        <w:t>Pertumbuhan</w:t>
      </w:r>
      <w:proofErr w:type="spellEnd"/>
      <w:r w:rsidRPr="00FB5A78">
        <w:rPr>
          <w:rFonts w:ascii="Times New Roman" w:eastAsia="Times New Roman" w:hAnsi="Times New Roman" w:cs="Times New Roman"/>
          <w:color w:val="000000"/>
          <w:lang w:val="en-GB"/>
        </w:rPr>
        <w:t xml:space="preserve"> Dan </w:t>
      </w:r>
      <w:proofErr w:type="spellStart"/>
      <w:r w:rsidRPr="00FB5A78">
        <w:rPr>
          <w:rFonts w:ascii="Times New Roman" w:eastAsia="Times New Roman" w:hAnsi="Times New Roman" w:cs="Times New Roman"/>
          <w:color w:val="000000"/>
          <w:lang w:val="en-GB"/>
        </w:rPr>
        <w:t>Sintasan</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Udang</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color w:val="000000"/>
          <w:lang w:val="en-GB"/>
        </w:rPr>
        <w:t>Vaname</w:t>
      </w:r>
      <w:proofErr w:type="spellEnd"/>
      <w:r w:rsidRPr="00FB5A78">
        <w:rPr>
          <w:rFonts w:ascii="Times New Roman" w:eastAsia="Times New Roman" w:hAnsi="Times New Roman" w:cs="Times New Roman"/>
          <w:color w:val="000000"/>
          <w:lang w:val="en-GB"/>
        </w:rPr>
        <w:t xml:space="preserve"> (</w:t>
      </w:r>
      <w:proofErr w:type="spellStart"/>
      <w:r w:rsidRPr="00FB5A78">
        <w:rPr>
          <w:rFonts w:ascii="Times New Roman" w:eastAsia="Times New Roman" w:hAnsi="Times New Roman" w:cs="Times New Roman"/>
          <w:i/>
          <w:iCs/>
          <w:color w:val="000000"/>
          <w:lang w:val="en-GB"/>
        </w:rPr>
        <w:t>Litopenaeus</w:t>
      </w:r>
      <w:proofErr w:type="spellEnd"/>
      <w:r w:rsidRPr="00FB5A78">
        <w:rPr>
          <w:rFonts w:ascii="Times New Roman" w:eastAsia="Times New Roman" w:hAnsi="Times New Roman" w:cs="Times New Roman"/>
          <w:i/>
          <w:iCs/>
          <w:color w:val="000000"/>
          <w:lang w:val="en-GB"/>
        </w:rPr>
        <w:t xml:space="preserve"> </w:t>
      </w:r>
      <w:proofErr w:type="spellStart"/>
      <w:r w:rsidRPr="00FB5A78">
        <w:rPr>
          <w:rFonts w:ascii="Times New Roman" w:eastAsia="Times New Roman" w:hAnsi="Times New Roman" w:cs="Times New Roman"/>
          <w:i/>
          <w:iCs/>
          <w:color w:val="000000"/>
          <w:lang w:val="en-GB"/>
        </w:rPr>
        <w:t>Vannamei</w:t>
      </w:r>
      <w:proofErr w:type="spellEnd"/>
      <w:r w:rsidRPr="00FB5A78">
        <w:rPr>
          <w:rFonts w:ascii="Times New Roman" w:eastAsia="Times New Roman" w:hAnsi="Times New Roman" w:cs="Times New Roman"/>
          <w:color w:val="000000"/>
          <w:lang w:val="en-GB"/>
        </w:rPr>
        <w:t xml:space="preserve">). </w:t>
      </w:r>
      <w:proofErr w:type="gramStart"/>
      <w:r w:rsidRPr="00FB5A78">
        <w:rPr>
          <w:rFonts w:ascii="Times" w:eastAsia="Times New Roman" w:hAnsi="Times" w:cs="Times New Roman"/>
          <w:color w:val="000000"/>
          <w:lang w:val="en-GB"/>
        </w:rPr>
        <w:t>Octopus :</w:t>
      </w:r>
      <w:proofErr w:type="gram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Jurnal</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Ilmu</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Perikanan</w:t>
      </w:r>
      <w:proofErr w:type="spellEnd"/>
      <w:r w:rsidRPr="00FB5A78">
        <w:rPr>
          <w:rFonts w:ascii="Times" w:eastAsia="Times New Roman" w:hAnsi="Times" w:cs="Times New Roman"/>
          <w:color w:val="000000"/>
          <w:lang w:val="en-GB"/>
        </w:rPr>
        <w:t xml:space="preserve"> ISSN : 2302-0679. Vol. 9 No. 1, </w:t>
      </w:r>
      <w:proofErr w:type="spellStart"/>
      <w:r w:rsidRPr="00FB5A78">
        <w:rPr>
          <w:rFonts w:ascii="Times" w:eastAsia="Times New Roman" w:hAnsi="Times" w:cs="Times New Roman"/>
          <w:color w:val="000000"/>
          <w:lang w:val="en-GB"/>
        </w:rPr>
        <w:t>Juni</w:t>
      </w:r>
      <w:proofErr w:type="spellEnd"/>
      <w:r w:rsidRPr="00FB5A78">
        <w:rPr>
          <w:rFonts w:ascii="Times" w:eastAsia="Times New Roman" w:hAnsi="Times" w:cs="Times New Roman"/>
          <w:color w:val="000000"/>
          <w:lang w:val="en-GB"/>
        </w:rPr>
        <w:t xml:space="preserve"> 2020, Hal. 39-47</w:t>
      </w:r>
    </w:p>
    <w:p w14:paraId="000C552C" w14:textId="77777777" w:rsidR="00CA6519" w:rsidRPr="00CA6519" w:rsidRDefault="00CA6519" w:rsidP="00CA6519">
      <w:pPr>
        <w:tabs>
          <w:tab w:val="left" w:pos="180"/>
          <w:tab w:val="left" w:pos="567"/>
        </w:tabs>
        <w:spacing w:after="0" w:line="240" w:lineRule="auto"/>
        <w:ind w:left="900" w:hanging="810"/>
        <w:jc w:val="both"/>
        <w:rPr>
          <w:rFonts w:ascii="Times" w:eastAsia="Times New Roman" w:hAnsi="Times" w:cs="Times New Roman"/>
          <w:color w:val="000000"/>
          <w:lang w:val="en-GB"/>
        </w:rPr>
      </w:pPr>
      <w:r w:rsidRPr="00FB5A78">
        <w:rPr>
          <w:rFonts w:ascii="Times" w:eastAsia="Times New Roman" w:hAnsi="Times" w:cs="Times New Roman"/>
          <w:color w:val="000000"/>
          <w:lang w:val="en-GB"/>
        </w:rPr>
        <w:t xml:space="preserve">Zainuddin, Siti </w:t>
      </w:r>
      <w:proofErr w:type="spellStart"/>
      <w:r w:rsidRPr="00FB5A78">
        <w:rPr>
          <w:rFonts w:ascii="Times" w:eastAsia="Times New Roman" w:hAnsi="Times" w:cs="Times New Roman"/>
          <w:color w:val="000000"/>
          <w:lang w:val="en-GB"/>
        </w:rPr>
        <w:t>Aslamyah</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Hasni</w:t>
      </w:r>
      <w:proofErr w:type="spellEnd"/>
      <w:r w:rsidRPr="00FB5A78">
        <w:rPr>
          <w:rFonts w:ascii="Times" w:eastAsia="Times New Roman" w:hAnsi="Times" w:cs="Times New Roman"/>
          <w:color w:val="000000"/>
          <w:lang w:val="en-GB"/>
        </w:rPr>
        <w:t xml:space="preserve"> </w:t>
      </w:r>
      <w:proofErr w:type="gramStart"/>
      <w:r w:rsidRPr="00FB5A78">
        <w:rPr>
          <w:rFonts w:ascii="Times" w:eastAsia="Times New Roman" w:hAnsi="Times" w:cs="Times New Roman"/>
          <w:color w:val="000000"/>
          <w:lang w:val="en-GB"/>
        </w:rPr>
        <w:t>Y.Azis</w:t>
      </w:r>
      <w:proofErr w:type="gramEnd"/>
      <w:r w:rsidRPr="00FB5A78">
        <w:rPr>
          <w:rFonts w:ascii="Times" w:eastAsia="Times New Roman" w:hAnsi="Times" w:cs="Times New Roman"/>
          <w:color w:val="000000"/>
          <w:lang w:val="en-GB"/>
        </w:rPr>
        <w:t xml:space="preserve">1, dan </w:t>
      </w:r>
      <w:proofErr w:type="spellStart"/>
      <w:r w:rsidRPr="00FB5A78">
        <w:rPr>
          <w:rFonts w:ascii="Times" w:eastAsia="Times New Roman" w:hAnsi="Times" w:cs="Times New Roman"/>
          <w:color w:val="000000"/>
          <w:lang w:val="en-GB"/>
        </w:rPr>
        <w:t>Hadijah</w:t>
      </w:r>
      <w:proofErr w:type="spellEnd"/>
      <w:r w:rsidRPr="00FB5A78">
        <w:rPr>
          <w:rFonts w:ascii="Times" w:eastAsia="Times New Roman" w:hAnsi="Times" w:cs="Times New Roman"/>
          <w:color w:val="000000"/>
          <w:lang w:val="en-GB"/>
        </w:rPr>
        <w:t xml:space="preserve">. 2019. </w:t>
      </w:r>
      <w:proofErr w:type="spellStart"/>
      <w:r w:rsidRPr="00FB5A78">
        <w:rPr>
          <w:rFonts w:ascii="Times" w:eastAsia="Times New Roman" w:hAnsi="Times" w:cs="Times New Roman"/>
          <w:color w:val="000000"/>
          <w:lang w:val="en-GB"/>
        </w:rPr>
        <w:t>Pengaruh</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Kombinasi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Dosis</w:t>
      </w:r>
      <w:proofErr w:type="spellEnd"/>
      <w:r w:rsidRPr="00FB5A78">
        <w:rPr>
          <w:rFonts w:ascii="Times" w:eastAsia="Times New Roman" w:hAnsi="Times" w:cs="Times New Roman"/>
          <w:color w:val="000000"/>
          <w:lang w:val="en-GB"/>
        </w:rPr>
        <w:t xml:space="preserve"> dan </w:t>
      </w:r>
      <w:proofErr w:type="spellStart"/>
      <w:r w:rsidRPr="00FB5A78">
        <w:rPr>
          <w:rFonts w:ascii="Times" w:eastAsia="Times New Roman" w:hAnsi="Times" w:cs="Times New Roman"/>
          <w:color w:val="000000"/>
          <w:lang w:val="en-GB"/>
        </w:rPr>
        <w:t>Frekuensi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Pemberian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Pakan</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Terhadap</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Rasio</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Konversi</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Pakan</w:t>
      </w:r>
      <w:proofErr w:type="spellEnd"/>
      <w:r w:rsidRPr="00FB5A78">
        <w:rPr>
          <w:rFonts w:ascii="Times" w:eastAsia="Times New Roman" w:hAnsi="Times" w:cs="Times New Roman"/>
          <w:color w:val="000000"/>
          <w:lang w:val="en-GB"/>
        </w:rPr>
        <w:t xml:space="preserve"> Juvenil </w:t>
      </w:r>
      <w:proofErr w:type="spellStart"/>
      <w:r w:rsidRPr="00FB5A78">
        <w:rPr>
          <w:rFonts w:ascii="Times" w:eastAsia="Times New Roman" w:hAnsi="Times" w:cs="Times New Roman"/>
          <w:color w:val="000000"/>
          <w:lang w:val="en-GB"/>
        </w:rPr>
        <w:t>Udang</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Vaname</w:t>
      </w:r>
      <w:proofErr w:type="spellEnd"/>
      <w:r w:rsidRPr="00FB5A78">
        <w:rPr>
          <w:rFonts w:ascii="Times" w:eastAsia="Times New Roman" w:hAnsi="Times" w:cs="Times New Roman"/>
          <w:color w:val="000000"/>
          <w:lang w:val="en-GB"/>
        </w:rPr>
        <w:t xml:space="preserve"> di </w:t>
      </w:r>
      <w:proofErr w:type="spellStart"/>
      <w:r w:rsidRPr="00FB5A78">
        <w:rPr>
          <w:rFonts w:ascii="Times" w:eastAsia="Times New Roman" w:hAnsi="Times" w:cs="Times New Roman"/>
          <w:color w:val="000000"/>
          <w:lang w:val="en-GB"/>
        </w:rPr>
        <w:t>Tambak</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Prosiding</w:t>
      </w:r>
      <w:proofErr w:type="spellEnd"/>
      <w:r w:rsidRPr="00FB5A78">
        <w:rPr>
          <w:rFonts w:ascii="Times" w:eastAsia="Times New Roman" w:hAnsi="Times" w:cs="Times New Roman"/>
          <w:color w:val="000000"/>
          <w:lang w:val="en-GB"/>
        </w:rPr>
        <w:t xml:space="preserve"> </w:t>
      </w:r>
      <w:proofErr w:type="spellStart"/>
      <w:r w:rsidRPr="00FB5A78">
        <w:rPr>
          <w:rFonts w:ascii="Times" w:eastAsia="Times New Roman" w:hAnsi="Times" w:cs="Times New Roman"/>
          <w:color w:val="000000"/>
          <w:lang w:val="en-GB"/>
        </w:rPr>
        <w:t>Simposium</w:t>
      </w:r>
      <w:proofErr w:type="spellEnd"/>
      <w:r w:rsidRPr="00FB5A78">
        <w:rPr>
          <w:rFonts w:ascii="Times" w:eastAsia="Times New Roman" w:hAnsi="Times" w:cs="Times New Roman"/>
          <w:color w:val="000000"/>
          <w:lang w:val="en-GB"/>
        </w:rPr>
        <w:t xml:space="preserve"> Nasional </w:t>
      </w:r>
      <w:proofErr w:type="spellStart"/>
      <w:r w:rsidRPr="00FB5A78">
        <w:rPr>
          <w:rFonts w:ascii="Times" w:eastAsia="Times New Roman" w:hAnsi="Times" w:cs="Times New Roman"/>
          <w:color w:val="000000"/>
          <w:lang w:val="en-GB"/>
        </w:rPr>
        <w:t>Kelautan</w:t>
      </w:r>
      <w:proofErr w:type="spellEnd"/>
      <w:r w:rsidRPr="00FB5A78">
        <w:rPr>
          <w:rFonts w:ascii="Times" w:eastAsia="Times New Roman" w:hAnsi="Times" w:cs="Times New Roman"/>
          <w:color w:val="000000"/>
          <w:lang w:val="en-GB"/>
        </w:rPr>
        <w:t xml:space="preserve"> dan </w:t>
      </w:r>
      <w:proofErr w:type="spellStart"/>
      <w:r w:rsidRPr="00FB5A78">
        <w:rPr>
          <w:rFonts w:ascii="Times" w:eastAsia="Times New Roman" w:hAnsi="Times" w:cs="Times New Roman"/>
          <w:color w:val="000000"/>
          <w:lang w:val="en-GB"/>
        </w:rPr>
        <w:t>Perikanan</w:t>
      </w:r>
      <w:proofErr w:type="spellEnd"/>
      <w:r w:rsidRPr="00FB5A78">
        <w:rPr>
          <w:rFonts w:ascii="Times" w:eastAsia="Times New Roman" w:hAnsi="Times" w:cs="Times New Roman"/>
          <w:color w:val="000000"/>
          <w:lang w:val="en-GB"/>
        </w:rPr>
        <w:t xml:space="preserve"> VI Universitas </w:t>
      </w:r>
      <w:proofErr w:type="spellStart"/>
      <w:r w:rsidRPr="00FB5A78">
        <w:rPr>
          <w:rFonts w:ascii="Times" w:eastAsia="Times New Roman" w:hAnsi="Times" w:cs="Times New Roman"/>
          <w:color w:val="000000"/>
          <w:lang w:val="en-GB"/>
        </w:rPr>
        <w:t>Hasanuddin</w:t>
      </w:r>
      <w:proofErr w:type="spellEnd"/>
      <w:r w:rsidRPr="00FB5A78">
        <w:rPr>
          <w:rFonts w:ascii="Times" w:eastAsia="Times New Roman" w:hAnsi="Times" w:cs="Times New Roman"/>
          <w:color w:val="000000"/>
          <w:lang w:val="en-GB"/>
        </w:rPr>
        <w:t xml:space="preserve">, Makassar, 21 </w:t>
      </w:r>
      <w:proofErr w:type="spellStart"/>
      <w:r w:rsidRPr="00FB5A78">
        <w:rPr>
          <w:rFonts w:ascii="Times" w:eastAsia="Times New Roman" w:hAnsi="Times" w:cs="Times New Roman"/>
          <w:color w:val="000000"/>
          <w:lang w:val="en-GB"/>
        </w:rPr>
        <w:t>Juni</w:t>
      </w:r>
      <w:proofErr w:type="spellEnd"/>
      <w:r w:rsidRPr="00FB5A78">
        <w:rPr>
          <w:rFonts w:ascii="Times" w:eastAsia="Times New Roman" w:hAnsi="Times" w:cs="Times New Roman"/>
          <w:color w:val="000000"/>
          <w:lang w:val="en-GB"/>
        </w:rPr>
        <w:t xml:space="preserve"> 2019. </w:t>
      </w:r>
      <w:proofErr w:type="spellStart"/>
      <w:r w:rsidRPr="00FB5A78">
        <w:rPr>
          <w:rFonts w:ascii="Times" w:eastAsia="Times New Roman" w:hAnsi="Times" w:cs="Times New Roman"/>
          <w:color w:val="000000"/>
          <w:lang w:val="en-GB"/>
        </w:rPr>
        <w:t>Makasar</w:t>
      </w:r>
      <w:proofErr w:type="spellEnd"/>
      <w:r w:rsidRPr="00FB5A78">
        <w:rPr>
          <w:rFonts w:ascii="Times" w:eastAsia="Times New Roman" w:hAnsi="Times" w:cs="Times New Roman"/>
          <w:color w:val="000000"/>
          <w:lang w:val="en-GB"/>
        </w:rPr>
        <w:t>.</w:t>
      </w:r>
      <w:r w:rsidRPr="00CA6519">
        <w:rPr>
          <w:rFonts w:ascii="Times" w:eastAsia="Times New Roman" w:hAnsi="Times" w:cs="Times New Roman"/>
          <w:color w:val="000000"/>
          <w:lang w:val="en-GB"/>
        </w:rPr>
        <w:t xml:space="preserve"> </w:t>
      </w:r>
    </w:p>
    <w:p w14:paraId="6D40859D" w14:textId="73BC5957" w:rsidR="00CA6519" w:rsidRDefault="00CA6519" w:rsidP="0023781D">
      <w:pPr>
        <w:tabs>
          <w:tab w:val="left" w:pos="180"/>
          <w:tab w:val="left" w:pos="567"/>
        </w:tabs>
        <w:spacing w:before="240" w:after="0" w:line="240" w:lineRule="auto"/>
        <w:ind w:left="86" w:right="29"/>
        <w:contextualSpacing/>
        <w:jc w:val="both"/>
        <w:rPr>
          <w:rFonts w:ascii="Times New Roman" w:eastAsia="Times New Roman" w:hAnsi="Times New Roman" w:cs="Times New Roman"/>
          <w:bCs/>
          <w:color w:val="000000"/>
          <w:lang w:val="en-GB"/>
        </w:rPr>
      </w:pPr>
    </w:p>
    <w:p w14:paraId="2400408F" w14:textId="77777777" w:rsidR="0023781D" w:rsidRDefault="0023781D" w:rsidP="008C449A">
      <w:pPr>
        <w:ind w:left="900" w:hanging="810"/>
        <w:jc w:val="both"/>
      </w:pPr>
    </w:p>
    <w:p w14:paraId="7D53F84A" w14:textId="77777777" w:rsidR="003722FD" w:rsidRDefault="003722FD" w:rsidP="003722FD">
      <w:pPr>
        <w:ind w:left="270"/>
        <w:jc w:val="both"/>
      </w:pPr>
    </w:p>
    <w:p w14:paraId="38AA2E1E" w14:textId="77777777" w:rsidR="00F57EB9" w:rsidRDefault="00F57EB9" w:rsidP="00931F25">
      <w:pPr>
        <w:jc w:val="center"/>
      </w:pPr>
    </w:p>
    <w:sectPr w:rsidR="00F57EB9" w:rsidSect="009E7A06">
      <w:pgSz w:w="11906" w:h="16838" w:code="9"/>
      <w:pgMar w:top="2268" w:right="1418" w:bottom="1531"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abo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1940"/>
    <w:multiLevelType w:val="hybridMultilevel"/>
    <w:tmpl w:val="CCF202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41B77"/>
    <w:multiLevelType w:val="multilevel"/>
    <w:tmpl w:val="B546F3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AEC7A8A"/>
    <w:multiLevelType w:val="multilevel"/>
    <w:tmpl w:val="88C677EA"/>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b w:val="0"/>
      </w:rPr>
    </w:lvl>
    <w:lvl w:ilvl="2">
      <w:start w:val="1"/>
      <w:numFmt w:val="decimal"/>
      <w:isLgl/>
      <w:lvlText w:val="%1.%2.%3."/>
      <w:lvlJc w:val="left"/>
      <w:pPr>
        <w:ind w:left="810" w:hanging="720"/>
      </w:pPr>
      <w:rPr>
        <w:rFonts w:hint="default"/>
        <w:b w:val="0"/>
      </w:rPr>
    </w:lvl>
    <w:lvl w:ilvl="3">
      <w:start w:val="1"/>
      <w:numFmt w:val="decimal"/>
      <w:isLgl/>
      <w:lvlText w:val="%1.%2.%3.%4."/>
      <w:lvlJc w:val="left"/>
      <w:pPr>
        <w:ind w:left="810" w:hanging="720"/>
      </w:pPr>
      <w:rPr>
        <w:rFonts w:hint="default"/>
        <w:b w:val="0"/>
      </w:rPr>
    </w:lvl>
    <w:lvl w:ilvl="4">
      <w:start w:val="1"/>
      <w:numFmt w:val="decimal"/>
      <w:isLgl/>
      <w:lvlText w:val="%1.%2.%3.%4.%5."/>
      <w:lvlJc w:val="left"/>
      <w:pPr>
        <w:ind w:left="1170" w:hanging="1080"/>
      </w:pPr>
      <w:rPr>
        <w:rFonts w:hint="default"/>
        <w:b w:val="0"/>
      </w:rPr>
    </w:lvl>
    <w:lvl w:ilvl="5">
      <w:start w:val="1"/>
      <w:numFmt w:val="decimal"/>
      <w:isLgl/>
      <w:lvlText w:val="%1.%2.%3.%4.%5.%6."/>
      <w:lvlJc w:val="left"/>
      <w:pPr>
        <w:ind w:left="1170" w:hanging="1080"/>
      </w:pPr>
      <w:rPr>
        <w:rFonts w:hint="default"/>
        <w:b w:val="0"/>
      </w:rPr>
    </w:lvl>
    <w:lvl w:ilvl="6">
      <w:start w:val="1"/>
      <w:numFmt w:val="decimal"/>
      <w:isLgl/>
      <w:lvlText w:val="%1.%2.%3.%4.%5.%6.%7."/>
      <w:lvlJc w:val="left"/>
      <w:pPr>
        <w:ind w:left="1530" w:hanging="1440"/>
      </w:pPr>
      <w:rPr>
        <w:rFonts w:hint="default"/>
        <w:b w:val="0"/>
      </w:rPr>
    </w:lvl>
    <w:lvl w:ilvl="7">
      <w:start w:val="1"/>
      <w:numFmt w:val="decimal"/>
      <w:isLgl/>
      <w:lvlText w:val="%1.%2.%3.%4.%5.%6.%7.%8."/>
      <w:lvlJc w:val="left"/>
      <w:pPr>
        <w:ind w:left="1530" w:hanging="1440"/>
      </w:pPr>
      <w:rPr>
        <w:rFonts w:hint="default"/>
        <w:b w:val="0"/>
      </w:rPr>
    </w:lvl>
    <w:lvl w:ilvl="8">
      <w:start w:val="1"/>
      <w:numFmt w:val="decimal"/>
      <w:isLgl/>
      <w:lvlText w:val="%1.%2.%3.%4.%5.%6.%7.%8.%9."/>
      <w:lvlJc w:val="left"/>
      <w:pPr>
        <w:ind w:left="1890" w:hanging="1800"/>
      </w:pPr>
      <w:rPr>
        <w:rFonts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7E"/>
    <w:rsid w:val="00185CFA"/>
    <w:rsid w:val="0023781D"/>
    <w:rsid w:val="00310F0D"/>
    <w:rsid w:val="003722FD"/>
    <w:rsid w:val="003F3071"/>
    <w:rsid w:val="00491310"/>
    <w:rsid w:val="004B66D2"/>
    <w:rsid w:val="00514086"/>
    <w:rsid w:val="005C5988"/>
    <w:rsid w:val="005E1C41"/>
    <w:rsid w:val="00706C73"/>
    <w:rsid w:val="007D28E1"/>
    <w:rsid w:val="008C449A"/>
    <w:rsid w:val="00931F25"/>
    <w:rsid w:val="009330FC"/>
    <w:rsid w:val="0098280E"/>
    <w:rsid w:val="009B6E10"/>
    <w:rsid w:val="009E7A06"/>
    <w:rsid w:val="00A04933"/>
    <w:rsid w:val="00B956CD"/>
    <w:rsid w:val="00C868D1"/>
    <w:rsid w:val="00CA6519"/>
    <w:rsid w:val="00DE24C4"/>
    <w:rsid w:val="00DF0037"/>
    <w:rsid w:val="00EA3E7E"/>
    <w:rsid w:val="00EF40B1"/>
    <w:rsid w:val="00F57EB9"/>
    <w:rsid w:val="00FB5A78"/>
    <w:rsid w:val="00FD44A8"/>
    <w:rsid w:val="00FE3512"/>
    <w:rsid w:val="00FF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7FBA"/>
  <w15:chartTrackingRefBased/>
  <w15:docId w15:val="{47F73999-3FAA-4DDE-8DBA-8F19FDE3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330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B9"/>
    <w:pPr>
      <w:ind w:left="720"/>
      <w:contextualSpacing/>
    </w:pPr>
  </w:style>
  <w:style w:type="paragraph" w:customStyle="1" w:styleId="section">
    <w:name w:val="section"/>
    <w:link w:val="sectionChar"/>
    <w:autoRedefine/>
    <w:rsid w:val="00F57EB9"/>
    <w:pPr>
      <w:tabs>
        <w:tab w:val="left" w:pos="180"/>
        <w:tab w:val="left" w:pos="567"/>
      </w:tabs>
      <w:spacing w:before="240" w:after="0" w:line="240" w:lineRule="auto"/>
      <w:ind w:left="90" w:right="22"/>
      <w:jc w:val="both"/>
    </w:pPr>
    <w:rPr>
      <w:rFonts w:ascii="Times New Roman" w:eastAsia="Times New Roman" w:hAnsi="Times New Roman" w:cs="Times New Roman"/>
      <w:bCs/>
      <w:color w:val="000000"/>
      <w:lang w:val="en-GB"/>
    </w:rPr>
  </w:style>
  <w:style w:type="character" w:customStyle="1" w:styleId="sectionChar">
    <w:name w:val="section Char"/>
    <w:link w:val="section"/>
    <w:rsid w:val="00F57EB9"/>
    <w:rPr>
      <w:rFonts w:ascii="Times New Roman" w:eastAsia="Times New Roman" w:hAnsi="Times New Roman" w:cs="Times New Roman"/>
      <w:bCs/>
      <w:color w:val="000000"/>
      <w:lang w:val="en-GB"/>
    </w:rPr>
  </w:style>
  <w:style w:type="paragraph" w:customStyle="1" w:styleId="BodyChar">
    <w:name w:val="Body Char"/>
    <w:link w:val="BodyCharChar"/>
    <w:rsid w:val="00FF1A45"/>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FF1A45"/>
    <w:rPr>
      <w:rFonts w:ascii="Times" w:eastAsia="Times New Roman" w:hAnsi="Times" w:cs="Times New Roman"/>
      <w:color w:val="000000"/>
      <w:lang w:val="en-GB"/>
    </w:rPr>
  </w:style>
  <w:style w:type="table" w:customStyle="1" w:styleId="TableGrid1">
    <w:name w:val="Table Grid1"/>
    <w:basedOn w:val="TableNormal"/>
    <w:next w:val="TableGrid"/>
    <w:uiPriority w:val="39"/>
    <w:rsid w:val="00FD44A8"/>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4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330FC"/>
    <w:rPr>
      <w:rFonts w:asciiTheme="majorHAnsi" w:eastAsiaTheme="majorEastAsia" w:hAnsiTheme="majorHAnsi" w:cstheme="majorBidi"/>
      <w:color w:val="2F5496" w:themeColor="accent1" w:themeShade="BF"/>
      <w:sz w:val="26"/>
      <w:szCs w:val="26"/>
    </w:rPr>
  </w:style>
  <w:style w:type="table" w:customStyle="1" w:styleId="TableGrid4">
    <w:name w:val="Table Grid4"/>
    <w:basedOn w:val="TableNormal"/>
    <w:next w:val="TableGrid"/>
    <w:uiPriority w:val="39"/>
    <w:rsid w:val="0023781D"/>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3781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781D"/>
    <w:rPr>
      <w:rFonts w:ascii="Consolas" w:hAnsi="Consolas"/>
      <w:sz w:val="20"/>
      <w:szCs w:val="20"/>
    </w:rPr>
  </w:style>
  <w:style w:type="character" w:styleId="Hyperlink">
    <w:name w:val="Hyperlink"/>
    <w:basedOn w:val="DefaultParagraphFont"/>
    <w:uiPriority w:val="99"/>
    <w:unhideWhenUsed/>
    <w:rsid w:val="00DF0037"/>
    <w:rPr>
      <w:color w:val="0000FF"/>
      <w:u w:val="single"/>
    </w:rPr>
  </w:style>
  <w:style w:type="character" w:styleId="UnresolvedMention">
    <w:name w:val="Unresolved Mention"/>
    <w:basedOn w:val="DefaultParagraphFont"/>
    <w:uiPriority w:val="99"/>
    <w:semiHidden/>
    <w:unhideWhenUsed/>
    <w:rsid w:val="008C4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7096">
      <w:bodyDiv w:val="1"/>
      <w:marLeft w:val="0"/>
      <w:marRight w:val="0"/>
      <w:marTop w:val="0"/>
      <w:marBottom w:val="0"/>
      <w:divBdr>
        <w:top w:val="none" w:sz="0" w:space="0" w:color="auto"/>
        <w:left w:val="none" w:sz="0" w:space="0" w:color="auto"/>
        <w:bottom w:val="none" w:sz="0" w:space="0" w:color="auto"/>
        <w:right w:val="none" w:sz="0" w:space="0" w:color="auto"/>
      </w:divBdr>
    </w:div>
    <w:div w:id="363100806">
      <w:bodyDiv w:val="1"/>
      <w:marLeft w:val="0"/>
      <w:marRight w:val="0"/>
      <w:marTop w:val="0"/>
      <w:marBottom w:val="0"/>
      <w:divBdr>
        <w:top w:val="none" w:sz="0" w:space="0" w:color="auto"/>
        <w:left w:val="none" w:sz="0" w:space="0" w:color="auto"/>
        <w:bottom w:val="none" w:sz="0" w:space="0" w:color="auto"/>
        <w:right w:val="none" w:sz="0" w:space="0" w:color="auto"/>
      </w:divBdr>
    </w:div>
    <w:div w:id="529417157">
      <w:bodyDiv w:val="1"/>
      <w:marLeft w:val="0"/>
      <w:marRight w:val="0"/>
      <w:marTop w:val="0"/>
      <w:marBottom w:val="0"/>
      <w:divBdr>
        <w:top w:val="none" w:sz="0" w:space="0" w:color="auto"/>
        <w:left w:val="none" w:sz="0" w:space="0" w:color="auto"/>
        <w:bottom w:val="none" w:sz="0" w:space="0" w:color="auto"/>
        <w:right w:val="none" w:sz="0" w:space="0" w:color="auto"/>
      </w:divBdr>
    </w:div>
    <w:div w:id="681317382">
      <w:bodyDiv w:val="1"/>
      <w:marLeft w:val="0"/>
      <w:marRight w:val="0"/>
      <w:marTop w:val="0"/>
      <w:marBottom w:val="0"/>
      <w:divBdr>
        <w:top w:val="none" w:sz="0" w:space="0" w:color="auto"/>
        <w:left w:val="none" w:sz="0" w:space="0" w:color="auto"/>
        <w:bottom w:val="none" w:sz="0" w:space="0" w:color="auto"/>
        <w:right w:val="none" w:sz="0" w:space="0" w:color="auto"/>
      </w:divBdr>
    </w:div>
    <w:div w:id="703016834">
      <w:bodyDiv w:val="1"/>
      <w:marLeft w:val="0"/>
      <w:marRight w:val="0"/>
      <w:marTop w:val="0"/>
      <w:marBottom w:val="0"/>
      <w:divBdr>
        <w:top w:val="none" w:sz="0" w:space="0" w:color="auto"/>
        <w:left w:val="none" w:sz="0" w:space="0" w:color="auto"/>
        <w:bottom w:val="none" w:sz="0" w:space="0" w:color="auto"/>
        <w:right w:val="none" w:sz="0" w:space="0" w:color="auto"/>
      </w:divBdr>
    </w:div>
    <w:div w:id="713115066">
      <w:bodyDiv w:val="1"/>
      <w:marLeft w:val="0"/>
      <w:marRight w:val="0"/>
      <w:marTop w:val="0"/>
      <w:marBottom w:val="0"/>
      <w:divBdr>
        <w:top w:val="none" w:sz="0" w:space="0" w:color="auto"/>
        <w:left w:val="none" w:sz="0" w:space="0" w:color="auto"/>
        <w:bottom w:val="none" w:sz="0" w:space="0" w:color="auto"/>
        <w:right w:val="none" w:sz="0" w:space="0" w:color="auto"/>
      </w:divBdr>
    </w:div>
    <w:div w:id="956449168">
      <w:bodyDiv w:val="1"/>
      <w:marLeft w:val="0"/>
      <w:marRight w:val="0"/>
      <w:marTop w:val="0"/>
      <w:marBottom w:val="0"/>
      <w:divBdr>
        <w:top w:val="none" w:sz="0" w:space="0" w:color="auto"/>
        <w:left w:val="none" w:sz="0" w:space="0" w:color="auto"/>
        <w:bottom w:val="none" w:sz="0" w:space="0" w:color="auto"/>
        <w:right w:val="none" w:sz="0" w:space="0" w:color="auto"/>
      </w:divBdr>
    </w:div>
    <w:div w:id="1361473252">
      <w:bodyDiv w:val="1"/>
      <w:marLeft w:val="0"/>
      <w:marRight w:val="0"/>
      <w:marTop w:val="0"/>
      <w:marBottom w:val="0"/>
      <w:divBdr>
        <w:top w:val="none" w:sz="0" w:space="0" w:color="auto"/>
        <w:left w:val="none" w:sz="0" w:space="0" w:color="auto"/>
        <w:bottom w:val="none" w:sz="0" w:space="0" w:color="auto"/>
        <w:right w:val="none" w:sz="0" w:space="0" w:color="auto"/>
      </w:divBdr>
    </w:div>
    <w:div w:id="1370380070">
      <w:bodyDiv w:val="1"/>
      <w:marLeft w:val="0"/>
      <w:marRight w:val="0"/>
      <w:marTop w:val="0"/>
      <w:marBottom w:val="0"/>
      <w:divBdr>
        <w:top w:val="none" w:sz="0" w:space="0" w:color="auto"/>
        <w:left w:val="none" w:sz="0" w:space="0" w:color="auto"/>
        <w:bottom w:val="none" w:sz="0" w:space="0" w:color="auto"/>
        <w:right w:val="none" w:sz="0" w:space="0" w:color="auto"/>
      </w:divBdr>
    </w:div>
    <w:div w:id="1467383740">
      <w:bodyDiv w:val="1"/>
      <w:marLeft w:val="0"/>
      <w:marRight w:val="0"/>
      <w:marTop w:val="0"/>
      <w:marBottom w:val="0"/>
      <w:divBdr>
        <w:top w:val="none" w:sz="0" w:space="0" w:color="auto"/>
        <w:left w:val="none" w:sz="0" w:space="0" w:color="auto"/>
        <w:bottom w:val="none" w:sz="0" w:space="0" w:color="auto"/>
        <w:right w:val="none" w:sz="0" w:space="0" w:color="auto"/>
      </w:divBdr>
    </w:div>
    <w:div w:id="1507399068">
      <w:bodyDiv w:val="1"/>
      <w:marLeft w:val="0"/>
      <w:marRight w:val="0"/>
      <w:marTop w:val="0"/>
      <w:marBottom w:val="0"/>
      <w:divBdr>
        <w:top w:val="none" w:sz="0" w:space="0" w:color="auto"/>
        <w:left w:val="none" w:sz="0" w:space="0" w:color="auto"/>
        <w:bottom w:val="none" w:sz="0" w:space="0" w:color="auto"/>
        <w:right w:val="none" w:sz="0" w:space="0" w:color="auto"/>
      </w:divBdr>
    </w:div>
    <w:div w:id="1637175709">
      <w:bodyDiv w:val="1"/>
      <w:marLeft w:val="0"/>
      <w:marRight w:val="0"/>
      <w:marTop w:val="0"/>
      <w:marBottom w:val="0"/>
      <w:divBdr>
        <w:top w:val="none" w:sz="0" w:space="0" w:color="auto"/>
        <w:left w:val="none" w:sz="0" w:space="0" w:color="auto"/>
        <w:bottom w:val="none" w:sz="0" w:space="0" w:color="auto"/>
        <w:right w:val="none" w:sz="0" w:space="0" w:color="auto"/>
      </w:divBdr>
    </w:div>
    <w:div w:id="1730104981">
      <w:bodyDiv w:val="1"/>
      <w:marLeft w:val="0"/>
      <w:marRight w:val="0"/>
      <w:marTop w:val="0"/>
      <w:marBottom w:val="0"/>
      <w:divBdr>
        <w:top w:val="none" w:sz="0" w:space="0" w:color="auto"/>
        <w:left w:val="none" w:sz="0" w:space="0" w:color="auto"/>
        <w:bottom w:val="none" w:sz="0" w:space="0" w:color="auto"/>
        <w:right w:val="none" w:sz="0" w:space="0" w:color="auto"/>
      </w:divBdr>
    </w:div>
    <w:div w:id="1841197742">
      <w:bodyDiv w:val="1"/>
      <w:marLeft w:val="0"/>
      <w:marRight w:val="0"/>
      <w:marTop w:val="0"/>
      <w:marBottom w:val="0"/>
      <w:divBdr>
        <w:top w:val="none" w:sz="0" w:space="0" w:color="auto"/>
        <w:left w:val="none" w:sz="0" w:space="0" w:color="auto"/>
        <w:bottom w:val="none" w:sz="0" w:space="0" w:color="auto"/>
        <w:right w:val="none" w:sz="0" w:space="0" w:color="auto"/>
      </w:divBdr>
    </w:div>
    <w:div w:id="1996569887">
      <w:bodyDiv w:val="1"/>
      <w:marLeft w:val="0"/>
      <w:marRight w:val="0"/>
      <w:marTop w:val="0"/>
      <w:marBottom w:val="0"/>
      <w:divBdr>
        <w:top w:val="none" w:sz="0" w:space="0" w:color="auto"/>
        <w:left w:val="none" w:sz="0" w:space="0" w:color="auto"/>
        <w:bottom w:val="none" w:sz="0" w:space="0" w:color="auto"/>
        <w:right w:val="none" w:sz="0" w:space="0" w:color="auto"/>
      </w:divBdr>
    </w:div>
    <w:div w:id="20498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594541535966527E-2"/>
          <c:y val="2.5428331875182269E-2"/>
          <c:w val="0.90340545846403342"/>
          <c:h val="0.80361219817582685"/>
        </c:manualLayout>
      </c:layout>
      <c:lineChart>
        <c:grouping val="standard"/>
        <c:varyColors val="0"/>
        <c:ser>
          <c:idx val="0"/>
          <c:order val="0"/>
          <c:tx>
            <c:strRef>
              <c:f>Sheet1!$B$2</c:f>
              <c:strCache>
                <c:ptCount val="1"/>
                <c:pt idx="0">
                  <c:v>Pond 1</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val>
            <c:numRef>
              <c:f>Sheet1!$B$3:$B$11</c:f>
              <c:numCache>
                <c:formatCode>General</c:formatCode>
                <c:ptCount val="9"/>
                <c:pt idx="0">
                  <c:v>2.41</c:v>
                </c:pt>
                <c:pt idx="1">
                  <c:v>3.47</c:v>
                </c:pt>
                <c:pt idx="2">
                  <c:v>4.8099999999999996</c:v>
                </c:pt>
                <c:pt idx="3">
                  <c:v>6.8</c:v>
                </c:pt>
                <c:pt idx="4">
                  <c:v>8.1999999999999993</c:v>
                </c:pt>
                <c:pt idx="5">
                  <c:v>10.33</c:v>
                </c:pt>
                <c:pt idx="6">
                  <c:v>12.43</c:v>
                </c:pt>
                <c:pt idx="7">
                  <c:v>15.33</c:v>
                </c:pt>
                <c:pt idx="8">
                  <c:v>20.23</c:v>
                </c:pt>
              </c:numCache>
            </c:numRef>
          </c:val>
          <c:smooth val="0"/>
          <c:extLst>
            <c:ext xmlns:c16="http://schemas.microsoft.com/office/drawing/2014/chart" uri="{C3380CC4-5D6E-409C-BE32-E72D297353CC}">
              <c16:uniqueId val="{00000000-2656-43BB-88D7-2A84EE63A17E}"/>
            </c:ext>
          </c:extLst>
        </c:ser>
        <c:ser>
          <c:idx val="1"/>
          <c:order val="1"/>
          <c:tx>
            <c:strRef>
              <c:f>Sheet1!$C$2</c:f>
              <c:strCache>
                <c:ptCount val="1"/>
                <c:pt idx="0">
                  <c:v>Pond 2</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val>
            <c:numRef>
              <c:f>Sheet1!$C$3:$C$11</c:f>
              <c:numCache>
                <c:formatCode>General</c:formatCode>
                <c:ptCount val="9"/>
                <c:pt idx="0">
                  <c:v>2.52</c:v>
                </c:pt>
                <c:pt idx="1">
                  <c:v>3.83</c:v>
                </c:pt>
                <c:pt idx="2">
                  <c:v>4.78</c:v>
                </c:pt>
                <c:pt idx="3">
                  <c:v>7.1</c:v>
                </c:pt>
                <c:pt idx="4">
                  <c:v>8.4</c:v>
                </c:pt>
                <c:pt idx="5">
                  <c:v>10.6</c:v>
                </c:pt>
                <c:pt idx="6">
                  <c:v>13.01</c:v>
                </c:pt>
                <c:pt idx="7">
                  <c:v>15.4</c:v>
                </c:pt>
                <c:pt idx="8">
                  <c:v>19.86</c:v>
                </c:pt>
              </c:numCache>
            </c:numRef>
          </c:val>
          <c:smooth val="0"/>
          <c:extLst>
            <c:ext xmlns:c16="http://schemas.microsoft.com/office/drawing/2014/chart" uri="{C3380CC4-5D6E-409C-BE32-E72D297353CC}">
              <c16:uniqueId val="{00000001-2656-43BB-88D7-2A84EE63A17E}"/>
            </c:ext>
          </c:extLst>
        </c:ser>
        <c:ser>
          <c:idx val="2"/>
          <c:order val="2"/>
          <c:tx>
            <c:strRef>
              <c:f>Sheet1!$D$2</c:f>
              <c:strCache>
                <c:ptCount val="1"/>
                <c:pt idx="0">
                  <c:v>Pond 3</c:v>
                </c:pt>
              </c:strCache>
            </c:strRef>
          </c:tx>
          <c:spPr>
            <a:ln w="22225" cap="rnd">
              <a:solidFill>
                <a:schemeClr val="dk1">
                  <a:tint val="75000"/>
                </a:schemeClr>
              </a:solidFill>
              <a:round/>
            </a:ln>
            <a:effectLst/>
          </c:spPr>
          <c:marker>
            <c:symbol val="triangle"/>
            <c:size val="6"/>
            <c:spPr>
              <a:solidFill>
                <a:schemeClr val="dk1">
                  <a:tint val="75000"/>
                </a:schemeClr>
              </a:solidFill>
              <a:ln w="9525">
                <a:solidFill>
                  <a:schemeClr val="dk1">
                    <a:tint val="75000"/>
                  </a:schemeClr>
                </a:solidFill>
                <a:round/>
              </a:ln>
              <a:effectLst/>
            </c:spPr>
          </c:marker>
          <c:val>
            <c:numRef>
              <c:f>Sheet1!$D$3:$D$11</c:f>
              <c:numCache>
                <c:formatCode>General</c:formatCode>
                <c:ptCount val="9"/>
                <c:pt idx="0">
                  <c:v>2.5099999999999998</c:v>
                </c:pt>
                <c:pt idx="1">
                  <c:v>3.88</c:v>
                </c:pt>
                <c:pt idx="2">
                  <c:v>5.0999999999999996</c:v>
                </c:pt>
                <c:pt idx="3">
                  <c:v>7.22</c:v>
                </c:pt>
                <c:pt idx="4">
                  <c:v>8.6</c:v>
                </c:pt>
                <c:pt idx="5">
                  <c:v>10.4</c:v>
                </c:pt>
                <c:pt idx="6">
                  <c:v>12.98</c:v>
                </c:pt>
                <c:pt idx="7">
                  <c:v>16.100000000000001</c:v>
                </c:pt>
                <c:pt idx="8">
                  <c:v>23.25</c:v>
                </c:pt>
              </c:numCache>
            </c:numRef>
          </c:val>
          <c:smooth val="0"/>
          <c:extLst>
            <c:ext xmlns:c16="http://schemas.microsoft.com/office/drawing/2014/chart" uri="{C3380CC4-5D6E-409C-BE32-E72D297353CC}">
              <c16:uniqueId val="{00000002-2656-43BB-88D7-2A84EE63A17E}"/>
            </c:ext>
          </c:extLst>
        </c:ser>
        <c:ser>
          <c:idx val="3"/>
          <c:order val="3"/>
          <c:tx>
            <c:strRef>
              <c:f>Sheet1!$E$2</c:f>
              <c:strCache>
                <c:ptCount val="1"/>
                <c:pt idx="0">
                  <c:v>Pond 4</c:v>
                </c:pt>
              </c:strCache>
            </c:strRef>
          </c:tx>
          <c:spPr>
            <a:ln w="22225" cap="rnd">
              <a:solidFill>
                <a:schemeClr val="dk1">
                  <a:tint val="98500"/>
                </a:schemeClr>
              </a:solidFill>
              <a:round/>
            </a:ln>
            <a:effectLst/>
          </c:spPr>
          <c:marker>
            <c:symbol val="x"/>
            <c:size val="6"/>
            <c:spPr>
              <a:noFill/>
              <a:ln w="9525">
                <a:solidFill>
                  <a:schemeClr val="dk1">
                    <a:tint val="98500"/>
                  </a:schemeClr>
                </a:solidFill>
                <a:round/>
              </a:ln>
              <a:effectLst/>
            </c:spPr>
          </c:marker>
          <c:val>
            <c:numRef>
              <c:f>Sheet1!$E$3:$E$11</c:f>
              <c:numCache>
                <c:formatCode>General</c:formatCode>
                <c:ptCount val="9"/>
                <c:pt idx="0">
                  <c:v>2.54</c:v>
                </c:pt>
                <c:pt idx="1">
                  <c:v>4.12</c:v>
                </c:pt>
                <c:pt idx="2">
                  <c:v>5.2</c:v>
                </c:pt>
                <c:pt idx="3">
                  <c:v>7.31</c:v>
                </c:pt>
                <c:pt idx="4">
                  <c:v>8.68</c:v>
                </c:pt>
                <c:pt idx="5">
                  <c:v>10.69</c:v>
                </c:pt>
                <c:pt idx="6">
                  <c:v>13.34</c:v>
                </c:pt>
                <c:pt idx="7">
                  <c:v>16.100000000000001</c:v>
                </c:pt>
                <c:pt idx="8">
                  <c:v>22.22</c:v>
                </c:pt>
              </c:numCache>
            </c:numRef>
          </c:val>
          <c:smooth val="0"/>
          <c:extLst>
            <c:ext xmlns:c16="http://schemas.microsoft.com/office/drawing/2014/chart" uri="{C3380CC4-5D6E-409C-BE32-E72D297353CC}">
              <c16:uniqueId val="{00000003-2656-43BB-88D7-2A84EE63A17E}"/>
            </c:ext>
          </c:extLst>
        </c:ser>
        <c:dLbls>
          <c:showLegendKey val="0"/>
          <c:showVal val="0"/>
          <c:showCatName val="0"/>
          <c:showSerName val="0"/>
          <c:showPercent val="0"/>
          <c:showBubbleSize val="0"/>
        </c:dLbls>
        <c:marker val="1"/>
        <c:smooth val="0"/>
        <c:axId val="550471448"/>
        <c:axId val="550471120"/>
      </c:lineChart>
      <c:catAx>
        <c:axId val="55047144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Sampling </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50471120"/>
        <c:crosses val="autoZero"/>
        <c:auto val="1"/>
        <c:lblAlgn val="ctr"/>
        <c:lblOffset val="100"/>
        <c:noMultiLvlLbl val="0"/>
      </c:catAx>
      <c:valAx>
        <c:axId val="55047112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ABW (</a:t>
                </a:r>
                <a:r>
                  <a:rPr lang="en-US" cap="none"/>
                  <a:t>g</a:t>
                </a:r>
                <a:r>
                  <a:rPr lang="en-US"/>
                  <a:t>)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471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B8B9-DAF2-4EAA-9A43-B13DE78E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2021-07-31T02:57:00Z</dcterms:created>
  <dcterms:modified xsi:type="dcterms:W3CDTF">2021-08-01T00:56:00Z</dcterms:modified>
</cp:coreProperties>
</file>