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1A" w:rsidRDefault="00C17406" w:rsidP="00EC0F1A">
      <w:pPr>
        <w:spacing w:after="0" w:line="24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COMPETITIVE AND </w:t>
      </w:r>
      <w:r w:rsidR="00387AE4" w:rsidRPr="00EC0F1A">
        <w:rPr>
          <w:rFonts w:ascii="Times New Roman" w:eastAsia="Times New Roman" w:hAnsi="Times New Roman" w:cs="Times New Roman"/>
          <w:color w:val="000000"/>
          <w:sz w:val="24"/>
          <w:szCs w:val="24"/>
          <w:lang w:eastAsia="id-ID"/>
        </w:rPr>
        <w:t>COMPARATIVE ADVANTAGES ANALYSIS OF ORGANIC RICE</w:t>
      </w:r>
      <w:r w:rsidRPr="00EC0F1A">
        <w:rPr>
          <w:rFonts w:ascii="Times New Roman" w:eastAsia="Times New Roman" w:hAnsi="Times New Roman" w:cs="Times New Roman"/>
          <w:color w:val="000000"/>
          <w:sz w:val="24"/>
          <w:szCs w:val="24"/>
          <w:lang w:eastAsia="id-ID"/>
        </w:rPr>
        <w:t xml:space="preserve"> FARMING</w:t>
      </w:r>
      <w:r w:rsidR="00387AE4" w:rsidRPr="00EC0F1A">
        <w:rPr>
          <w:rFonts w:ascii="Times New Roman" w:eastAsia="Times New Roman" w:hAnsi="Times New Roman" w:cs="Times New Roman"/>
          <w:color w:val="000000"/>
          <w:sz w:val="24"/>
          <w:szCs w:val="24"/>
          <w:lang w:eastAsia="id-ID"/>
        </w:rPr>
        <w:t xml:space="preserve"> IN </w:t>
      </w:r>
      <w:r w:rsidRPr="00EC0F1A">
        <w:rPr>
          <w:rFonts w:ascii="Times New Roman" w:eastAsia="Times New Roman" w:hAnsi="Times New Roman" w:cs="Times New Roman"/>
          <w:color w:val="000000"/>
          <w:sz w:val="24"/>
          <w:szCs w:val="24"/>
          <w:lang w:eastAsia="id-ID"/>
        </w:rPr>
        <w:t xml:space="preserve">KARANGANYAR </w:t>
      </w:r>
      <w:r w:rsidR="00394846">
        <w:rPr>
          <w:rFonts w:ascii="Times New Roman" w:eastAsia="Times New Roman" w:hAnsi="Times New Roman" w:cs="Times New Roman"/>
          <w:color w:val="000000"/>
          <w:sz w:val="24"/>
          <w:szCs w:val="24"/>
          <w:lang w:eastAsia="id-ID"/>
        </w:rPr>
        <w:t>REGENCY</w:t>
      </w:r>
      <w:r w:rsidRPr="00EC0F1A">
        <w:rPr>
          <w:rFonts w:ascii="Times New Roman" w:eastAsia="Times New Roman" w:hAnsi="Times New Roman" w:cs="Times New Roman"/>
          <w:color w:val="000000"/>
          <w:sz w:val="24"/>
          <w:szCs w:val="24"/>
          <w:lang w:eastAsia="id-ID"/>
        </w:rPr>
        <w:t xml:space="preserve">, </w:t>
      </w:r>
    </w:p>
    <w:p w:rsidR="00387AE4" w:rsidRPr="00EC0F1A" w:rsidRDefault="00387AE4" w:rsidP="000F0629">
      <w:pPr>
        <w:spacing w:after="240" w:line="24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CENTRAL JAVA PROVINCE </w:t>
      </w:r>
    </w:p>
    <w:p w:rsidR="00387AE4" w:rsidRPr="00EC0F1A" w:rsidRDefault="00C17406" w:rsidP="000F0629">
      <w:pPr>
        <w:spacing w:after="240" w:line="36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Anita Suharyati</w:t>
      </w:r>
      <w:r w:rsidR="00387AE4" w:rsidRPr="00EC0F1A">
        <w:rPr>
          <w:rFonts w:ascii="Times New Roman" w:eastAsia="Times New Roman" w:hAnsi="Times New Roman" w:cs="Times New Roman"/>
          <w:color w:val="000000"/>
          <w:sz w:val="24"/>
          <w:szCs w:val="24"/>
          <w:vertAlign w:val="superscript"/>
          <w:lang w:eastAsia="id-ID"/>
        </w:rPr>
        <w:t>1,</w:t>
      </w:r>
      <w:r w:rsidRPr="00EC0F1A">
        <w:rPr>
          <w:rFonts w:ascii="Times New Roman" w:eastAsia="Times New Roman" w:hAnsi="Times New Roman" w:cs="Times New Roman"/>
          <w:color w:val="000000"/>
          <w:sz w:val="24"/>
          <w:szCs w:val="24"/>
          <w:lang w:eastAsia="id-ID"/>
        </w:rPr>
        <w:t> Slamet Hartono</w:t>
      </w:r>
      <w:r w:rsidR="00387AE4" w:rsidRPr="00EC0F1A">
        <w:rPr>
          <w:rFonts w:ascii="Times New Roman" w:eastAsia="Times New Roman" w:hAnsi="Times New Roman" w:cs="Times New Roman"/>
          <w:color w:val="000000"/>
          <w:sz w:val="24"/>
          <w:szCs w:val="24"/>
          <w:vertAlign w:val="superscript"/>
          <w:lang w:eastAsia="id-ID"/>
        </w:rPr>
        <w:t>2,</w:t>
      </w:r>
      <w:r w:rsidRPr="00EC0F1A">
        <w:rPr>
          <w:rFonts w:ascii="Times New Roman" w:eastAsia="Times New Roman" w:hAnsi="Times New Roman" w:cs="Times New Roman"/>
          <w:color w:val="000000"/>
          <w:sz w:val="24"/>
          <w:szCs w:val="24"/>
          <w:lang w:eastAsia="id-ID"/>
        </w:rPr>
        <w:t> Lestari Rahayu Waluyati</w:t>
      </w:r>
      <w:r w:rsidR="00387AE4" w:rsidRPr="00EC0F1A">
        <w:rPr>
          <w:rFonts w:ascii="Times New Roman" w:eastAsia="Times New Roman" w:hAnsi="Times New Roman" w:cs="Times New Roman"/>
          <w:color w:val="000000"/>
          <w:sz w:val="24"/>
          <w:szCs w:val="24"/>
          <w:vertAlign w:val="superscript"/>
          <w:lang w:eastAsia="id-ID"/>
        </w:rPr>
        <w:t>2</w:t>
      </w:r>
    </w:p>
    <w:p w:rsidR="00387AE4" w:rsidRPr="00EC0F1A" w:rsidRDefault="00387AE4" w:rsidP="00387AE4">
      <w:pPr>
        <w:spacing w:after="0" w:line="24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vertAlign w:val="superscript"/>
          <w:lang w:eastAsia="id-ID"/>
        </w:rPr>
        <w:t>1</w:t>
      </w:r>
      <w:r w:rsidRPr="00EC0F1A">
        <w:rPr>
          <w:rFonts w:ascii="Times New Roman" w:eastAsia="Times New Roman" w:hAnsi="Times New Roman" w:cs="Times New Roman"/>
          <w:color w:val="000000"/>
          <w:sz w:val="24"/>
          <w:szCs w:val="24"/>
          <w:lang w:eastAsia="id-ID"/>
        </w:rPr>
        <w:t> </w:t>
      </w:r>
      <w:r w:rsidR="00991556" w:rsidRPr="00EC0F1A">
        <w:rPr>
          <w:rFonts w:ascii="Times New Roman" w:eastAsia="Times New Roman" w:hAnsi="Times New Roman" w:cs="Times New Roman"/>
          <w:color w:val="000000"/>
          <w:sz w:val="24"/>
          <w:szCs w:val="24"/>
          <w:lang w:eastAsia="id-ID"/>
        </w:rPr>
        <w:t xml:space="preserve">Graduate </w:t>
      </w:r>
      <w:r w:rsidRPr="00EC0F1A">
        <w:rPr>
          <w:rFonts w:ascii="Times New Roman" w:eastAsia="Times New Roman" w:hAnsi="Times New Roman" w:cs="Times New Roman"/>
          <w:color w:val="000000"/>
          <w:sz w:val="24"/>
          <w:szCs w:val="24"/>
          <w:lang w:eastAsia="id-ID"/>
        </w:rPr>
        <w:t>Student of Agricultural Economics, Faculty of Agriculture, UGM</w:t>
      </w:r>
    </w:p>
    <w:p w:rsidR="00387AE4" w:rsidRPr="00EC0F1A" w:rsidRDefault="00387AE4" w:rsidP="00F77B74">
      <w:pPr>
        <w:spacing w:after="240" w:line="24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vertAlign w:val="superscript"/>
          <w:lang w:eastAsia="id-ID"/>
        </w:rPr>
        <w:t>2</w:t>
      </w:r>
      <w:r w:rsidRPr="00EC0F1A">
        <w:rPr>
          <w:rFonts w:ascii="Times New Roman" w:eastAsia="Times New Roman" w:hAnsi="Times New Roman" w:cs="Times New Roman"/>
          <w:color w:val="000000"/>
          <w:sz w:val="24"/>
          <w:szCs w:val="24"/>
          <w:lang w:eastAsia="id-ID"/>
        </w:rPr>
        <w:t> Lecturer Faculty of Agriculture</w:t>
      </w:r>
      <w:r w:rsidR="008C3215" w:rsidRPr="00EC0F1A">
        <w:rPr>
          <w:rFonts w:ascii="Times New Roman" w:eastAsia="Times New Roman" w:hAnsi="Times New Roman" w:cs="Times New Roman"/>
          <w:color w:val="000000"/>
          <w:sz w:val="24"/>
          <w:szCs w:val="24"/>
          <w:lang w:eastAsia="id-ID"/>
        </w:rPr>
        <w:t>,UGM</w:t>
      </w:r>
    </w:p>
    <w:p w:rsidR="00387AE4" w:rsidRPr="00EC0F1A" w:rsidRDefault="00387AE4" w:rsidP="00EC0F1A">
      <w:pPr>
        <w:spacing w:before="240" w:after="120" w:line="24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i/>
          <w:color w:val="000000"/>
          <w:sz w:val="24"/>
          <w:szCs w:val="24"/>
          <w:lang w:eastAsia="id-ID"/>
        </w:rPr>
        <w:t>ABSTRACT</w:t>
      </w:r>
    </w:p>
    <w:p w:rsidR="00387AE4" w:rsidRPr="00EC0F1A" w:rsidRDefault="000F0629" w:rsidP="00B356C9">
      <w:pPr>
        <w:spacing w:after="240" w:line="240" w:lineRule="atLeast"/>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In era of </w:t>
      </w:r>
      <w:r w:rsidR="00CE675B">
        <w:rPr>
          <w:rFonts w:ascii="Times New Roman" w:eastAsia="Times New Roman" w:hAnsi="Times New Roman" w:cs="Times New Roman"/>
          <w:color w:val="000000"/>
          <w:sz w:val="24"/>
          <w:szCs w:val="24"/>
          <w:lang w:eastAsia="id-ID"/>
        </w:rPr>
        <w:t xml:space="preserve">the </w:t>
      </w:r>
      <w:r w:rsidRPr="00EC0F1A">
        <w:rPr>
          <w:rFonts w:ascii="Times New Roman" w:eastAsia="Times New Roman" w:hAnsi="Times New Roman" w:cs="Times New Roman"/>
          <w:color w:val="000000"/>
          <w:sz w:val="24"/>
          <w:szCs w:val="24"/>
          <w:lang w:eastAsia="id-ID"/>
        </w:rPr>
        <w:t xml:space="preserve">free trade which </w:t>
      </w:r>
      <w:r w:rsidR="00387AE4" w:rsidRPr="00EC0F1A">
        <w:rPr>
          <w:rFonts w:ascii="Times New Roman" w:eastAsia="Times New Roman" w:hAnsi="Times New Roman" w:cs="Times New Roman"/>
          <w:color w:val="000000"/>
          <w:sz w:val="24"/>
          <w:szCs w:val="24"/>
          <w:lang w:eastAsia="id-ID"/>
        </w:rPr>
        <w:t xml:space="preserve">increasingly competitive, understanding the competitiveness of </w:t>
      </w:r>
      <w:r w:rsidRPr="00EC0F1A">
        <w:rPr>
          <w:rFonts w:ascii="Times New Roman" w:eastAsia="Times New Roman" w:hAnsi="Times New Roman" w:cs="Times New Roman"/>
          <w:color w:val="000000"/>
          <w:sz w:val="24"/>
          <w:szCs w:val="24"/>
          <w:lang w:eastAsia="id-ID"/>
        </w:rPr>
        <w:t xml:space="preserve">foodstuff commodity </w:t>
      </w:r>
      <w:r w:rsidR="00CE675B">
        <w:rPr>
          <w:rFonts w:ascii="Times New Roman" w:eastAsia="Times New Roman" w:hAnsi="Times New Roman" w:cs="Times New Roman"/>
          <w:color w:val="000000"/>
          <w:sz w:val="24"/>
          <w:szCs w:val="24"/>
          <w:lang w:eastAsia="id-ID"/>
        </w:rPr>
        <w:t>beca</w:t>
      </w:r>
      <w:r w:rsidR="00387AE4" w:rsidRPr="00EC0F1A">
        <w:rPr>
          <w:rFonts w:ascii="Times New Roman" w:eastAsia="Times New Roman" w:hAnsi="Times New Roman" w:cs="Times New Roman"/>
          <w:color w:val="000000"/>
          <w:sz w:val="24"/>
          <w:szCs w:val="24"/>
          <w:lang w:eastAsia="id-ID"/>
        </w:rPr>
        <w:t>mes important to be understood by every country. Public awareness of the health hazards and adverse environmental impacts as well as the trend of consumers choosing safe foodstuffs led to a shift to the cultivation of organic systems. This paper uses the analysis of Policy Analysis Matrix (PAM) to determine whether rice farming system has a comparative and competitive advantage when produced with organic farming practices.</w:t>
      </w:r>
      <w:r w:rsidR="00CE675B">
        <w:rPr>
          <w:rFonts w:ascii="Times New Roman" w:eastAsia="Times New Roman" w:hAnsi="Times New Roman" w:cs="Times New Roman"/>
          <w:color w:val="000000"/>
          <w:sz w:val="24"/>
          <w:szCs w:val="24"/>
          <w:lang w:eastAsia="id-ID"/>
        </w:rPr>
        <w:t> The purpose of this paper to (1)</w:t>
      </w:r>
      <w:r w:rsidR="00387AE4" w:rsidRPr="00EC0F1A">
        <w:rPr>
          <w:rFonts w:ascii="Times New Roman" w:eastAsia="Times New Roman" w:hAnsi="Times New Roman" w:cs="Times New Roman"/>
          <w:color w:val="000000"/>
          <w:sz w:val="24"/>
          <w:szCs w:val="24"/>
          <w:lang w:eastAsia="id-ID"/>
        </w:rPr>
        <w:t xml:space="preserve"> Analyze the financial and economic advantages of organic rice farming in Karanganyar. </w:t>
      </w:r>
      <w:r w:rsidR="00CE675B">
        <w:rPr>
          <w:rFonts w:ascii="Times New Roman" w:eastAsia="Times New Roman" w:hAnsi="Times New Roman" w:cs="Times New Roman"/>
          <w:color w:val="000000"/>
          <w:sz w:val="24"/>
          <w:szCs w:val="24"/>
          <w:lang w:eastAsia="id-ID"/>
        </w:rPr>
        <w:t>(2)</w:t>
      </w:r>
      <w:r w:rsidR="00387AE4" w:rsidRPr="00EC0F1A">
        <w:rPr>
          <w:rFonts w:ascii="Times New Roman" w:eastAsia="Times New Roman" w:hAnsi="Times New Roman" w:cs="Times New Roman"/>
          <w:color w:val="000000"/>
          <w:sz w:val="24"/>
          <w:szCs w:val="24"/>
          <w:lang w:eastAsia="id-ID"/>
        </w:rPr>
        <w:t xml:space="preserve"> Analyze the competitiveness of organic rice in Karanganyar</w:t>
      </w:r>
      <w:r w:rsidR="00F77B74"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Regency</w:t>
      </w:r>
      <w:r w:rsidR="00387AE4" w:rsidRPr="00EC0F1A">
        <w:rPr>
          <w:rFonts w:ascii="Times New Roman" w:eastAsia="Times New Roman" w:hAnsi="Times New Roman" w:cs="Times New Roman"/>
          <w:color w:val="000000"/>
          <w:sz w:val="24"/>
          <w:szCs w:val="24"/>
          <w:lang w:eastAsia="id-ID"/>
        </w:rPr>
        <w:t xml:space="preserve"> </w:t>
      </w:r>
      <w:r w:rsidR="00C17406" w:rsidRPr="00EC0F1A">
        <w:rPr>
          <w:rFonts w:ascii="Times New Roman" w:eastAsia="Times New Roman" w:hAnsi="Times New Roman" w:cs="Times New Roman"/>
          <w:color w:val="000000"/>
          <w:sz w:val="24"/>
          <w:szCs w:val="24"/>
          <w:lang w:eastAsia="id-ID"/>
        </w:rPr>
        <w:t>viewed from</w:t>
      </w:r>
      <w:r w:rsidR="00387AE4" w:rsidRPr="00EC0F1A">
        <w:rPr>
          <w:rFonts w:ascii="Times New Roman" w:eastAsia="Times New Roman" w:hAnsi="Times New Roman" w:cs="Times New Roman"/>
          <w:color w:val="000000"/>
          <w:sz w:val="24"/>
          <w:szCs w:val="24"/>
          <w:lang w:eastAsia="id-ID"/>
        </w:rPr>
        <w:t xml:space="preserve"> competitive advantage and comparative advantage. Based on the results of data analysis showed that the organic rice farming in Karanganyar</w:t>
      </w:r>
      <w:r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Regency</w:t>
      </w:r>
      <w:r w:rsidR="00387AE4" w:rsidRPr="00EC0F1A">
        <w:rPr>
          <w:rFonts w:ascii="Times New Roman" w:eastAsia="Times New Roman" w:hAnsi="Times New Roman" w:cs="Times New Roman"/>
          <w:color w:val="000000"/>
          <w:sz w:val="24"/>
          <w:szCs w:val="24"/>
          <w:lang w:eastAsia="id-ID"/>
        </w:rPr>
        <w:t xml:space="preserve"> has a competitive advantage and comparative advantage indicated by the value of PCR and DRC that is less than one. The competitive advantage of organic rice in Karanganyar</w:t>
      </w:r>
      <w:r w:rsidR="00F77B74"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Regency</w:t>
      </w:r>
      <w:r w:rsidR="00387AE4" w:rsidRPr="00EC0F1A">
        <w:rPr>
          <w:rFonts w:ascii="Times New Roman" w:eastAsia="Times New Roman" w:hAnsi="Times New Roman" w:cs="Times New Roman"/>
          <w:color w:val="000000"/>
          <w:sz w:val="24"/>
          <w:szCs w:val="24"/>
          <w:lang w:eastAsia="id-ID"/>
        </w:rPr>
        <w:t xml:space="preserve"> is greater t</w:t>
      </w:r>
      <w:r w:rsidR="00033E77" w:rsidRPr="00EC0F1A">
        <w:rPr>
          <w:rFonts w:ascii="Times New Roman" w:eastAsia="Times New Roman" w:hAnsi="Times New Roman" w:cs="Times New Roman"/>
          <w:color w:val="000000"/>
          <w:sz w:val="24"/>
          <w:szCs w:val="24"/>
          <w:lang w:eastAsia="id-ID"/>
        </w:rPr>
        <w:t xml:space="preserve">han comparative advantage. </w:t>
      </w:r>
      <w:r w:rsidR="00387AE4" w:rsidRPr="00EC0F1A">
        <w:rPr>
          <w:rFonts w:ascii="Times New Roman" w:eastAsia="Times New Roman" w:hAnsi="Times New Roman" w:cs="Times New Roman"/>
          <w:color w:val="000000"/>
          <w:sz w:val="24"/>
          <w:szCs w:val="24"/>
          <w:lang w:eastAsia="id-ID"/>
        </w:rPr>
        <w:t>PCR coefficient</w:t>
      </w:r>
      <w:r w:rsidR="00033E77" w:rsidRPr="00EC0F1A">
        <w:rPr>
          <w:rFonts w:ascii="Times New Roman" w:eastAsia="Times New Roman" w:hAnsi="Times New Roman" w:cs="Times New Roman"/>
          <w:color w:val="000000"/>
          <w:sz w:val="24"/>
          <w:szCs w:val="24"/>
          <w:lang w:eastAsia="id-ID"/>
        </w:rPr>
        <w:t xml:space="preserve"> amount</w:t>
      </w:r>
      <w:r w:rsidR="00387AE4" w:rsidRPr="00EC0F1A">
        <w:rPr>
          <w:rFonts w:ascii="Times New Roman" w:eastAsia="Times New Roman" w:hAnsi="Times New Roman" w:cs="Times New Roman"/>
          <w:color w:val="000000"/>
          <w:sz w:val="24"/>
          <w:szCs w:val="24"/>
          <w:lang w:eastAsia="id-ID"/>
        </w:rPr>
        <w:t xml:space="preserve"> of 0.74 and </w:t>
      </w:r>
      <w:r w:rsidR="00033E77" w:rsidRPr="00EC0F1A">
        <w:rPr>
          <w:rFonts w:ascii="Times New Roman" w:eastAsia="Times New Roman" w:hAnsi="Times New Roman" w:cs="Times New Roman"/>
          <w:color w:val="000000"/>
          <w:sz w:val="24"/>
          <w:szCs w:val="24"/>
          <w:lang w:eastAsia="id-ID"/>
        </w:rPr>
        <w:t>DRC</w:t>
      </w:r>
      <w:r w:rsidR="00387AE4" w:rsidRPr="00EC0F1A">
        <w:rPr>
          <w:rFonts w:ascii="Times New Roman" w:eastAsia="Times New Roman" w:hAnsi="Times New Roman" w:cs="Times New Roman"/>
          <w:color w:val="000000"/>
          <w:sz w:val="24"/>
          <w:szCs w:val="24"/>
          <w:lang w:eastAsia="id-ID"/>
        </w:rPr>
        <w:t xml:space="preserve"> coefficient </w:t>
      </w:r>
      <w:r w:rsidR="00033E77" w:rsidRPr="00EC0F1A">
        <w:rPr>
          <w:rFonts w:ascii="Times New Roman" w:eastAsia="Times New Roman" w:hAnsi="Times New Roman" w:cs="Times New Roman"/>
          <w:color w:val="000000"/>
          <w:sz w:val="24"/>
          <w:szCs w:val="24"/>
          <w:lang w:eastAsia="id-ID"/>
        </w:rPr>
        <w:t xml:space="preserve">amount </w:t>
      </w:r>
      <w:r w:rsidR="00387AE4" w:rsidRPr="00EC0F1A">
        <w:rPr>
          <w:rFonts w:ascii="Times New Roman" w:eastAsia="Times New Roman" w:hAnsi="Times New Roman" w:cs="Times New Roman"/>
          <w:color w:val="000000"/>
          <w:sz w:val="24"/>
          <w:szCs w:val="24"/>
          <w:lang w:eastAsia="id-ID"/>
        </w:rPr>
        <w:t>of 0.56. Thus organic rice farming in Karanganyar</w:t>
      </w:r>
      <w:r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Regency</w:t>
      </w:r>
      <w:r w:rsidR="00387AE4" w:rsidRPr="00EC0F1A">
        <w:rPr>
          <w:rFonts w:ascii="Times New Roman" w:eastAsia="Times New Roman" w:hAnsi="Times New Roman" w:cs="Times New Roman"/>
          <w:color w:val="000000"/>
          <w:sz w:val="24"/>
          <w:szCs w:val="24"/>
          <w:lang w:eastAsia="id-ID"/>
        </w:rPr>
        <w:t xml:space="preserve"> worth developing and has good competitiveness in </w:t>
      </w:r>
      <w:r w:rsidR="006B4078">
        <w:rPr>
          <w:rFonts w:ascii="Times New Roman" w:eastAsia="Times New Roman" w:hAnsi="Times New Roman" w:cs="Times New Roman"/>
          <w:color w:val="000000"/>
          <w:sz w:val="24"/>
          <w:szCs w:val="24"/>
          <w:lang w:eastAsia="id-ID"/>
        </w:rPr>
        <w:t>the domestic market as well as i</w:t>
      </w:r>
      <w:r w:rsidR="00387AE4" w:rsidRPr="00EC0F1A">
        <w:rPr>
          <w:rFonts w:ascii="Times New Roman" w:eastAsia="Times New Roman" w:hAnsi="Times New Roman" w:cs="Times New Roman"/>
          <w:color w:val="000000"/>
          <w:sz w:val="24"/>
          <w:szCs w:val="24"/>
          <w:lang w:eastAsia="id-ID"/>
        </w:rPr>
        <w:t>nternational market.</w:t>
      </w:r>
    </w:p>
    <w:p w:rsidR="00387AE4" w:rsidRPr="00EC0F1A" w:rsidRDefault="00387AE4" w:rsidP="00B9471E">
      <w:pPr>
        <w:spacing w:after="360" w:line="240" w:lineRule="atLeast"/>
        <w:ind w:left="1134" w:hanging="1134"/>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Keywords: Organic Rice, </w:t>
      </w:r>
      <w:r w:rsidR="00991556" w:rsidRPr="00EC0F1A">
        <w:rPr>
          <w:rFonts w:ascii="Times New Roman" w:eastAsia="Times New Roman" w:hAnsi="Times New Roman" w:cs="Times New Roman"/>
          <w:color w:val="000000"/>
          <w:sz w:val="24"/>
          <w:szCs w:val="24"/>
          <w:lang w:eastAsia="id-ID"/>
        </w:rPr>
        <w:t xml:space="preserve">Competitive </w:t>
      </w:r>
      <w:r w:rsidRPr="00EC0F1A">
        <w:rPr>
          <w:rFonts w:ascii="Times New Roman" w:eastAsia="Times New Roman" w:hAnsi="Times New Roman" w:cs="Times New Roman"/>
          <w:color w:val="000000"/>
          <w:sz w:val="24"/>
          <w:szCs w:val="24"/>
          <w:lang w:eastAsia="id-ID"/>
        </w:rPr>
        <w:t xml:space="preserve">Advantage, Comparative Advantage, </w:t>
      </w:r>
      <w:r w:rsidR="000F0629" w:rsidRPr="00EC0F1A">
        <w:rPr>
          <w:rFonts w:ascii="Times New Roman" w:eastAsia="Times New Roman" w:hAnsi="Times New Roman" w:cs="Times New Roman"/>
          <w:color w:val="000000"/>
          <w:sz w:val="24"/>
          <w:szCs w:val="24"/>
          <w:lang w:eastAsia="id-ID"/>
        </w:rPr>
        <w:t>Policy Analysis Matrix (PAM)</w:t>
      </w:r>
    </w:p>
    <w:p w:rsidR="00991556" w:rsidRPr="00EC0F1A" w:rsidRDefault="00991556" w:rsidP="00EC0F1A">
      <w:pPr>
        <w:spacing w:after="120" w:line="360" w:lineRule="atLeast"/>
        <w:ind w:firstLine="697"/>
        <w:jc w:val="center"/>
        <w:rPr>
          <w:rFonts w:ascii="Times New Roman" w:eastAsia="Times New Roman" w:hAnsi="Times New Roman" w:cs="Times New Roman"/>
          <w:b/>
          <w:bCs/>
          <w:color w:val="000000"/>
          <w:sz w:val="24"/>
          <w:szCs w:val="24"/>
          <w:lang w:eastAsia="id-ID"/>
        </w:rPr>
      </w:pPr>
      <w:r w:rsidRPr="00EC0F1A">
        <w:rPr>
          <w:rFonts w:ascii="Times New Roman" w:eastAsia="Times New Roman" w:hAnsi="Times New Roman" w:cs="Times New Roman"/>
          <w:b/>
          <w:bCs/>
          <w:color w:val="000000"/>
          <w:sz w:val="24"/>
          <w:szCs w:val="24"/>
          <w:lang w:eastAsia="id-ID"/>
        </w:rPr>
        <w:t>INTRODUCTION</w:t>
      </w:r>
    </w:p>
    <w:p w:rsidR="00387AE4" w:rsidRPr="00EC0F1A" w:rsidRDefault="00033E77" w:rsidP="00387AE4">
      <w:pPr>
        <w:spacing w:after="0" w:line="360" w:lineRule="atLeast"/>
        <w:ind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Trade liberalization more s</w:t>
      </w:r>
      <w:r w:rsidR="001618A5">
        <w:rPr>
          <w:rFonts w:ascii="Times New Roman" w:eastAsia="Times New Roman" w:hAnsi="Times New Roman" w:cs="Times New Roman"/>
          <w:color w:val="000000"/>
          <w:sz w:val="24"/>
          <w:szCs w:val="24"/>
          <w:lang w:eastAsia="id-ID"/>
        </w:rPr>
        <w:t xml:space="preserve">trengthened </w:t>
      </w:r>
      <w:r w:rsidR="00387AE4" w:rsidRPr="00EC0F1A">
        <w:rPr>
          <w:rFonts w:ascii="Times New Roman" w:eastAsia="Times New Roman" w:hAnsi="Times New Roman" w:cs="Times New Roman"/>
          <w:color w:val="000000"/>
          <w:sz w:val="24"/>
          <w:szCs w:val="24"/>
          <w:lang w:eastAsia="id-ID"/>
        </w:rPr>
        <w:t xml:space="preserve">provide new opportunities at </w:t>
      </w:r>
      <w:r w:rsidRPr="00EC0F1A">
        <w:rPr>
          <w:rFonts w:ascii="Times New Roman" w:eastAsia="Times New Roman" w:hAnsi="Times New Roman" w:cs="Times New Roman"/>
          <w:color w:val="000000"/>
          <w:sz w:val="24"/>
          <w:szCs w:val="24"/>
          <w:lang w:eastAsia="id-ID"/>
        </w:rPr>
        <w:t>that</w:t>
      </w:r>
      <w:r w:rsidR="00387AE4" w:rsidRPr="00EC0F1A">
        <w:rPr>
          <w:rFonts w:ascii="Times New Roman" w:eastAsia="Times New Roman" w:hAnsi="Times New Roman" w:cs="Times New Roman"/>
          <w:color w:val="000000"/>
          <w:sz w:val="24"/>
          <w:szCs w:val="24"/>
          <w:lang w:eastAsia="id-ID"/>
        </w:rPr>
        <w:t xml:space="preserve"> time </w:t>
      </w:r>
      <w:r w:rsidRPr="00EC0F1A">
        <w:rPr>
          <w:rFonts w:ascii="Times New Roman" w:eastAsia="Times New Roman" w:hAnsi="Times New Roman" w:cs="Times New Roman"/>
          <w:color w:val="000000"/>
          <w:sz w:val="24"/>
          <w:szCs w:val="24"/>
          <w:lang w:eastAsia="id-ID"/>
        </w:rPr>
        <w:t xml:space="preserve">give </w:t>
      </w:r>
      <w:r w:rsidR="00387AE4" w:rsidRPr="00EC0F1A">
        <w:rPr>
          <w:rFonts w:ascii="Times New Roman" w:eastAsia="Times New Roman" w:hAnsi="Times New Roman" w:cs="Times New Roman"/>
          <w:color w:val="000000"/>
          <w:sz w:val="24"/>
          <w:szCs w:val="24"/>
          <w:lang w:eastAsia="id-ID"/>
        </w:rPr>
        <w:t>new challenges that must be faced. In terms of market demand, trade liberalization provides new opportunities as a result of the broader market in line elimination of trade barriers between countries. However, trade liberalization also pose serious problems if commodities produced locally are not able to compete</w:t>
      </w:r>
      <w:r w:rsidR="00BE3254">
        <w:rPr>
          <w:rFonts w:ascii="Times New Roman" w:eastAsia="Times New Roman" w:hAnsi="Times New Roman" w:cs="Times New Roman"/>
          <w:color w:val="000000"/>
          <w:sz w:val="24"/>
          <w:szCs w:val="24"/>
          <w:lang w:eastAsia="id-ID"/>
        </w:rPr>
        <w:t>d</w:t>
      </w:r>
      <w:r w:rsidR="00387AE4" w:rsidRPr="00EC0F1A">
        <w:rPr>
          <w:rFonts w:ascii="Times New Roman" w:eastAsia="Times New Roman" w:hAnsi="Times New Roman" w:cs="Times New Roman"/>
          <w:color w:val="000000"/>
          <w:sz w:val="24"/>
          <w:szCs w:val="24"/>
          <w:lang w:eastAsia="id-ID"/>
        </w:rPr>
        <w:t xml:space="preserve"> in world markets. The existence of the free flow of goods and services forcing manufacturers to focus on the quality of agricultural products. The problems in the aspect of competitiveness of agricultural products include: a) demands standardization of products and processes, b) demands food that does not contain hazardous materials, c) demands the integration of supply chain management, and d) improving the quality of food quality and safety. To answer the challenges of </w:t>
      </w:r>
      <w:r w:rsidR="00387AE4" w:rsidRPr="00EC0F1A">
        <w:rPr>
          <w:rFonts w:ascii="Times New Roman" w:eastAsia="Times New Roman" w:hAnsi="Times New Roman" w:cs="Times New Roman"/>
          <w:color w:val="000000"/>
          <w:sz w:val="24"/>
          <w:szCs w:val="24"/>
          <w:lang w:eastAsia="id-ID"/>
        </w:rPr>
        <w:lastRenderedPageBreak/>
        <w:t>food commodities development began</w:t>
      </w:r>
      <w:r w:rsidR="00B356C9">
        <w:rPr>
          <w:rFonts w:ascii="Times New Roman" w:eastAsia="Times New Roman" w:hAnsi="Times New Roman" w:cs="Times New Roman"/>
          <w:color w:val="000000"/>
          <w:sz w:val="24"/>
          <w:szCs w:val="24"/>
          <w:lang w:eastAsia="id-ID"/>
        </w:rPr>
        <w:t xml:space="preserve"> in earnest with environmental</w:t>
      </w:r>
      <w:r w:rsidR="00387AE4" w:rsidRPr="00EC0F1A">
        <w:rPr>
          <w:rFonts w:ascii="Times New Roman" w:eastAsia="Times New Roman" w:hAnsi="Times New Roman" w:cs="Times New Roman"/>
          <w:color w:val="000000"/>
          <w:sz w:val="24"/>
          <w:szCs w:val="24"/>
          <w:lang w:eastAsia="id-ID"/>
        </w:rPr>
        <w:t xml:space="preserve"> friendly farming methods using organic farming </w:t>
      </w:r>
      <w:r w:rsidR="008C3215" w:rsidRPr="00EC0F1A">
        <w:rPr>
          <w:rFonts w:ascii="Times New Roman" w:eastAsia="Times New Roman" w:hAnsi="Times New Roman" w:cs="Times New Roman"/>
          <w:color w:val="000000"/>
          <w:sz w:val="24"/>
          <w:szCs w:val="24"/>
          <w:lang w:eastAsia="id-ID"/>
        </w:rPr>
        <w:t xml:space="preserve">input </w:t>
      </w:r>
      <w:r w:rsidR="00387AE4" w:rsidRPr="00EC0F1A">
        <w:rPr>
          <w:rFonts w:ascii="Times New Roman" w:eastAsia="Times New Roman" w:hAnsi="Times New Roman" w:cs="Times New Roman"/>
          <w:color w:val="000000"/>
          <w:sz w:val="24"/>
          <w:szCs w:val="24"/>
          <w:lang w:eastAsia="id-ID"/>
        </w:rPr>
        <w:t xml:space="preserve">(Willer, 2010). Agricultural products should be able to compete and provide a positive value that can be perceived by consumers both nationally and globally. Agricultural products </w:t>
      </w:r>
      <w:r w:rsidR="00B356C9">
        <w:rPr>
          <w:rFonts w:ascii="Times New Roman" w:eastAsia="Times New Roman" w:hAnsi="Times New Roman" w:cs="Times New Roman"/>
          <w:color w:val="000000"/>
          <w:sz w:val="24"/>
          <w:szCs w:val="24"/>
          <w:lang w:eastAsia="id-ID"/>
        </w:rPr>
        <w:t xml:space="preserve">won’t </w:t>
      </w:r>
      <w:r w:rsidR="00387AE4" w:rsidRPr="00EC0F1A">
        <w:rPr>
          <w:rFonts w:ascii="Times New Roman" w:eastAsia="Times New Roman" w:hAnsi="Times New Roman" w:cs="Times New Roman"/>
          <w:color w:val="000000"/>
          <w:sz w:val="24"/>
          <w:szCs w:val="24"/>
          <w:lang w:eastAsia="id-ID"/>
        </w:rPr>
        <w:t>be able to compete if the farming system is not capable produci</w:t>
      </w:r>
      <w:r w:rsidRPr="00EC0F1A">
        <w:rPr>
          <w:rFonts w:ascii="Times New Roman" w:eastAsia="Times New Roman" w:hAnsi="Times New Roman" w:cs="Times New Roman"/>
          <w:color w:val="000000"/>
          <w:sz w:val="24"/>
          <w:szCs w:val="24"/>
          <w:lang w:eastAsia="id-ID"/>
        </w:rPr>
        <w:t>ng</w:t>
      </w:r>
      <w:r w:rsidR="00B356C9">
        <w:rPr>
          <w:rFonts w:ascii="Times New Roman" w:eastAsia="Times New Roman" w:hAnsi="Times New Roman" w:cs="Times New Roman"/>
          <w:color w:val="000000"/>
          <w:sz w:val="24"/>
          <w:szCs w:val="24"/>
          <w:lang w:eastAsia="id-ID"/>
        </w:rPr>
        <w:t xml:space="preserve"> agricultural products quality and safety</w:t>
      </w:r>
      <w:r w:rsidR="00387AE4" w:rsidRPr="00EC0F1A">
        <w:rPr>
          <w:rFonts w:ascii="Times New Roman" w:eastAsia="Times New Roman" w:hAnsi="Times New Roman" w:cs="Times New Roman"/>
          <w:color w:val="000000"/>
          <w:sz w:val="24"/>
          <w:szCs w:val="24"/>
          <w:lang w:eastAsia="id-ID"/>
        </w:rPr>
        <w:t xml:space="preserve"> in accordance with the demands of consumers.</w:t>
      </w:r>
      <w:r w:rsidRPr="00EC0F1A">
        <w:rPr>
          <w:rFonts w:ascii="Times New Roman" w:eastAsia="Times New Roman" w:hAnsi="Times New Roman" w:cs="Times New Roman"/>
          <w:color w:val="000000"/>
          <w:sz w:val="24"/>
          <w:szCs w:val="24"/>
          <w:lang w:eastAsia="id-ID"/>
        </w:rPr>
        <w:t xml:space="preserve"> </w:t>
      </w:r>
      <w:r w:rsidR="00387AE4" w:rsidRPr="00EC0F1A">
        <w:rPr>
          <w:rFonts w:ascii="Times New Roman" w:eastAsia="Times New Roman" w:hAnsi="Times New Roman" w:cs="Times New Roman"/>
          <w:color w:val="000000"/>
          <w:sz w:val="24"/>
          <w:szCs w:val="24"/>
          <w:lang w:eastAsia="id-ID"/>
        </w:rPr>
        <w:t>In the era of free</w:t>
      </w:r>
      <w:r w:rsidR="00BE3254">
        <w:rPr>
          <w:rFonts w:ascii="Times New Roman" w:eastAsia="Times New Roman" w:hAnsi="Times New Roman" w:cs="Times New Roman"/>
          <w:color w:val="000000"/>
          <w:sz w:val="24"/>
          <w:szCs w:val="24"/>
          <w:lang w:eastAsia="id-ID"/>
        </w:rPr>
        <w:t xml:space="preserve"> markets, agricultural products getting required </w:t>
      </w:r>
      <w:r w:rsidR="00387AE4" w:rsidRPr="00EC0F1A">
        <w:rPr>
          <w:rFonts w:ascii="Times New Roman" w:eastAsia="Times New Roman" w:hAnsi="Times New Roman" w:cs="Times New Roman"/>
          <w:color w:val="000000"/>
          <w:sz w:val="24"/>
          <w:szCs w:val="24"/>
          <w:lang w:eastAsia="id-ID"/>
        </w:rPr>
        <w:t xml:space="preserve">to be able to compete not only in the international market </w:t>
      </w:r>
      <w:r w:rsidR="001618A5">
        <w:rPr>
          <w:rFonts w:ascii="Times New Roman" w:eastAsia="Times New Roman" w:hAnsi="Times New Roman" w:cs="Times New Roman"/>
          <w:color w:val="000000"/>
          <w:sz w:val="24"/>
          <w:szCs w:val="24"/>
          <w:lang w:eastAsia="id-ID"/>
        </w:rPr>
        <w:t>but also in the domestic market (Mayrowani, 2012)</w:t>
      </w:r>
    </w:p>
    <w:p w:rsidR="00387AE4" w:rsidRPr="00EC0F1A" w:rsidRDefault="00387AE4" w:rsidP="00B356C9">
      <w:pPr>
        <w:spacing w:after="0" w:line="360" w:lineRule="atLeast"/>
        <w:ind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One agricultural products traded International market is rice. Although until now Indonesia still imports rice but does not close the potential of Indonesia as a rice exporter. </w:t>
      </w:r>
      <w:r w:rsidR="00033E77" w:rsidRPr="00EC0F1A">
        <w:rPr>
          <w:rFonts w:ascii="Times New Roman" w:eastAsia="Times New Roman" w:hAnsi="Times New Roman" w:cs="Times New Roman"/>
          <w:color w:val="000000"/>
          <w:sz w:val="24"/>
          <w:szCs w:val="24"/>
          <w:lang w:eastAsia="id-ID"/>
        </w:rPr>
        <w:t>Indonesia is able to export rice</w:t>
      </w:r>
      <w:r w:rsidR="00F77B74" w:rsidRPr="00EC0F1A">
        <w:rPr>
          <w:rFonts w:ascii="Times New Roman" w:eastAsia="Times New Roman" w:hAnsi="Times New Roman" w:cs="Times New Roman"/>
          <w:color w:val="000000"/>
          <w:sz w:val="24"/>
          <w:szCs w:val="24"/>
          <w:lang w:eastAsia="id-ID"/>
        </w:rPr>
        <w:t xml:space="preserve"> in particular</w:t>
      </w:r>
      <w:r w:rsidR="00033E77" w:rsidRPr="00EC0F1A">
        <w:rPr>
          <w:rFonts w:ascii="Times New Roman" w:eastAsia="Times New Roman" w:hAnsi="Times New Roman" w:cs="Times New Roman"/>
          <w:color w:val="000000"/>
          <w:sz w:val="24"/>
          <w:szCs w:val="24"/>
          <w:lang w:eastAsia="id-ID"/>
        </w:rPr>
        <w:t xml:space="preserve">, </w:t>
      </w:r>
      <w:r w:rsidR="00F77B74" w:rsidRPr="00EC0F1A">
        <w:rPr>
          <w:rFonts w:ascii="Times New Roman" w:eastAsia="Times New Roman" w:hAnsi="Times New Roman" w:cs="Times New Roman"/>
          <w:color w:val="000000"/>
          <w:sz w:val="24"/>
          <w:szCs w:val="24"/>
          <w:lang w:eastAsia="id-ID"/>
        </w:rPr>
        <w:t xml:space="preserve">that is high </w:t>
      </w:r>
      <w:r w:rsidR="00033E77" w:rsidRPr="00EC0F1A">
        <w:rPr>
          <w:rFonts w:ascii="Times New Roman" w:eastAsia="Times New Roman" w:hAnsi="Times New Roman" w:cs="Times New Roman"/>
          <w:color w:val="000000"/>
          <w:sz w:val="24"/>
          <w:szCs w:val="24"/>
          <w:lang w:eastAsia="id-ID"/>
        </w:rPr>
        <w:t xml:space="preserve">quality rice, flavorful and distinctive taste </w:t>
      </w:r>
      <w:r w:rsidR="00F77B74" w:rsidRPr="00EC0F1A">
        <w:rPr>
          <w:rFonts w:ascii="Times New Roman" w:eastAsia="Times New Roman" w:hAnsi="Times New Roman" w:cs="Times New Roman"/>
          <w:color w:val="000000"/>
          <w:sz w:val="24"/>
          <w:szCs w:val="24"/>
          <w:lang w:eastAsia="id-ID"/>
        </w:rPr>
        <w:t xml:space="preserve">rice </w:t>
      </w:r>
      <w:r w:rsidR="00033E77" w:rsidRPr="00EC0F1A">
        <w:rPr>
          <w:rFonts w:ascii="Times New Roman" w:eastAsia="Times New Roman" w:hAnsi="Times New Roman" w:cs="Times New Roman"/>
          <w:color w:val="000000"/>
          <w:sz w:val="24"/>
          <w:szCs w:val="24"/>
          <w:lang w:eastAsia="id-ID"/>
        </w:rPr>
        <w:t xml:space="preserve">and organic rice. </w:t>
      </w:r>
      <w:r w:rsidRPr="00EC0F1A">
        <w:rPr>
          <w:rFonts w:ascii="Times New Roman" w:eastAsia="Times New Roman" w:hAnsi="Times New Roman" w:cs="Times New Roman"/>
          <w:color w:val="000000"/>
          <w:sz w:val="24"/>
          <w:szCs w:val="24"/>
          <w:lang w:eastAsia="id-ID"/>
        </w:rPr>
        <w:t>Conditions of rice exported b</w:t>
      </w:r>
      <w:r w:rsidR="00033E77" w:rsidRPr="00EC0F1A">
        <w:rPr>
          <w:rFonts w:ascii="Times New Roman" w:eastAsia="Times New Roman" w:hAnsi="Times New Roman" w:cs="Times New Roman"/>
          <w:color w:val="000000"/>
          <w:sz w:val="24"/>
          <w:szCs w:val="24"/>
          <w:lang w:eastAsia="id-ID"/>
        </w:rPr>
        <w:t>y Trade Minister Regulation No.19/M-DAG/PER/</w:t>
      </w:r>
      <w:r w:rsidRPr="00EC0F1A">
        <w:rPr>
          <w:rFonts w:ascii="Times New Roman" w:eastAsia="Times New Roman" w:hAnsi="Times New Roman" w:cs="Times New Roman"/>
          <w:color w:val="000000"/>
          <w:sz w:val="24"/>
          <w:szCs w:val="24"/>
          <w:lang w:eastAsia="id-ID"/>
        </w:rPr>
        <w:t>3/2014 one of which is rice produced through organic farming systems with a breakage rate of 25%. </w:t>
      </w:r>
      <w:r w:rsidR="00033E77" w:rsidRPr="00EC0F1A">
        <w:rPr>
          <w:rFonts w:ascii="Times New Roman" w:eastAsia="Times New Roman" w:hAnsi="Times New Roman" w:cs="Times New Roman"/>
          <w:color w:val="000000"/>
          <w:sz w:val="24"/>
          <w:szCs w:val="24"/>
          <w:lang w:eastAsia="id-ID"/>
        </w:rPr>
        <w:t xml:space="preserve"> </w:t>
      </w:r>
      <w:r w:rsidRPr="00EC0F1A">
        <w:rPr>
          <w:rFonts w:ascii="Times New Roman" w:eastAsia="Times New Roman" w:hAnsi="Times New Roman" w:cs="Times New Roman"/>
          <w:color w:val="000000"/>
          <w:sz w:val="24"/>
          <w:szCs w:val="24"/>
          <w:lang w:eastAsia="id-ID"/>
        </w:rPr>
        <w:t>Organic rice is used as a commodity to maintain sustainable agriculture without damaging the environment or the natural biota. Organic rice market increased by 5 percent per year with sales reaching 11 billion in 2013. The increase is due to the world market demand of organic farming. The world organic trade reach USD $ 72 billion in 2013 (IFOAM 2015). The demand is there, Indonesia face prior</w:t>
      </w:r>
      <w:r w:rsidR="00F77B74" w:rsidRPr="00EC0F1A">
        <w:rPr>
          <w:rFonts w:ascii="Times New Roman" w:eastAsia="Times New Roman" w:hAnsi="Times New Roman" w:cs="Times New Roman"/>
          <w:color w:val="000000"/>
          <w:sz w:val="24"/>
          <w:szCs w:val="24"/>
          <w:lang w:eastAsia="id-ID"/>
        </w:rPr>
        <w:t xml:space="preserve"> competitors</w:t>
      </w:r>
      <w:r w:rsidRPr="00EC0F1A">
        <w:rPr>
          <w:rFonts w:ascii="Times New Roman" w:eastAsia="Times New Roman" w:hAnsi="Times New Roman" w:cs="Times New Roman"/>
          <w:color w:val="000000"/>
          <w:sz w:val="24"/>
          <w:szCs w:val="24"/>
          <w:lang w:eastAsia="id-ID"/>
        </w:rPr>
        <w:t xml:space="preserve"> to export, </w:t>
      </w:r>
      <w:r w:rsidR="00F77B74" w:rsidRPr="00EC0F1A">
        <w:rPr>
          <w:rFonts w:ascii="Times New Roman" w:eastAsia="Times New Roman" w:hAnsi="Times New Roman" w:cs="Times New Roman"/>
          <w:color w:val="000000"/>
          <w:sz w:val="24"/>
          <w:szCs w:val="24"/>
          <w:lang w:eastAsia="id-ID"/>
        </w:rPr>
        <w:t xml:space="preserve">that is </w:t>
      </w:r>
      <w:r w:rsidRPr="00EC0F1A">
        <w:rPr>
          <w:rFonts w:ascii="Times New Roman" w:eastAsia="Times New Roman" w:hAnsi="Times New Roman" w:cs="Times New Roman"/>
          <w:color w:val="000000"/>
          <w:sz w:val="24"/>
          <w:szCs w:val="24"/>
          <w:lang w:eastAsia="id-ID"/>
        </w:rPr>
        <w:t>Thailand and Vietnam. Both of these countries are exporting countries highest on organic rice (IFOAM 2015).</w:t>
      </w:r>
    </w:p>
    <w:p w:rsidR="00F77B74" w:rsidRPr="00EC0F1A" w:rsidRDefault="00F77B74" w:rsidP="00033E77">
      <w:pPr>
        <w:spacing w:after="0" w:line="360" w:lineRule="atLeast"/>
        <w:ind w:firstLine="700"/>
        <w:jc w:val="both"/>
        <w:rPr>
          <w:rFonts w:ascii="Times New Roman" w:eastAsia="Times New Roman" w:hAnsi="Times New Roman" w:cs="Times New Roman"/>
          <w:color w:val="000000"/>
          <w:sz w:val="24"/>
          <w:szCs w:val="24"/>
          <w:lang w:eastAsia="id-ID"/>
        </w:rPr>
      </w:pPr>
    </w:p>
    <w:p w:rsidR="00387AE4" w:rsidRPr="00EC0F1A" w:rsidRDefault="00387AE4" w:rsidP="00387AE4">
      <w:pPr>
        <w:spacing w:after="0" w:line="240" w:lineRule="atLeast"/>
        <w:ind w:left="1400" w:hanging="14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Table 1 Exports of rice Indonesia, Thailand, and Vietnam Year 2012-2014</w:t>
      </w:r>
    </w:p>
    <w:tbl>
      <w:tblPr>
        <w:tblW w:w="7515" w:type="dxa"/>
        <w:tblCellMar>
          <w:top w:w="15" w:type="dxa"/>
          <w:left w:w="15" w:type="dxa"/>
          <w:bottom w:w="15" w:type="dxa"/>
          <w:right w:w="15" w:type="dxa"/>
        </w:tblCellMar>
        <w:tblLook w:val="04A0" w:firstRow="1" w:lastRow="0" w:firstColumn="1" w:lastColumn="0" w:noHBand="0" w:noVBand="1"/>
      </w:tblPr>
      <w:tblGrid>
        <w:gridCol w:w="1050"/>
        <w:gridCol w:w="2070"/>
        <w:gridCol w:w="2070"/>
        <w:gridCol w:w="2325"/>
      </w:tblGrid>
      <w:tr w:rsidR="00387AE4" w:rsidRPr="00EC0F1A" w:rsidTr="00461BBE">
        <w:tc>
          <w:tcPr>
            <w:tcW w:w="1050" w:type="dxa"/>
            <w:tcBorders>
              <w:top w:val="single" w:sz="4" w:space="0" w:color="auto"/>
              <w:left w:val="nil"/>
              <w:bottom w:val="single" w:sz="4" w:space="0" w:color="auto"/>
              <w:right w:val="nil"/>
            </w:tcBorders>
            <w:noWrap/>
            <w:hideMark/>
          </w:tcPr>
          <w:p w:rsidR="00387AE4" w:rsidRPr="00EC0F1A" w:rsidRDefault="00387AE4" w:rsidP="00461BBE">
            <w:pPr>
              <w:spacing w:before="120" w:after="120" w:line="240" w:lineRule="atLeast"/>
              <w:ind w:left="102" w:right="102"/>
              <w:jc w:val="both"/>
              <w:rPr>
                <w:rFonts w:ascii="Times New Roman" w:eastAsia="Times New Roman" w:hAnsi="Times New Roman" w:cs="Times New Roman"/>
                <w:sz w:val="24"/>
                <w:szCs w:val="24"/>
                <w:lang w:eastAsia="id-ID"/>
              </w:rPr>
            </w:pPr>
            <w:bookmarkStart w:id="0" w:name="table01"/>
            <w:bookmarkEnd w:id="0"/>
            <w:r w:rsidRPr="00EC0F1A">
              <w:rPr>
                <w:rFonts w:ascii="Times New Roman" w:eastAsia="Times New Roman" w:hAnsi="Times New Roman" w:cs="Times New Roman"/>
                <w:sz w:val="24"/>
                <w:szCs w:val="24"/>
                <w:lang w:eastAsia="id-ID"/>
              </w:rPr>
              <w:t>Period</w:t>
            </w:r>
          </w:p>
        </w:tc>
        <w:tc>
          <w:tcPr>
            <w:tcW w:w="2070" w:type="dxa"/>
            <w:tcBorders>
              <w:top w:val="single" w:sz="4" w:space="0" w:color="auto"/>
              <w:left w:val="nil"/>
              <w:bottom w:val="single" w:sz="4" w:space="0" w:color="auto"/>
              <w:right w:val="nil"/>
            </w:tcBorders>
            <w:hideMark/>
          </w:tcPr>
          <w:p w:rsidR="00387AE4" w:rsidRPr="00EC0F1A" w:rsidRDefault="00B35B9B" w:rsidP="00461BBE">
            <w:pPr>
              <w:spacing w:before="120" w:after="120" w:line="240" w:lineRule="atLeast"/>
              <w:ind w:left="102" w:right="102"/>
              <w:jc w:val="both"/>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 xml:space="preserve">Export </w:t>
            </w:r>
            <w:r w:rsidR="00387AE4" w:rsidRPr="00EC0F1A">
              <w:rPr>
                <w:rFonts w:ascii="Times New Roman" w:eastAsia="Times New Roman" w:hAnsi="Times New Roman" w:cs="Times New Roman"/>
                <w:sz w:val="24"/>
                <w:szCs w:val="24"/>
                <w:lang w:eastAsia="id-ID"/>
              </w:rPr>
              <w:t>Indonesia</w:t>
            </w:r>
          </w:p>
        </w:tc>
        <w:tc>
          <w:tcPr>
            <w:tcW w:w="2070" w:type="dxa"/>
            <w:tcBorders>
              <w:top w:val="single" w:sz="4" w:space="0" w:color="auto"/>
              <w:left w:val="nil"/>
              <w:bottom w:val="single" w:sz="4" w:space="0" w:color="auto"/>
              <w:right w:val="nil"/>
            </w:tcBorders>
            <w:hideMark/>
          </w:tcPr>
          <w:p w:rsidR="00387AE4" w:rsidRPr="00EC0F1A" w:rsidRDefault="00B35B9B" w:rsidP="00461BBE">
            <w:pPr>
              <w:spacing w:before="120" w:after="120" w:line="240" w:lineRule="atLeast"/>
              <w:ind w:left="102" w:right="102"/>
              <w:jc w:val="both"/>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 xml:space="preserve">Export </w:t>
            </w:r>
            <w:r w:rsidR="00387AE4" w:rsidRPr="00EC0F1A">
              <w:rPr>
                <w:rFonts w:ascii="Times New Roman" w:eastAsia="Times New Roman" w:hAnsi="Times New Roman" w:cs="Times New Roman"/>
                <w:sz w:val="24"/>
                <w:szCs w:val="24"/>
                <w:lang w:eastAsia="id-ID"/>
              </w:rPr>
              <w:t>Vietnam</w:t>
            </w:r>
          </w:p>
        </w:tc>
        <w:tc>
          <w:tcPr>
            <w:tcW w:w="2325" w:type="dxa"/>
            <w:tcBorders>
              <w:top w:val="single" w:sz="4" w:space="0" w:color="auto"/>
              <w:left w:val="nil"/>
              <w:bottom w:val="single" w:sz="4" w:space="0" w:color="auto"/>
              <w:right w:val="nil"/>
            </w:tcBorders>
            <w:hideMark/>
          </w:tcPr>
          <w:p w:rsidR="00387AE4" w:rsidRPr="00EC0F1A" w:rsidRDefault="00B35B9B" w:rsidP="00461BBE">
            <w:pPr>
              <w:spacing w:before="120" w:after="120" w:line="240" w:lineRule="atLeast"/>
              <w:ind w:left="102" w:right="102"/>
              <w:jc w:val="both"/>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 xml:space="preserve">Export </w:t>
            </w:r>
            <w:r w:rsidR="00387AE4" w:rsidRPr="00EC0F1A">
              <w:rPr>
                <w:rFonts w:ascii="Times New Roman" w:eastAsia="Times New Roman" w:hAnsi="Times New Roman" w:cs="Times New Roman"/>
                <w:sz w:val="24"/>
                <w:szCs w:val="24"/>
                <w:lang w:eastAsia="id-ID"/>
              </w:rPr>
              <w:t>Thailand</w:t>
            </w:r>
          </w:p>
        </w:tc>
      </w:tr>
      <w:tr w:rsidR="00387AE4" w:rsidRPr="00EC0F1A" w:rsidTr="00461BBE">
        <w:tc>
          <w:tcPr>
            <w:tcW w:w="1050" w:type="dxa"/>
            <w:tcBorders>
              <w:top w:val="single" w:sz="4" w:space="0" w:color="auto"/>
              <w:left w:val="nil"/>
              <w:bottom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2012</w:t>
            </w:r>
          </w:p>
        </w:tc>
        <w:tc>
          <w:tcPr>
            <w:tcW w:w="2070" w:type="dxa"/>
            <w:tcBorders>
              <w:top w:val="single" w:sz="4" w:space="0" w:color="auto"/>
              <w:left w:val="nil"/>
              <w:bottom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186</w:t>
            </w:r>
          </w:p>
        </w:tc>
        <w:tc>
          <w:tcPr>
            <w:tcW w:w="2070" w:type="dxa"/>
            <w:tcBorders>
              <w:top w:val="single" w:sz="4" w:space="0" w:color="auto"/>
              <w:left w:val="nil"/>
              <w:bottom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3</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673</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654</w:t>
            </w:r>
          </w:p>
        </w:tc>
        <w:tc>
          <w:tcPr>
            <w:tcW w:w="2325" w:type="dxa"/>
            <w:tcBorders>
              <w:top w:val="single" w:sz="4" w:space="0" w:color="auto"/>
              <w:left w:val="nil"/>
              <w:bottom w:val="nil"/>
              <w:right w:val="nil"/>
            </w:tcBorders>
            <w:hideMark/>
          </w:tcPr>
          <w:p w:rsidR="00387AE4" w:rsidRPr="00EC0F1A" w:rsidRDefault="00F77B7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4.632.270</w:t>
            </w:r>
          </w:p>
        </w:tc>
      </w:tr>
      <w:tr w:rsidR="00387AE4" w:rsidRPr="00EC0F1A" w:rsidTr="00461BBE">
        <w:tc>
          <w:tcPr>
            <w:tcW w:w="1050" w:type="dxa"/>
            <w:tcBorders>
              <w:top w:val="nil"/>
              <w:left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2013</w:t>
            </w:r>
          </w:p>
        </w:tc>
        <w:tc>
          <w:tcPr>
            <w:tcW w:w="2070" w:type="dxa"/>
            <w:tcBorders>
              <w:top w:val="nil"/>
              <w:left w:val="nil"/>
              <w:right w:val="nil"/>
            </w:tcBorders>
            <w:hideMark/>
          </w:tcPr>
          <w:p w:rsidR="00387AE4" w:rsidRPr="00EC0F1A" w:rsidRDefault="00F77B7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w:t>
            </w:r>
            <w:r w:rsidR="00387AE4" w:rsidRPr="00EC0F1A">
              <w:rPr>
                <w:rFonts w:ascii="Times New Roman" w:eastAsia="Times New Roman" w:hAnsi="Times New Roman" w:cs="Times New Roman"/>
                <w:sz w:val="24"/>
                <w:szCs w:val="24"/>
                <w:lang w:eastAsia="id-ID"/>
              </w:rPr>
              <w:t>191</w:t>
            </w:r>
          </w:p>
        </w:tc>
        <w:tc>
          <w:tcPr>
            <w:tcW w:w="2070" w:type="dxa"/>
            <w:tcBorders>
              <w:top w:val="nil"/>
              <w:left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673</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955</w:t>
            </w:r>
          </w:p>
        </w:tc>
        <w:tc>
          <w:tcPr>
            <w:tcW w:w="2325" w:type="dxa"/>
            <w:tcBorders>
              <w:top w:val="nil"/>
              <w:left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4</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429</w:t>
            </w:r>
            <w:r w:rsidR="00F77B74" w:rsidRPr="00EC0F1A">
              <w:rPr>
                <w:rFonts w:ascii="Times New Roman" w:eastAsia="Times New Roman" w:hAnsi="Times New Roman" w:cs="Times New Roman"/>
                <w:sz w:val="24"/>
                <w:szCs w:val="24"/>
                <w:lang w:eastAsia="id-ID"/>
              </w:rPr>
              <w:t>.</w:t>
            </w:r>
            <w:r w:rsidRPr="00EC0F1A">
              <w:rPr>
                <w:rFonts w:ascii="Times New Roman" w:eastAsia="Times New Roman" w:hAnsi="Times New Roman" w:cs="Times New Roman"/>
                <w:sz w:val="24"/>
                <w:szCs w:val="24"/>
                <w:lang w:eastAsia="id-ID"/>
              </w:rPr>
              <w:t>582</w:t>
            </w:r>
          </w:p>
        </w:tc>
      </w:tr>
      <w:tr w:rsidR="00387AE4" w:rsidRPr="00EC0F1A" w:rsidTr="00461BBE">
        <w:tc>
          <w:tcPr>
            <w:tcW w:w="1050" w:type="dxa"/>
            <w:tcBorders>
              <w:top w:val="nil"/>
              <w:left w:val="nil"/>
              <w:bottom w:val="single" w:sz="4" w:space="0" w:color="auto"/>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2014</w:t>
            </w:r>
          </w:p>
        </w:tc>
        <w:tc>
          <w:tcPr>
            <w:tcW w:w="2070" w:type="dxa"/>
            <w:tcBorders>
              <w:top w:val="nil"/>
              <w:left w:val="nil"/>
              <w:bottom w:val="single" w:sz="4" w:space="0" w:color="auto"/>
              <w:right w:val="nil"/>
            </w:tcBorders>
            <w:hideMark/>
          </w:tcPr>
          <w:p w:rsidR="00387AE4" w:rsidRPr="00EC0F1A" w:rsidRDefault="00BE3254" w:rsidP="00BE3254">
            <w:pPr>
              <w:spacing w:after="0" w:line="240" w:lineRule="atLeast"/>
              <w:ind w:left="100" w:right="100"/>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387AE4" w:rsidRPr="00EC0F1A">
              <w:rPr>
                <w:rFonts w:ascii="Times New Roman" w:eastAsia="Times New Roman" w:hAnsi="Times New Roman" w:cs="Times New Roman"/>
                <w:sz w:val="24"/>
                <w:szCs w:val="24"/>
                <w:lang w:eastAsia="id-ID"/>
              </w:rPr>
              <w:t>759</w:t>
            </w:r>
          </w:p>
        </w:tc>
        <w:tc>
          <w:tcPr>
            <w:tcW w:w="2070" w:type="dxa"/>
            <w:tcBorders>
              <w:top w:val="nil"/>
              <w:left w:val="nil"/>
              <w:bottom w:val="single" w:sz="4" w:space="0" w:color="auto"/>
              <w:right w:val="nil"/>
            </w:tcBorders>
            <w:hideMark/>
          </w:tcPr>
          <w:p w:rsidR="00387AE4" w:rsidRPr="00EC0F1A" w:rsidRDefault="00F77B7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1.800.</w:t>
            </w:r>
            <w:r w:rsidR="00387AE4" w:rsidRPr="00EC0F1A">
              <w:rPr>
                <w:rFonts w:ascii="Times New Roman" w:eastAsia="Times New Roman" w:hAnsi="Times New Roman" w:cs="Times New Roman"/>
                <w:sz w:val="24"/>
                <w:szCs w:val="24"/>
                <w:lang w:eastAsia="id-ID"/>
              </w:rPr>
              <w:t>000</w:t>
            </w:r>
          </w:p>
        </w:tc>
        <w:tc>
          <w:tcPr>
            <w:tcW w:w="2325" w:type="dxa"/>
            <w:tcBorders>
              <w:top w:val="nil"/>
              <w:left w:val="nil"/>
              <w:bottom w:val="single" w:sz="4" w:space="0" w:color="auto"/>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5.400.000</w:t>
            </w:r>
          </w:p>
        </w:tc>
      </w:tr>
    </w:tbl>
    <w:p w:rsidR="00387AE4" w:rsidRPr="00EC0F1A" w:rsidRDefault="00387AE4" w:rsidP="00387AE4">
      <w:pPr>
        <w:spacing w:after="120" w:line="360" w:lineRule="atLeast"/>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Source: Food and Agriculture Organization (FAO) in 2015</w:t>
      </w:r>
    </w:p>
    <w:p w:rsidR="000F0629" w:rsidRPr="00394846" w:rsidRDefault="00387AE4" w:rsidP="00394846">
      <w:pPr>
        <w:spacing w:after="240" w:line="360" w:lineRule="atLeast"/>
        <w:ind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One area that consistently applying organic farming to the cultivation of rice is Karanganyar</w:t>
      </w:r>
      <w:r w:rsidR="000F0629"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Regency</w:t>
      </w:r>
      <w:r w:rsidRPr="00EC0F1A">
        <w:rPr>
          <w:rFonts w:ascii="Times New Roman" w:eastAsia="Times New Roman" w:hAnsi="Times New Roman" w:cs="Times New Roman"/>
          <w:color w:val="000000"/>
          <w:sz w:val="24"/>
          <w:szCs w:val="24"/>
          <w:lang w:eastAsia="id-ID"/>
        </w:rPr>
        <w:t>. To develop this commodity</w:t>
      </w:r>
      <w:r w:rsidR="00F77B74" w:rsidRPr="00EC0F1A">
        <w:rPr>
          <w:rFonts w:ascii="Times New Roman" w:eastAsia="Times New Roman" w:hAnsi="Times New Roman" w:cs="Times New Roman"/>
          <w:color w:val="000000"/>
          <w:sz w:val="24"/>
          <w:szCs w:val="24"/>
          <w:lang w:eastAsia="id-ID"/>
        </w:rPr>
        <w:t>,</w:t>
      </w:r>
      <w:r w:rsidRPr="00EC0F1A">
        <w:rPr>
          <w:rFonts w:ascii="Times New Roman" w:eastAsia="Times New Roman" w:hAnsi="Times New Roman" w:cs="Times New Roman"/>
          <w:color w:val="000000"/>
          <w:sz w:val="24"/>
          <w:szCs w:val="24"/>
          <w:lang w:eastAsia="id-ID"/>
        </w:rPr>
        <w:t xml:space="preserve"> obstacles and problems </w:t>
      </w:r>
      <w:r w:rsidR="000F0629" w:rsidRPr="00EC0F1A">
        <w:rPr>
          <w:rFonts w:ascii="Times New Roman" w:eastAsia="Times New Roman" w:hAnsi="Times New Roman" w:cs="Times New Roman"/>
          <w:color w:val="000000"/>
          <w:sz w:val="24"/>
          <w:szCs w:val="24"/>
          <w:lang w:eastAsia="id-ID"/>
        </w:rPr>
        <w:t xml:space="preserve">have </w:t>
      </w:r>
      <w:r w:rsidRPr="00EC0F1A">
        <w:rPr>
          <w:rFonts w:ascii="Times New Roman" w:eastAsia="Times New Roman" w:hAnsi="Times New Roman" w:cs="Times New Roman"/>
          <w:color w:val="000000"/>
          <w:sz w:val="24"/>
          <w:szCs w:val="24"/>
          <w:lang w:eastAsia="id-ID"/>
        </w:rPr>
        <w:t>to be solved. The problem faced is how rice can become the main export that can compete in terms of comparative and competitive</w:t>
      </w:r>
      <w:r w:rsidR="00F77B74" w:rsidRPr="00EC0F1A">
        <w:rPr>
          <w:rFonts w:ascii="Times New Roman" w:eastAsia="Times New Roman" w:hAnsi="Times New Roman" w:cs="Times New Roman"/>
          <w:color w:val="000000"/>
          <w:sz w:val="24"/>
          <w:szCs w:val="24"/>
          <w:lang w:eastAsia="id-ID"/>
        </w:rPr>
        <w:t xml:space="preserve"> advantages</w:t>
      </w:r>
      <w:r w:rsidRPr="00EC0F1A">
        <w:rPr>
          <w:rFonts w:ascii="Times New Roman" w:eastAsia="Times New Roman" w:hAnsi="Times New Roman" w:cs="Times New Roman"/>
          <w:color w:val="000000"/>
          <w:sz w:val="24"/>
          <w:szCs w:val="24"/>
          <w:lang w:eastAsia="id-ID"/>
        </w:rPr>
        <w:t xml:space="preserve">. Both of these advantages in terms of quality, quantity, and level of efficiency of production factors. The purpose of this study was to analyze the level of financial and economic advantages of organic rice farming as well as the competitiveness </w:t>
      </w:r>
      <w:r w:rsidR="000F0629" w:rsidRPr="00EC0F1A">
        <w:rPr>
          <w:rFonts w:ascii="Times New Roman" w:eastAsia="Times New Roman" w:hAnsi="Times New Roman" w:cs="Times New Roman"/>
          <w:color w:val="000000"/>
          <w:sz w:val="24"/>
          <w:szCs w:val="24"/>
          <w:lang w:eastAsia="id-ID"/>
        </w:rPr>
        <w:t xml:space="preserve">viewed from </w:t>
      </w:r>
      <w:r w:rsidRPr="00EC0F1A">
        <w:rPr>
          <w:rFonts w:ascii="Times New Roman" w:eastAsia="Times New Roman" w:hAnsi="Times New Roman" w:cs="Times New Roman"/>
          <w:color w:val="000000"/>
          <w:sz w:val="24"/>
          <w:szCs w:val="24"/>
          <w:lang w:eastAsia="id-ID"/>
        </w:rPr>
        <w:t>competitive and comparative advantages of organic rice farming in Karanganyar</w:t>
      </w:r>
      <w:r w:rsidR="000F0629"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Regency</w:t>
      </w:r>
      <w:r w:rsidRPr="00EC0F1A">
        <w:rPr>
          <w:rFonts w:ascii="Times New Roman" w:eastAsia="Times New Roman" w:hAnsi="Times New Roman" w:cs="Times New Roman"/>
          <w:color w:val="000000"/>
          <w:sz w:val="24"/>
          <w:szCs w:val="24"/>
          <w:lang w:eastAsia="id-ID"/>
        </w:rPr>
        <w:t>.</w:t>
      </w:r>
    </w:p>
    <w:p w:rsidR="00387AE4" w:rsidRPr="00EC0F1A" w:rsidRDefault="00387AE4" w:rsidP="00387AE4">
      <w:pPr>
        <w:spacing w:after="0" w:line="240" w:lineRule="atLeast"/>
        <w:jc w:val="center"/>
        <w:rPr>
          <w:rFonts w:ascii="Times New Roman" w:eastAsia="Times New Roman" w:hAnsi="Times New Roman" w:cs="Times New Roman"/>
          <w:b/>
          <w:bCs/>
          <w:color w:val="000000"/>
          <w:sz w:val="24"/>
          <w:szCs w:val="24"/>
          <w:lang w:eastAsia="id-ID"/>
        </w:rPr>
      </w:pPr>
      <w:r w:rsidRPr="00EC0F1A">
        <w:rPr>
          <w:rFonts w:ascii="Times New Roman" w:eastAsia="Times New Roman" w:hAnsi="Times New Roman" w:cs="Times New Roman"/>
          <w:b/>
          <w:bCs/>
          <w:color w:val="000000"/>
          <w:sz w:val="24"/>
          <w:szCs w:val="24"/>
          <w:lang w:eastAsia="id-ID"/>
        </w:rPr>
        <w:lastRenderedPageBreak/>
        <w:t>RESEARCH METHODS</w:t>
      </w:r>
    </w:p>
    <w:p w:rsidR="000F0629" w:rsidRPr="00EC0F1A" w:rsidRDefault="000F0629" w:rsidP="00387AE4">
      <w:pPr>
        <w:spacing w:after="0" w:line="240" w:lineRule="atLeast"/>
        <w:jc w:val="center"/>
        <w:rPr>
          <w:rFonts w:ascii="Times New Roman" w:eastAsia="Times New Roman" w:hAnsi="Times New Roman" w:cs="Times New Roman"/>
          <w:b/>
          <w:bCs/>
          <w:color w:val="000000"/>
          <w:sz w:val="24"/>
          <w:szCs w:val="24"/>
          <w:lang w:eastAsia="id-ID"/>
        </w:rPr>
      </w:pPr>
    </w:p>
    <w:p w:rsidR="000F0629" w:rsidRPr="00EC0F1A" w:rsidRDefault="000F0629" w:rsidP="00387AE4">
      <w:pPr>
        <w:spacing w:after="0" w:line="240" w:lineRule="atLeast"/>
        <w:jc w:val="center"/>
        <w:rPr>
          <w:rFonts w:ascii="Times New Roman" w:eastAsia="Times New Roman" w:hAnsi="Times New Roman" w:cs="Times New Roman"/>
          <w:color w:val="000000"/>
          <w:sz w:val="24"/>
          <w:szCs w:val="24"/>
          <w:lang w:eastAsia="id-ID"/>
        </w:rPr>
      </w:pPr>
    </w:p>
    <w:p w:rsidR="00387AE4" w:rsidRPr="00EC0F1A" w:rsidRDefault="00387AE4" w:rsidP="00FC1E8E">
      <w:pPr>
        <w:spacing w:after="0" w:line="360" w:lineRule="auto"/>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color w:val="000000"/>
          <w:sz w:val="24"/>
          <w:szCs w:val="24"/>
          <w:lang w:eastAsia="id-ID"/>
        </w:rPr>
        <w:t xml:space="preserve">Method of </w:t>
      </w:r>
      <w:r w:rsidR="00B9471E" w:rsidRPr="00EC0F1A">
        <w:rPr>
          <w:rFonts w:ascii="Times New Roman" w:eastAsia="Times New Roman" w:hAnsi="Times New Roman" w:cs="Times New Roman"/>
          <w:b/>
          <w:bCs/>
          <w:color w:val="000000"/>
          <w:sz w:val="24"/>
          <w:szCs w:val="24"/>
          <w:lang w:eastAsia="id-ID"/>
        </w:rPr>
        <w:t>Collecting Data</w:t>
      </w:r>
    </w:p>
    <w:p w:rsidR="00FC1E8E" w:rsidRPr="00EC0F1A" w:rsidRDefault="00387AE4" w:rsidP="00E207C5">
      <w:pPr>
        <w:spacing w:after="120" w:line="360" w:lineRule="auto"/>
        <w:ind w:firstLine="69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The data collected includes primary and secondary data. The primary data collection conducted by interview </w:t>
      </w:r>
      <w:r w:rsidR="000F0629" w:rsidRPr="00EC0F1A">
        <w:rPr>
          <w:rFonts w:ascii="Times New Roman" w:eastAsia="Times New Roman" w:hAnsi="Times New Roman" w:cs="Times New Roman"/>
          <w:color w:val="000000"/>
          <w:sz w:val="24"/>
          <w:szCs w:val="24"/>
          <w:lang w:eastAsia="id-ID"/>
        </w:rPr>
        <w:t xml:space="preserve">with </w:t>
      </w:r>
      <w:r w:rsidRPr="00EC0F1A">
        <w:rPr>
          <w:rFonts w:ascii="Times New Roman" w:eastAsia="Times New Roman" w:hAnsi="Times New Roman" w:cs="Times New Roman"/>
          <w:color w:val="000000"/>
          <w:sz w:val="24"/>
          <w:szCs w:val="24"/>
          <w:lang w:eastAsia="id-ID"/>
        </w:rPr>
        <w:t>organic rice</w:t>
      </w:r>
      <w:r w:rsidR="00991556" w:rsidRPr="00EC0F1A">
        <w:rPr>
          <w:rFonts w:ascii="Times New Roman" w:eastAsia="Times New Roman" w:hAnsi="Times New Roman" w:cs="Times New Roman"/>
          <w:color w:val="000000"/>
          <w:sz w:val="24"/>
          <w:szCs w:val="24"/>
          <w:lang w:eastAsia="id-ID"/>
        </w:rPr>
        <w:t xml:space="preserve"> farmers,</w:t>
      </w:r>
      <w:r w:rsidRPr="00EC0F1A">
        <w:rPr>
          <w:rFonts w:ascii="Times New Roman" w:eastAsia="Times New Roman" w:hAnsi="Times New Roman" w:cs="Times New Roman"/>
          <w:color w:val="000000"/>
          <w:sz w:val="24"/>
          <w:szCs w:val="24"/>
          <w:lang w:eastAsia="id-ID"/>
        </w:rPr>
        <w:t> while secondary data drawn from agencies that are directly related to the research such as the Department of Agriculture, the Central Bureau of Statistics and the official website of the relevant departments, libraries, and other institutions that can help to data availability.</w:t>
      </w:r>
      <w:r w:rsidR="003226B5">
        <w:rPr>
          <w:rFonts w:ascii="Times New Roman" w:eastAsia="Times New Roman" w:hAnsi="Times New Roman" w:cs="Times New Roman"/>
          <w:color w:val="000000"/>
          <w:sz w:val="24"/>
          <w:szCs w:val="24"/>
          <w:lang w:eastAsia="id-ID"/>
        </w:rPr>
        <w:t xml:space="preserve"> </w:t>
      </w:r>
      <w:r w:rsidR="00FC1E8E">
        <w:rPr>
          <w:rFonts w:ascii="Times New Roman" w:eastAsia="Times New Roman" w:hAnsi="Times New Roman" w:cs="Times New Roman"/>
          <w:color w:val="000000"/>
          <w:sz w:val="24"/>
          <w:szCs w:val="24"/>
          <w:lang w:eastAsia="id-ID"/>
        </w:rPr>
        <w:t>In this paper, budget data (</w:t>
      </w:r>
      <w:r w:rsidR="00461BBE">
        <w:rPr>
          <w:rFonts w:ascii="Times New Roman" w:eastAsia="Times New Roman" w:hAnsi="Times New Roman" w:cs="Times New Roman"/>
          <w:color w:val="000000"/>
          <w:sz w:val="24"/>
          <w:szCs w:val="24"/>
          <w:lang w:eastAsia="id-ID"/>
        </w:rPr>
        <w:t>o</w:t>
      </w:r>
      <w:r w:rsidR="00FC1E8E">
        <w:rPr>
          <w:rFonts w:ascii="Times New Roman" w:eastAsia="Times New Roman" w:hAnsi="Times New Roman" w:cs="Times New Roman"/>
          <w:color w:val="000000"/>
          <w:sz w:val="24"/>
          <w:szCs w:val="24"/>
          <w:lang w:eastAsia="id-ID"/>
        </w:rPr>
        <w:t xml:space="preserve">utput, sales revenues and input costs) valued in hectare for the year 2015 were used to represent typical organic rice farms. </w:t>
      </w:r>
    </w:p>
    <w:p w:rsidR="00387AE4" w:rsidRPr="00EC0F1A" w:rsidRDefault="00387AE4" w:rsidP="00FC1E8E">
      <w:pPr>
        <w:spacing w:after="0" w:line="360" w:lineRule="auto"/>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color w:val="000000"/>
          <w:sz w:val="24"/>
          <w:szCs w:val="24"/>
          <w:lang w:eastAsia="id-ID"/>
        </w:rPr>
        <w:t>Sampling Method</w:t>
      </w:r>
    </w:p>
    <w:p w:rsidR="000F0629" w:rsidRPr="00EC0F1A" w:rsidRDefault="00387AE4" w:rsidP="006B0AC2">
      <w:pPr>
        <w:spacing w:after="240" w:line="360" w:lineRule="auto"/>
        <w:ind w:firstLine="72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The research location is determined </w:t>
      </w:r>
      <w:r w:rsidRPr="006B0AC2">
        <w:rPr>
          <w:rFonts w:ascii="Times New Roman" w:eastAsia="Times New Roman" w:hAnsi="Times New Roman" w:cs="Times New Roman"/>
          <w:color w:val="000000"/>
          <w:sz w:val="24"/>
          <w:szCs w:val="24"/>
          <w:lang w:eastAsia="id-ID"/>
        </w:rPr>
        <w:t>intentionally </w:t>
      </w:r>
      <w:r w:rsidRPr="006B0AC2">
        <w:rPr>
          <w:rFonts w:ascii="Times New Roman" w:eastAsia="Times New Roman" w:hAnsi="Times New Roman" w:cs="Times New Roman"/>
          <w:iCs/>
          <w:color w:val="000000"/>
          <w:sz w:val="24"/>
          <w:szCs w:val="24"/>
          <w:lang w:eastAsia="id-ID"/>
        </w:rPr>
        <w:t>(purposive sampling)</w:t>
      </w:r>
      <w:r w:rsidRPr="006B0AC2">
        <w:rPr>
          <w:rFonts w:ascii="Times New Roman" w:eastAsia="Times New Roman" w:hAnsi="Times New Roman" w:cs="Times New Roman"/>
          <w:color w:val="000000"/>
          <w:sz w:val="24"/>
          <w:szCs w:val="24"/>
          <w:lang w:eastAsia="id-ID"/>
        </w:rPr>
        <w:t> is in Karanganyar consideration of the location is the center of rice production and organic farming systems to be consistent and have obtained organ</w:t>
      </w:r>
      <w:r w:rsidR="001618A5" w:rsidRPr="006B0AC2">
        <w:rPr>
          <w:rFonts w:ascii="Times New Roman" w:eastAsia="Times New Roman" w:hAnsi="Times New Roman" w:cs="Times New Roman"/>
          <w:color w:val="000000"/>
          <w:sz w:val="24"/>
          <w:szCs w:val="24"/>
          <w:lang w:eastAsia="id-ID"/>
        </w:rPr>
        <w:t>ic certification from the LSO LE</w:t>
      </w:r>
      <w:r w:rsidRPr="006B0AC2">
        <w:rPr>
          <w:rFonts w:ascii="Times New Roman" w:eastAsia="Times New Roman" w:hAnsi="Times New Roman" w:cs="Times New Roman"/>
          <w:color w:val="000000"/>
          <w:sz w:val="24"/>
          <w:szCs w:val="24"/>
          <w:lang w:eastAsia="id-ID"/>
        </w:rPr>
        <w:t xml:space="preserve">SOS. Samples taken from these </w:t>
      </w:r>
      <w:r w:rsidR="00824AE6" w:rsidRPr="006B0AC2">
        <w:rPr>
          <w:rFonts w:ascii="Times New Roman" w:eastAsia="Times New Roman" w:hAnsi="Times New Roman" w:cs="Times New Roman"/>
          <w:color w:val="000000"/>
          <w:sz w:val="24"/>
          <w:szCs w:val="24"/>
          <w:lang w:eastAsia="id-ID"/>
        </w:rPr>
        <w:t xml:space="preserve">Regency </w:t>
      </w:r>
      <w:r w:rsidRPr="006B0AC2">
        <w:rPr>
          <w:rFonts w:ascii="Times New Roman" w:eastAsia="Times New Roman" w:hAnsi="Times New Roman" w:cs="Times New Roman"/>
          <w:color w:val="000000"/>
          <w:sz w:val="24"/>
          <w:szCs w:val="24"/>
          <w:lang w:eastAsia="id-ID"/>
        </w:rPr>
        <w:t>intentionally </w:t>
      </w:r>
      <w:r w:rsidRPr="006B0AC2">
        <w:rPr>
          <w:rFonts w:ascii="Times New Roman" w:eastAsia="Times New Roman" w:hAnsi="Times New Roman" w:cs="Times New Roman"/>
          <w:iCs/>
          <w:color w:val="000000"/>
          <w:sz w:val="24"/>
          <w:szCs w:val="24"/>
          <w:lang w:eastAsia="id-ID"/>
        </w:rPr>
        <w:t>(purposive sampling)</w:t>
      </w:r>
      <w:r w:rsidRPr="006B0AC2">
        <w:rPr>
          <w:rFonts w:ascii="Times New Roman" w:eastAsia="Times New Roman" w:hAnsi="Times New Roman" w:cs="Times New Roman"/>
          <w:color w:val="000000"/>
          <w:sz w:val="24"/>
          <w:szCs w:val="24"/>
          <w:lang w:eastAsia="id-ID"/>
        </w:rPr>
        <w:t> with the consideration that the area with the largest harvested area and most consistently applying organic farming. </w:t>
      </w:r>
      <w:r w:rsidR="00824AE6" w:rsidRPr="006B0AC2">
        <w:rPr>
          <w:rFonts w:ascii="Times New Roman" w:eastAsia="Times New Roman" w:hAnsi="Times New Roman" w:cs="Times New Roman"/>
          <w:color w:val="000000"/>
          <w:sz w:val="24"/>
          <w:szCs w:val="24"/>
          <w:lang w:eastAsia="id-ID"/>
        </w:rPr>
        <w:t>District</w:t>
      </w:r>
      <w:r w:rsidRPr="006B0AC2">
        <w:rPr>
          <w:rFonts w:ascii="Times New Roman" w:eastAsia="Times New Roman" w:hAnsi="Times New Roman" w:cs="Times New Roman"/>
          <w:color w:val="000000"/>
          <w:sz w:val="24"/>
          <w:szCs w:val="24"/>
          <w:lang w:eastAsia="id-ID"/>
        </w:rPr>
        <w:t xml:space="preserve"> that made ​​the study si</w:t>
      </w:r>
      <w:r w:rsidRPr="00EC0F1A">
        <w:rPr>
          <w:rFonts w:ascii="Times New Roman" w:eastAsia="Times New Roman" w:hAnsi="Times New Roman" w:cs="Times New Roman"/>
          <w:color w:val="000000"/>
          <w:sz w:val="24"/>
          <w:szCs w:val="24"/>
          <w:lang w:eastAsia="id-ID"/>
        </w:rPr>
        <w:t>te is Karanganyar. The selected villages are Jungke village.</w:t>
      </w:r>
      <w:r w:rsidR="006B0AC2">
        <w:rPr>
          <w:rFonts w:ascii="Times New Roman" w:eastAsia="Times New Roman" w:hAnsi="Times New Roman" w:cs="Times New Roman"/>
          <w:color w:val="000000"/>
          <w:sz w:val="24"/>
          <w:szCs w:val="24"/>
          <w:lang w:eastAsia="id-ID"/>
        </w:rPr>
        <w:t xml:space="preserve"> </w:t>
      </w:r>
      <w:r w:rsidR="006B0AC2" w:rsidRPr="006B0AC2">
        <w:rPr>
          <w:rFonts w:ascii="Times New Roman" w:eastAsia="Times New Roman" w:hAnsi="Times New Roman" w:cs="Times New Roman"/>
          <w:color w:val="000000"/>
          <w:sz w:val="24"/>
          <w:szCs w:val="24"/>
          <w:lang w:eastAsia="id-ID"/>
        </w:rPr>
        <w:t xml:space="preserve">Respondent conducted using purposive sampling with criteria selected </w:t>
      </w:r>
      <w:r w:rsidR="006B0AC2">
        <w:rPr>
          <w:rFonts w:ascii="Times New Roman" w:eastAsia="Times New Roman" w:hAnsi="Times New Roman" w:cs="Times New Roman"/>
          <w:color w:val="000000"/>
          <w:sz w:val="24"/>
          <w:szCs w:val="24"/>
          <w:lang w:eastAsia="id-ID"/>
        </w:rPr>
        <w:t>respondents are farmers who farm</w:t>
      </w:r>
      <w:r w:rsidR="006B0AC2" w:rsidRPr="006B0AC2">
        <w:rPr>
          <w:rFonts w:ascii="Times New Roman" w:eastAsia="Times New Roman" w:hAnsi="Times New Roman" w:cs="Times New Roman"/>
          <w:color w:val="000000"/>
          <w:sz w:val="24"/>
          <w:szCs w:val="24"/>
          <w:lang w:eastAsia="id-ID"/>
        </w:rPr>
        <w:t xml:space="preserve"> rice organically. The selected sample</w:t>
      </w:r>
      <w:r w:rsidR="006B0AC2">
        <w:rPr>
          <w:rFonts w:ascii="Times New Roman" w:eastAsia="Times New Roman" w:hAnsi="Times New Roman" w:cs="Times New Roman"/>
          <w:color w:val="000000"/>
          <w:sz w:val="24"/>
          <w:szCs w:val="24"/>
          <w:lang w:eastAsia="id-ID"/>
        </w:rPr>
        <w:t xml:space="preserve"> selected from</w:t>
      </w:r>
      <w:r w:rsidR="006B0AC2" w:rsidRPr="006B0AC2">
        <w:rPr>
          <w:rFonts w:ascii="Times New Roman" w:eastAsia="Times New Roman" w:hAnsi="Times New Roman" w:cs="Times New Roman"/>
          <w:color w:val="000000"/>
          <w:sz w:val="24"/>
          <w:szCs w:val="24"/>
          <w:lang w:eastAsia="id-ID"/>
        </w:rPr>
        <w:t xml:space="preserve"> farmer groups </w:t>
      </w:r>
      <w:r w:rsidR="006B0AC2">
        <w:rPr>
          <w:rFonts w:ascii="Times New Roman" w:eastAsia="Times New Roman" w:hAnsi="Times New Roman" w:cs="Times New Roman"/>
          <w:color w:val="000000"/>
          <w:sz w:val="24"/>
          <w:szCs w:val="24"/>
          <w:lang w:eastAsia="id-ID"/>
        </w:rPr>
        <w:t xml:space="preserve">PERNIK </w:t>
      </w:r>
      <w:r w:rsidR="006B0AC2" w:rsidRPr="006B0AC2">
        <w:rPr>
          <w:rFonts w:ascii="Times New Roman" w:eastAsia="Times New Roman" w:hAnsi="Times New Roman" w:cs="Times New Roman"/>
          <w:color w:val="000000"/>
          <w:sz w:val="24"/>
          <w:szCs w:val="24"/>
          <w:lang w:eastAsia="id-ID"/>
        </w:rPr>
        <w:t>totaling 30 respondents</w:t>
      </w:r>
      <w:r w:rsidR="006B0AC2">
        <w:rPr>
          <w:rFonts w:ascii="Times New Roman" w:eastAsia="Times New Roman" w:hAnsi="Times New Roman" w:cs="Times New Roman"/>
          <w:color w:val="000000"/>
          <w:sz w:val="24"/>
          <w:szCs w:val="24"/>
          <w:lang w:eastAsia="id-ID"/>
        </w:rPr>
        <w:t>.</w:t>
      </w:r>
    </w:p>
    <w:p w:rsidR="00387AE4" w:rsidRPr="00EC0F1A" w:rsidRDefault="00387AE4" w:rsidP="00387AE4">
      <w:pPr>
        <w:spacing w:after="0" w:line="240" w:lineRule="atLeast"/>
        <w:ind w:left="1400" w:hanging="14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Table 2. Organic Rice Planting Area in Karanganyar 2014</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351"/>
        <w:gridCol w:w="1484"/>
        <w:gridCol w:w="1134"/>
        <w:gridCol w:w="1559"/>
        <w:gridCol w:w="2127"/>
      </w:tblGrid>
      <w:tr w:rsidR="00EC0F1A" w:rsidRPr="008975CD" w:rsidTr="00461BBE">
        <w:tc>
          <w:tcPr>
            <w:tcW w:w="567" w:type="dxa"/>
            <w:tcBorders>
              <w:top w:val="single" w:sz="4" w:space="0" w:color="auto"/>
              <w:bottom w:val="single" w:sz="4" w:space="0" w:color="auto"/>
            </w:tcBorders>
          </w:tcPr>
          <w:p w:rsidR="00EC0F1A" w:rsidRPr="008975CD" w:rsidRDefault="00EC0F1A" w:rsidP="00461BBE">
            <w:pPr>
              <w:autoSpaceDE w:val="0"/>
              <w:autoSpaceDN w:val="0"/>
              <w:adjustRightInd w:val="0"/>
              <w:spacing w:before="120" w:after="120"/>
              <w:ind w:left="-108"/>
              <w:jc w:val="both"/>
              <w:rPr>
                <w:rFonts w:ascii="Times New Roman" w:hAnsi="Times New Roman" w:cs="Times New Roman"/>
                <w:sz w:val="24"/>
                <w:szCs w:val="24"/>
              </w:rPr>
            </w:pPr>
            <w:bookmarkStart w:id="1" w:name="table02"/>
            <w:bookmarkEnd w:id="1"/>
            <w:r w:rsidRPr="008975CD">
              <w:rPr>
                <w:rFonts w:ascii="Times New Roman" w:hAnsi="Times New Roman" w:cs="Times New Roman"/>
                <w:sz w:val="24"/>
                <w:szCs w:val="24"/>
              </w:rPr>
              <w:t>No.</w:t>
            </w:r>
          </w:p>
        </w:tc>
        <w:tc>
          <w:tcPr>
            <w:tcW w:w="1351" w:type="dxa"/>
            <w:tcBorders>
              <w:top w:val="single" w:sz="4" w:space="0" w:color="auto"/>
              <w:bottom w:val="single" w:sz="4" w:space="0" w:color="auto"/>
            </w:tcBorders>
          </w:tcPr>
          <w:p w:rsidR="00EC0F1A" w:rsidRPr="008975CD" w:rsidRDefault="006452DE" w:rsidP="00461BBE">
            <w:pPr>
              <w:autoSpaceDE w:val="0"/>
              <w:autoSpaceDN w:val="0"/>
              <w:adjustRightInd w:val="0"/>
              <w:spacing w:before="120" w:after="120"/>
              <w:jc w:val="both"/>
              <w:rPr>
                <w:rFonts w:ascii="Times New Roman" w:hAnsi="Times New Roman" w:cs="Times New Roman"/>
                <w:sz w:val="24"/>
                <w:szCs w:val="24"/>
              </w:rPr>
            </w:pPr>
            <w:r w:rsidRPr="008975CD">
              <w:rPr>
                <w:rFonts w:ascii="Times New Roman" w:hAnsi="Times New Roman" w:cs="Times New Roman"/>
                <w:sz w:val="24"/>
                <w:szCs w:val="24"/>
              </w:rPr>
              <w:t>Village</w:t>
            </w:r>
          </w:p>
        </w:tc>
        <w:tc>
          <w:tcPr>
            <w:tcW w:w="1484" w:type="dxa"/>
            <w:tcBorders>
              <w:top w:val="single" w:sz="4" w:space="0" w:color="auto"/>
              <w:bottom w:val="single" w:sz="4" w:space="0" w:color="auto"/>
            </w:tcBorders>
          </w:tcPr>
          <w:p w:rsidR="00EC0F1A" w:rsidRPr="008975CD" w:rsidRDefault="00824AE6" w:rsidP="00461BBE">
            <w:pPr>
              <w:autoSpaceDE w:val="0"/>
              <w:autoSpaceDN w:val="0"/>
              <w:adjustRightInd w:val="0"/>
              <w:spacing w:before="120"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 xml:space="preserve">Harvested Area </w:t>
            </w:r>
            <w:r w:rsidR="00EC0F1A" w:rsidRPr="008975CD">
              <w:rPr>
                <w:rFonts w:ascii="Times New Roman" w:hAnsi="Times New Roman" w:cs="Times New Roman"/>
                <w:sz w:val="24"/>
                <w:szCs w:val="24"/>
              </w:rPr>
              <w:t>(Ha)</w:t>
            </w:r>
          </w:p>
        </w:tc>
        <w:tc>
          <w:tcPr>
            <w:tcW w:w="1134" w:type="dxa"/>
            <w:tcBorders>
              <w:top w:val="single" w:sz="4" w:space="0" w:color="auto"/>
              <w:bottom w:val="single" w:sz="4" w:space="0" w:color="auto"/>
            </w:tcBorders>
          </w:tcPr>
          <w:p w:rsidR="00EC0F1A" w:rsidRPr="008975CD" w:rsidRDefault="00824AE6" w:rsidP="00461BBE">
            <w:pPr>
              <w:autoSpaceDE w:val="0"/>
              <w:autoSpaceDN w:val="0"/>
              <w:adjustRightInd w:val="0"/>
              <w:spacing w:before="120" w:after="120"/>
              <w:ind w:left="-108" w:right="-108"/>
              <w:jc w:val="center"/>
              <w:rPr>
                <w:rFonts w:ascii="Times New Roman" w:hAnsi="Times New Roman" w:cs="Times New Roman"/>
                <w:sz w:val="24"/>
                <w:szCs w:val="24"/>
              </w:rPr>
            </w:pPr>
            <w:r w:rsidRPr="008975CD">
              <w:rPr>
                <w:rFonts w:ascii="Times New Roman" w:hAnsi="Times New Roman" w:cs="Times New Roman"/>
                <w:sz w:val="24"/>
                <w:szCs w:val="24"/>
              </w:rPr>
              <w:t>Production</w:t>
            </w:r>
            <w:r w:rsidR="00461BBE">
              <w:rPr>
                <w:rFonts w:ascii="Times New Roman" w:hAnsi="Times New Roman" w:cs="Times New Roman"/>
                <w:sz w:val="24"/>
                <w:szCs w:val="24"/>
              </w:rPr>
              <w:t xml:space="preserve">, </w:t>
            </w:r>
            <w:r w:rsidR="00EC0F1A" w:rsidRPr="008975CD">
              <w:rPr>
                <w:rFonts w:ascii="Times New Roman" w:hAnsi="Times New Roman" w:cs="Times New Roman"/>
                <w:sz w:val="24"/>
                <w:szCs w:val="24"/>
              </w:rPr>
              <w:t>(Ton)</w:t>
            </w:r>
          </w:p>
        </w:tc>
        <w:tc>
          <w:tcPr>
            <w:tcW w:w="1559" w:type="dxa"/>
            <w:tcBorders>
              <w:top w:val="single" w:sz="4" w:space="0" w:color="auto"/>
              <w:bottom w:val="single" w:sz="4" w:space="0" w:color="auto"/>
            </w:tcBorders>
          </w:tcPr>
          <w:p w:rsidR="00EC0F1A" w:rsidRPr="008975CD" w:rsidRDefault="00824AE6" w:rsidP="00461BBE">
            <w:pPr>
              <w:autoSpaceDE w:val="0"/>
              <w:autoSpaceDN w:val="0"/>
              <w:adjustRightInd w:val="0"/>
              <w:spacing w:before="120" w:after="120"/>
              <w:ind w:left="-108" w:right="-108"/>
              <w:jc w:val="center"/>
              <w:rPr>
                <w:rFonts w:ascii="Times New Roman" w:hAnsi="Times New Roman" w:cs="Times New Roman"/>
                <w:sz w:val="24"/>
                <w:szCs w:val="24"/>
              </w:rPr>
            </w:pPr>
            <w:r w:rsidRPr="008975CD">
              <w:rPr>
                <w:rFonts w:ascii="Times New Roman" w:hAnsi="Times New Roman" w:cs="Times New Roman"/>
                <w:sz w:val="24"/>
                <w:szCs w:val="24"/>
              </w:rPr>
              <w:t>Productivity</w:t>
            </w:r>
            <w:r w:rsidR="00461BBE">
              <w:rPr>
                <w:rFonts w:ascii="Times New Roman" w:hAnsi="Times New Roman" w:cs="Times New Roman"/>
                <w:sz w:val="24"/>
                <w:szCs w:val="24"/>
              </w:rPr>
              <w:t xml:space="preserve"> </w:t>
            </w:r>
            <w:r w:rsidR="00EC0F1A" w:rsidRPr="008975CD">
              <w:rPr>
                <w:rFonts w:ascii="Times New Roman" w:hAnsi="Times New Roman" w:cs="Times New Roman"/>
                <w:sz w:val="24"/>
                <w:szCs w:val="24"/>
              </w:rPr>
              <w:t>(Ton/Ha)</w:t>
            </w:r>
          </w:p>
        </w:tc>
        <w:tc>
          <w:tcPr>
            <w:tcW w:w="2127" w:type="dxa"/>
            <w:tcBorders>
              <w:top w:val="single" w:sz="4" w:space="0" w:color="auto"/>
              <w:bottom w:val="single" w:sz="4" w:space="0" w:color="auto"/>
            </w:tcBorders>
          </w:tcPr>
          <w:p w:rsidR="00EC0F1A" w:rsidRPr="008975CD" w:rsidRDefault="00824AE6" w:rsidP="00461BBE">
            <w:pPr>
              <w:autoSpaceDE w:val="0"/>
              <w:autoSpaceDN w:val="0"/>
              <w:adjustRightInd w:val="0"/>
              <w:spacing w:before="120" w:after="120"/>
              <w:ind w:left="-108" w:right="-108"/>
              <w:jc w:val="center"/>
              <w:rPr>
                <w:rFonts w:ascii="Times New Roman" w:hAnsi="Times New Roman" w:cs="Times New Roman"/>
                <w:sz w:val="24"/>
                <w:szCs w:val="24"/>
              </w:rPr>
            </w:pPr>
            <w:r w:rsidRPr="008975CD">
              <w:rPr>
                <w:rFonts w:ascii="Times New Roman" w:hAnsi="Times New Roman" w:cs="Times New Roman"/>
                <w:sz w:val="24"/>
                <w:szCs w:val="24"/>
              </w:rPr>
              <w:t>Number of Farmers</w:t>
            </w:r>
            <w:r w:rsidR="00461BBE">
              <w:rPr>
                <w:rFonts w:ascii="Times New Roman" w:hAnsi="Times New Roman" w:cs="Times New Roman"/>
                <w:sz w:val="24"/>
                <w:szCs w:val="24"/>
              </w:rPr>
              <w:t xml:space="preserve"> </w:t>
            </w:r>
            <w:r w:rsidRPr="008975CD">
              <w:rPr>
                <w:rFonts w:ascii="Times New Roman" w:hAnsi="Times New Roman" w:cs="Times New Roman"/>
                <w:sz w:val="24"/>
                <w:szCs w:val="24"/>
              </w:rPr>
              <w:t>(Person</w:t>
            </w:r>
            <w:r w:rsidR="00EC0F1A" w:rsidRPr="008975CD">
              <w:rPr>
                <w:rFonts w:ascii="Times New Roman" w:hAnsi="Times New Roman" w:cs="Times New Roman"/>
                <w:sz w:val="24"/>
                <w:szCs w:val="24"/>
              </w:rPr>
              <w:t>)</w:t>
            </w:r>
          </w:p>
        </w:tc>
      </w:tr>
      <w:tr w:rsidR="00EC0F1A" w:rsidRPr="008975CD" w:rsidTr="00824AE6">
        <w:tc>
          <w:tcPr>
            <w:tcW w:w="567" w:type="dxa"/>
            <w:tcBorders>
              <w:top w:val="single" w:sz="4" w:space="0" w:color="auto"/>
            </w:tcBorders>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1.</w:t>
            </w:r>
          </w:p>
        </w:tc>
        <w:tc>
          <w:tcPr>
            <w:tcW w:w="1351" w:type="dxa"/>
            <w:tcBorders>
              <w:top w:val="single" w:sz="4" w:space="0" w:color="auto"/>
            </w:tcBorders>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Lalung</w:t>
            </w:r>
          </w:p>
        </w:tc>
        <w:tc>
          <w:tcPr>
            <w:tcW w:w="1484" w:type="dxa"/>
            <w:tcBorders>
              <w:top w:val="single" w:sz="4" w:space="0" w:color="auto"/>
            </w:tcBorders>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55,70</w:t>
            </w:r>
          </w:p>
        </w:tc>
        <w:tc>
          <w:tcPr>
            <w:tcW w:w="1134" w:type="dxa"/>
            <w:tcBorders>
              <w:top w:val="single" w:sz="4" w:space="0" w:color="auto"/>
            </w:tcBorders>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418,76</w:t>
            </w:r>
          </w:p>
        </w:tc>
        <w:tc>
          <w:tcPr>
            <w:tcW w:w="1559" w:type="dxa"/>
            <w:tcBorders>
              <w:top w:val="single" w:sz="4" w:space="0" w:color="auto"/>
            </w:tcBorders>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7,52</w:t>
            </w:r>
          </w:p>
        </w:tc>
        <w:tc>
          <w:tcPr>
            <w:tcW w:w="2127" w:type="dxa"/>
            <w:tcBorders>
              <w:top w:val="single" w:sz="4" w:space="0" w:color="auto"/>
            </w:tcBorders>
          </w:tcPr>
          <w:p w:rsidR="00EC0F1A" w:rsidRPr="008975CD" w:rsidRDefault="00EC0F1A" w:rsidP="00E207C5">
            <w:pPr>
              <w:autoSpaceDE w:val="0"/>
              <w:autoSpaceDN w:val="0"/>
              <w:adjustRightInd w:val="0"/>
              <w:jc w:val="center"/>
              <w:rPr>
                <w:rFonts w:ascii="Times New Roman" w:hAnsi="Times New Roman" w:cs="Times New Roman"/>
                <w:sz w:val="24"/>
                <w:szCs w:val="24"/>
              </w:rPr>
            </w:pPr>
            <w:r w:rsidRPr="008975CD">
              <w:rPr>
                <w:rFonts w:ascii="Times New Roman" w:hAnsi="Times New Roman" w:cs="Times New Roman"/>
                <w:sz w:val="24"/>
                <w:szCs w:val="24"/>
              </w:rPr>
              <w:t>47</w:t>
            </w:r>
          </w:p>
        </w:tc>
      </w:tr>
      <w:tr w:rsidR="00EC0F1A" w:rsidRPr="008975CD" w:rsidTr="00824AE6">
        <w:tc>
          <w:tcPr>
            <w:tcW w:w="567" w:type="dxa"/>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2.</w:t>
            </w:r>
          </w:p>
        </w:tc>
        <w:tc>
          <w:tcPr>
            <w:tcW w:w="1351" w:type="dxa"/>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Bolong</w:t>
            </w:r>
          </w:p>
        </w:tc>
        <w:tc>
          <w:tcPr>
            <w:tcW w:w="1484"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40,12</w:t>
            </w:r>
          </w:p>
        </w:tc>
        <w:tc>
          <w:tcPr>
            <w:tcW w:w="1134"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314,64</w:t>
            </w:r>
          </w:p>
        </w:tc>
        <w:tc>
          <w:tcPr>
            <w:tcW w:w="1559"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7,84</w:t>
            </w:r>
          </w:p>
        </w:tc>
        <w:tc>
          <w:tcPr>
            <w:tcW w:w="2127" w:type="dxa"/>
          </w:tcPr>
          <w:p w:rsidR="00EC0F1A" w:rsidRPr="008975CD" w:rsidRDefault="00EC0F1A" w:rsidP="00E207C5">
            <w:pPr>
              <w:autoSpaceDE w:val="0"/>
              <w:autoSpaceDN w:val="0"/>
              <w:adjustRightInd w:val="0"/>
              <w:jc w:val="center"/>
              <w:rPr>
                <w:rFonts w:ascii="Times New Roman" w:hAnsi="Times New Roman" w:cs="Times New Roman"/>
                <w:sz w:val="24"/>
                <w:szCs w:val="24"/>
              </w:rPr>
            </w:pPr>
            <w:r w:rsidRPr="008975CD">
              <w:rPr>
                <w:rFonts w:ascii="Times New Roman" w:hAnsi="Times New Roman" w:cs="Times New Roman"/>
                <w:sz w:val="24"/>
                <w:szCs w:val="24"/>
              </w:rPr>
              <w:t>25</w:t>
            </w:r>
          </w:p>
        </w:tc>
      </w:tr>
      <w:tr w:rsidR="00EC0F1A" w:rsidRPr="008975CD" w:rsidTr="00824AE6">
        <w:tc>
          <w:tcPr>
            <w:tcW w:w="567" w:type="dxa"/>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3.</w:t>
            </w:r>
          </w:p>
        </w:tc>
        <w:tc>
          <w:tcPr>
            <w:tcW w:w="1351" w:type="dxa"/>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Jantiharjo</w:t>
            </w:r>
          </w:p>
        </w:tc>
        <w:tc>
          <w:tcPr>
            <w:tcW w:w="1484"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32,18</w:t>
            </w:r>
          </w:p>
        </w:tc>
        <w:tc>
          <w:tcPr>
            <w:tcW w:w="1134"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246,99</w:t>
            </w:r>
          </w:p>
        </w:tc>
        <w:tc>
          <w:tcPr>
            <w:tcW w:w="1559"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7,68</w:t>
            </w:r>
          </w:p>
        </w:tc>
        <w:tc>
          <w:tcPr>
            <w:tcW w:w="2127" w:type="dxa"/>
          </w:tcPr>
          <w:p w:rsidR="00EC0F1A" w:rsidRPr="008975CD" w:rsidRDefault="00EC0F1A" w:rsidP="00E207C5">
            <w:pPr>
              <w:autoSpaceDE w:val="0"/>
              <w:autoSpaceDN w:val="0"/>
              <w:adjustRightInd w:val="0"/>
              <w:jc w:val="center"/>
              <w:rPr>
                <w:rFonts w:ascii="Times New Roman" w:hAnsi="Times New Roman" w:cs="Times New Roman"/>
                <w:sz w:val="24"/>
                <w:szCs w:val="24"/>
              </w:rPr>
            </w:pPr>
            <w:r w:rsidRPr="008975CD">
              <w:rPr>
                <w:rFonts w:ascii="Times New Roman" w:hAnsi="Times New Roman" w:cs="Times New Roman"/>
                <w:sz w:val="24"/>
                <w:szCs w:val="24"/>
              </w:rPr>
              <w:t>19</w:t>
            </w:r>
          </w:p>
        </w:tc>
      </w:tr>
      <w:tr w:rsidR="00EC0F1A" w:rsidRPr="008975CD" w:rsidTr="00824AE6">
        <w:tc>
          <w:tcPr>
            <w:tcW w:w="567" w:type="dxa"/>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4.</w:t>
            </w:r>
          </w:p>
        </w:tc>
        <w:tc>
          <w:tcPr>
            <w:tcW w:w="1351" w:type="dxa"/>
          </w:tcPr>
          <w:p w:rsidR="00EC0F1A" w:rsidRPr="008975CD" w:rsidRDefault="00EC0F1A" w:rsidP="00E207C5">
            <w:pPr>
              <w:autoSpaceDE w:val="0"/>
              <w:autoSpaceDN w:val="0"/>
              <w:adjustRightInd w:val="0"/>
              <w:jc w:val="both"/>
              <w:rPr>
                <w:rFonts w:ascii="Times New Roman" w:hAnsi="Times New Roman" w:cs="Times New Roman"/>
                <w:sz w:val="24"/>
                <w:szCs w:val="24"/>
              </w:rPr>
            </w:pPr>
            <w:r w:rsidRPr="008975CD">
              <w:rPr>
                <w:rFonts w:ascii="Times New Roman" w:hAnsi="Times New Roman" w:cs="Times New Roman"/>
                <w:sz w:val="24"/>
                <w:szCs w:val="24"/>
              </w:rPr>
              <w:t>Tegalgede</w:t>
            </w:r>
          </w:p>
        </w:tc>
        <w:tc>
          <w:tcPr>
            <w:tcW w:w="1484"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13,40</w:t>
            </w:r>
          </w:p>
        </w:tc>
        <w:tc>
          <w:tcPr>
            <w:tcW w:w="1134"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101,82</w:t>
            </w:r>
          </w:p>
        </w:tc>
        <w:tc>
          <w:tcPr>
            <w:tcW w:w="1559" w:type="dxa"/>
          </w:tcPr>
          <w:p w:rsidR="00EC0F1A" w:rsidRPr="008975CD" w:rsidRDefault="00EC0F1A" w:rsidP="00E207C5">
            <w:pPr>
              <w:autoSpaceDE w:val="0"/>
              <w:autoSpaceDN w:val="0"/>
              <w:adjustRightInd w:val="0"/>
              <w:ind w:left="-42" w:right="-168"/>
              <w:jc w:val="center"/>
              <w:rPr>
                <w:rFonts w:ascii="Times New Roman" w:hAnsi="Times New Roman" w:cs="Times New Roman"/>
                <w:sz w:val="24"/>
                <w:szCs w:val="24"/>
              </w:rPr>
            </w:pPr>
            <w:r w:rsidRPr="008975CD">
              <w:rPr>
                <w:rFonts w:ascii="Times New Roman" w:hAnsi="Times New Roman" w:cs="Times New Roman"/>
                <w:sz w:val="24"/>
                <w:szCs w:val="24"/>
              </w:rPr>
              <w:t>7,60</w:t>
            </w:r>
          </w:p>
        </w:tc>
        <w:tc>
          <w:tcPr>
            <w:tcW w:w="2127" w:type="dxa"/>
          </w:tcPr>
          <w:p w:rsidR="00EC0F1A" w:rsidRPr="008975CD" w:rsidRDefault="00EC0F1A" w:rsidP="00E207C5">
            <w:pPr>
              <w:autoSpaceDE w:val="0"/>
              <w:autoSpaceDN w:val="0"/>
              <w:adjustRightInd w:val="0"/>
              <w:jc w:val="center"/>
              <w:rPr>
                <w:rFonts w:ascii="Times New Roman" w:hAnsi="Times New Roman" w:cs="Times New Roman"/>
                <w:sz w:val="24"/>
                <w:szCs w:val="24"/>
              </w:rPr>
            </w:pPr>
            <w:r w:rsidRPr="008975CD">
              <w:rPr>
                <w:rFonts w:ascii="Times New Roman" w:hAnsi="Times New Roman" w:cs="Times New Roman"/>
                <w:sz w:val="24"/>
                <w:szCs w:val="24"/>
              </w:rPr>
              <w:t>8</w:t>
            </w:r>
          </w:p>
        </w:tc>
      </w:tr>
      <w:tr w:rsidR="00EC0F1A" w:rsidRPr="008975CD" w:rsidTr="00824AE6">
        <w:tc>
          <w:tcPr>
            <w:tcW w:w="567" w:type="dxa"/>
            <w:tcBorders>
              <w:bottom w:val="single" w:sz="4" w:space="0" w:color="auto"/>
            </w:tcBorders>
          </w:tcPr>
          <w:p w:rsidR="00EC0F1A" w:rsidRPr="006B0AC2" w:rsidRDefault="00EC0F1A" w:rsidP="00E207C5">
            <w:pPr>
              <w:autoSpaceDE w:val="0"/>
              <w:autoSpaceDN w:val="0"/>
              <w:adjustRightInd w:val="0"/>
              <w:jc w:val="both"/>
              <w:rPr>
                <w:rFonts w:ascii="Times New Roman" w:hAnsi="Times New Roman" w:cs="Times New Roman"/>
                <w:sz w:val="24"/>
                <w:szCs w:val="24"/>
              </w:rPr>
            </w:pPr>
            <w:r w:rsidRPr="006B0AC2">
              <w:rPr>
                <w:rFonts w:ascii="Times New Roman" w:hAnsi="Times New Roman" w:cs="Times New Roman"/>
                <w:sz w:val="24"/>
                <w:szCs w:val="24"/>
              </w:rPr>
              <w:t>5.</w:t>
            </w:r>
          </w:p>
        </w:tc>
        <w:tc>
          <w:tcPr>
            <w:tcW w:w="1351" w:type="dxa"/>
            <w:tcBorders>
              <w:bottom w:val="single" w:sz="4" w:space="0" w:color="auto"/>
            </w:tcBorders>
          </w:tcPr>
          <w:p w:rsidR="00EC0F1A" w:rsidRPr="006B0AC2" w:rsidRDefault="00EC0F1A" w:rsidP="00E207C5">
            <w:pPr>
              <w:autoSpaceDE w:val="0"/>
              <w:autoSpaceDN w:val="0"/>
              <w:adjustRightInd w:val="0"/>
              <w:jc w:val="both"/>
              <w:rPr>
                <w:rFonts w:ascii="Times New Roman" w:hAnsi="Times New Roman" w:cs="Times New Roman"/>
                <w:sz w:val="24"/>
                <w:szCs w:val="24"/>
              </w:rPr>
            </w:pPr>
            <w:r w:rsidRPr="006B0AC2">
              <w:rPr>
                <w:rFonts w:ascii="Times New Roman" w:hAnsi="Times New Roman" w:cs="Times New Roman"/>
                <w:sz w:val="24"/>
                <w:szCs w:val="24"/>
              </w:rPr>
              <w:t>Jungke</w:t>
            </w:r>
          </w:p>
        </w:tc>
        <w:tc>
          <w:tcPr>
            <w:tcW w:w="1484" w:type="dxa"/>
            <w:tcBorders>
              <w:bottom w:val="single" w:sz="4" w:space="0" w:color="auto"/>
            </w:tcBorders>
          </w:tcPr>
          <w:p w:rsidR="00EC0F1A" w:rsidRPr="006B0AC2" w:rsidRDefault="00EC0F1A" w:rsidP="00E207C5">
            <w:pPr>
              <w:autoSpaceDE w:val="0"/>
              <w:autoSpaceDN w:val="0"/>
              <w:adjustRightInd w:val="0"/>
              <w:ind w:left="-42" w:right="-168"/>
              <w:jc w:val="center"/>
              <w:rPr>
                <w:rFonts w:ascii="Times New Roman" w:hAnsi="Times New Roman" w:cs="Times New Roman"/>
                <w:sz w:val="24"/>
                <w:szCs w:val="24"/>
              </w:rPr>
            </w:pPr>
            <w:r w:rsidRPr="006B0AC2">
              <w:rPr>
                <w:rFonts w:ascii="Times New Roman" w:hAnsi="Times New Roman" w:cs="Times New Roman"/>
                <w:sz w:val="24"/>
                <w:szCs w:val="24"/>
              </w:rPr>
              <w:t>70,60</w:t>
            </w:r>
          </w:p>
        </w:tc>
        <w:tc>
          <w:tcPr>
            <w:tcW w:w="1134" w:type="dxa"/>
            <w:tcBorders>
              <w:bottom w:val="single" w:sz="4" w:space="0" w:color="auto"/>
            </w:tcBorders>
          </w:tcPr>
          <w:p w:rsidR="00EC0F1A" w:rsidRPr="006B0AC2" w:rsidRDefault="00EC0F1A" w:rsidP="00E207C5">
            <w:pPr>
              <w:autoSpaceDE w:val="0"/>
              <w:autoSpaceDN w:val="0"/>
              <w:adjustRightInd w:val="0"/>
              <w:ind w:left="-42" w:right="-168"/>
              <w:jc w:val="center"/>
              <w:rPr>
                <w:rFonts w:ascii="Times New Roman" w:hAnsi="Times New Roman" w:cs="Times New Roman"/>
                <w:sz w:val="24"/>
                <w:szCs w:val="24"/>
              </w:rPr>
            </w:pPr>
            <w:r w:rsidRPr="006B0AC2">
              <w:rPr>
                <w:rFonts w:ascii="Times New Roman" w:hAnsi="Times New Roman" w:cs="Times New Roman"/>
                <w:sz w:val="24"/>
                <w:szCs w:val="24"/>
              </w:rPr>
              <w:t>547,15</w:t>
            </w:r>
          </w:p>
        </w:tc>
        <w:tc>
          <w:tcPr>
            <w:tcW w:w="1559" w:type="dxa"/>
            <w:tcBorders>
              <w:bottom w:val="single" w:sz="4" w:space="0" w:color="auto"/>
            </w:tcBorders>
          </w:tcPr>
          <w:p w:rsidR="00EC0F1A" w:rsidRPr="006B0AC2" w:rsidRDefault="00EC0F1A" w:rsidP="00E207C5">
            <w:pPr>
              <w:autoSpaceDE w:val="0"/>
              <w:autoSpaceDN w:val="0"/>
              <w:adjustRightInd w:val="0"/>
              <w:ind w:left="-42" w:right="-168"/>
              <w:jc w:val="center"/>
              <w:rPr>
                <w:rFonts w:ascii="Times New Roman" w:hAnsi="Times New Roman" w:cs="Times New Roman"/>
                <w:sz w:val="24"/>
                <w:szCs w:val="24"/>
              </w:rPr>
            </w:pPr>
            <w:r w:rsidRPr="006B0AC2">
              <w:rPr>
                <w:rFonts w:ascii="Times New Roman" w:hAnsi="Times New Roman" w:cs="Times New Roman"/>
                <w:sz w:val="24"/>
                <w:szCs w:val="24"/>
              </w:rPr>
              <w:t>7,75</w:t>
            </w:r>
          </w:p>
        </w:tc>
        <w:tc>
          <w:tcPr>
            <w:tcW w:w="2127" w:type="dxa"/>
            <w:tcBorders>
              <w:bottom w:val="single" w:sz="4" w:space="0" w:color="auto"/>
            </w:tcBorders>
          </w:tcPr>
          <w:p w:rsidR="00EC0F1A" w:rsidRPr="006B0AC2" w:rsidRDefault="00EC0F1A" w:rsidP="00E207C5">
            <w:pPr>
              <w:autoSpaceDE w:val="0"/>
              <w:autoSpaceDN w:val="0"/>
              <w:adjustRightInd w:val="0"/>
              <w:jc w:val="center"/>
              <w:rPr>
                <w:rFonts w:ascii="Times New Roman" w:hAnsi="Times New Roman" w:cs="Times New Roman"/>
                <w:sz w:val="24"/>
                <w:szCs w:val="24"/>
              </w:rPr>
            </w:pPr>
            <w:r w:rsidRPr="006B0AC2">
              <w:rPr>
                <w:rFonts w:ascii="Times New Roman" w:hAnsi="Times New Roman" w:cs="Times New Roman"/>
                <w:sz w:val="24"/>
                <w:szCs w:val="24"/>
              </w:rPr>
              <w:t>63</w:t>
            </w:r>
          </w:p>
        </w:tc>
      </w:tr>
      <w:tr w:rsidR="00EC0F1A" w:rsidRPr="008975CD" w:rsidTr="00461BBE">
        <w:tc>
          <w:tcPr>
            <w:tcW w:w="567" w:type="dxa"/>
            <w:tcBorders>
              <w:top w:val="single" w:sz="4" w:space="0" w:color="auto"/>
              <w:bottom w:val="single" w:sz="4" w:space="0" w:color="auto"/>
            </w:tcBorders>
          </w:tcPr>
          <w:p w:rsidR="00EC0F1A" w:rsidRPr="008975CD" w:rsidRDefault="00EC0F1A" w:rsidP="00E207C5">
            <w:pPr>
              <w:autoSpaceDE w:val="0"/>
              <w:autoSpaceDN w:val="0"/>
              <w:adjustRightInd w:val="0"/>
              <w:jc w:val="both"/>
              <w:rPr>
                <w:rFonts w:ascii="Times New Roman" w:hAnsi="Times New Roman" w:cs="Times New Roman"/>
                <w:sz w:val="24"/>
                <w:szCs w:val="24"/>
              </w:rPr>
            </w:pPr>
          </w:p>
        </w:tc>
        <w:tc>
          <w:tcPr>
            <w:tcW w:w="1351" w:type="dxa"/>
            <w:tcBorders>
              <w:top w:val="single" w:sz="4" w:space="0" w:color="auto"/>
              <w:bottom w:val="single" w:sz="4" w:space="0" w:color="auto"/>
            </w:tcBorders>
          </w:tcPr>
          <w:p w:rsidR="00EC0F1A" w:rsidRPr="008975CD" w:rsidRDefault="00461BBE" w:rsidP="00461BB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Total</w:t>
            </w:r>
          </w:p>
        </w:tc>
        <w:tc>
          <w:tcPr>
            <w:tcW w:w="1484" w:type="dxa"/>
            <w:tcBorders>
              <w:top w:val="single" w:sz="4" w:space="0" w:color="auto"/>
              <w:bottom w:val="single" w:sz="4" w:space="0" w:color="auto"/>
            </w:tcBorders>
          </w:tcPr>
          <w:p w:rsidR="00EC0F1A" w:rsidRPr="008975CD" w:rsidRDefault="00EC0F1A" w:rsidP="00461BBE">
            <w:pPr>
              <w:autoSpaceDE w:val="0"/>
              <w:autoSpaceDN w:val="0"/>
              <w:adjustRightInd w:val="0"/>
              <w:spacing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212,00</w:t>
            </w:r>
          </w:p>
        </w:tc>
        <w:tc>
          <w:tcPr>
            <w:tcW w:w="1134" w:type="dxa"/>
            <w:tcBorders>
              <w:top w:val="single" w:sz="4" w:space="0" w:color="auto"/>
              <w:bottom w:val="single" w:sz="4" w:space="0" w:color="auto"/>
            </w:tcBorders>
          </w:tcPr>
          <w:p w:rsidR="00EC0F1A" w:rsidRPr="008975CD" w:rsidRDefault="00EC0F1A" w:rsidP="00461BBE">
            <w:pPr>
              <w:autoSpaceDE w:val="0"/>
              <w:autoSpaceDN w:val="0"/>
              <w:adjustRightInd w:val="0"/>
              <w:spacing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1.629,36</w:t>
            </w:r>
          </w:p>
        </w:tc>
        <w:tc>
          <w:tcPr>
            <w:tcW w:w="1559" w:type="dxa"/>
            <w:tcBorders>
              <w:top w:val="single" w:sz="4" w:space="0" w:color="auto"/>
              <w:bottom w:val="single" w:sz="4" w:space="0" w:color="auto"/>
            </w:tcBorders>
          </w:tcPr>
          <w:p w:rsidR="00EC0F1A" w:rsidRPr="008975CD" w:rsidRDefault="00EC0F1A" w:rsidP="00461BBE">
            <w:pPr>
              <w:autoSpaceDE w:val="0"/>
              <w:autoSpaceDN w:val="0"/>
              <w:adjustRightInd w:val="0"/>
              <w:spacing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38,38</w:t>
            </w:r>
          </w:p>
        </w:tc>
        <w:tc>
          <w:tcPr>
            <w:tcW w:w="2127" w:type="dxa"/>
            <w:tcBorders>
              <w:top w:val="single" w:sz="4" w:space="0" w:color="auto"/>
              <w:bottom w:val="single" w:sz="4" w:space="0" w:color="auto"/>
            </w:tcBorders>
          </w:tcPr>
          <w:p w:rsidR="00EC0F1A" w:rsidRPr="008975CD" w:rsidRDefault="00EC0F1A" w:rsidP="00461BBE">
            <w:pPr>
              <w:autoSpaceDE w:val="0"/>
              <w:autoSpaceDN w:val="0"/>
              <w:adjustRightInd w:val="0"/>
              <w:spacing w:after="120"/>
              <w:jc w:val="center"/>
              <w:rPr>
                <w:rFonts w:ascii="Times New Roman" w:hAnsi="Times New Roman" w:cs="Times New Roman"/>
                <w:sz w:val="24"/>
                <w:szCs w:val="24"/>
              </w:rPr>
            </w:pPr>
            <w:r w:rsidRPr="008975CD">
              <w:rPr>
                <w:rFonts w:ascii="Times New Roman" w:hAnsi="Times New Roman" w:cs="Times New Roman"/>
                <w:sz w:val="24"/>
                <w:szCs w:val="24"/>
              </w:rPr>
              <w:t>162</w:t>
            </w:r>
          </w:p>
        </w:tc>
      </w:tr>
      <w:tr w:rsidR="00EC0F1A" w:rsidRPr="008975CD" w:rsidTr="00461BBE">
        <w:tc>
          <w:tcPr>
            <w:tcW w:w="567" w:type="dxa"/>
            <w:tcBorders>
              <w:top w:val="single" w:sz="4" w:space="0" w:color="auto"/>
              <w:bottom w:val="single" w:sz="4" w:space="0" w:color="auto"/>
            </w:tcBorders>
          </w:tcPr>
          <w:p w:rsidR="00EC0F1A" w:rsidRPr="008975CD" w:rsidRDefault="00EC0F1A" w:rsidP="00461BBE">
            <w:pPr>
              <w:autoSpaceDE w:val="0"/>
              <w:autoSpaceDN w:val="0"/>
              <w:adjustRightInd w:val="0"/>
              <w:spacing w:after="120"/>
              <w:jc w:val="both"/>
              <w:rPr>
                <w:rFonts w:ascii="Times New Roman" w:hAnsi="Times New Roman" w:cs="Times New Roman"/>
                <w:sz w:val="24"/>
                <w:szCs w:val="24"/>
              </w:rPr>
            </w:pPr>
          </w:p>
        </w:tc>
        <w:tc>
          <w:tcPr>
            <w:tcW w:w="1351" w:type="dxa"/>
            <w:tcBorders>
              <w:top w:val="single" w:sz="4" w:space="0" w:color="auto"/>
              <w:bottom w:val="single" w:sz="4" w:space="0" w:color="auto"/>
            </w:tcBorders>
          </w:tcPr>
          <w:p w:rsidR="00EC0F1A" w:rsidRPr="008975CD" w:rsidRDefault="00461BBE" w:rsidP="00461BBE">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Average</w:t>
            </w:r>
          </w:p>
        </w:tc>
        <w:tc>
          <w:tcPr>
            <w:tcW w:w="1484" w:type="dxa"/>
            <w:tcBorders>
              <w:top w:val="single" w:sz="4" w:space="0" w:color="auto"/>
              <w:bottom w:val="single" w:sz="4" w:space="0" w:color="auto"/>
            </w:tcBorders>
          </w:tcPr>
          <w:p w:rsidR="00EC0F1A" w:rsidRPr="008975CD" w:rsidRDefault="00EC0F1A" w:rsidP="00461BBE">
            <w:pPr>
              <w:autoSpaceDE w:val="0"/>
              <w:autoSpaceDN w:val="0"/>
              <w:adjustRightInd w:val="0"/>
              <w:spacing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42,40</w:t>
            </w:r>
          </w:p>
        </w:tc>
        <w:tc>
          <w:tcPr>
            <w:tcW w:w="1134" w:type="dxa"/>
            <w:tcBorders>
              <w:top w:val="single" w:sz="4" w:space="0" w:color="auto"/>
              <w:bottom w:val="single" w:sz="4" w:space="0" w:color="auto"/>
            </w:tcBorders>
          </w:tcPr>
          <w:p w:rsidR="00EC0F1A" w:rsidRPr="008975CD" w:rsidRDefault="00EC0F1A" w:rsidP="00461BBE">
            <w:pPr>
              <w:autoSpaceDE w:val="0"/>
              <w:autoSpaceDN w:val="0"/>
              <w:adjustRightInd w:val="0"/>
              <w:spacing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325,872</w:t>
            </w:r>
          </w:p>
        </w:tc>
        <w:tc>
          <w:tcPr>
            <w:tcW w:w="1559" w:type="dxa"/>
            <w:tcBorders>
              <w:top w:val="single" w:sz="4" w:space="0" w:color="auto"/>
              <w:bottom w:val="single" w:sz="4" w:space="0" w:color="auto"/>
            </w:tcBorders>
          </w:tcPr>
          <w:p w:rsidR="00EC0F1A" w:rsidRPr="008975CD" w:rsidRDefault="00EC0F1A" w:rsidP="00461BBE">
            <w:pPr>
              <w:autoSpaceDE w:val="0"/>
              <w:autoSpaceDN w:val="0"/>
              <w:adjustRightInd w:val="0"/>
              <w:spacing w:after="120"/>
              <w:ind w:left="-42" w:right="-168"/>
              <w:jc w:val="center"/>
              <w:rPr>
                <w:rFonts w:ascii="Times New Roman" w:hAnsi="Times New Roman" w:cs="Times New Roman"/>
                <w:sz w:val="24"/>
                <w:szCs w:val="24"/>
              </w:rPr>
            </w:pPr>
            <w:r w:rsidRPr="008975CD">
              <w:rPr>
                <w:rFonts w:ascii="Times New Roman" w:hAnsi="Times New Roman" w:cs="Times New Roman"/>
                <w:sz w:val="24"/>
                <w:szCs w:val="24"/>
              </w:rPr>
              <w:t>7,68</w:t>
            </w:r>
          </w:p>
        </w:tc>
        <w:tc>
          <w:tcPr>
            <w:tcW w:w="2127" w:type="dxa"/>
            <w:tcBorders>
              <w:top w:val="single" w:sz="4" w:space="0" w:color="auto"/>
              <w:bottom w:val="single" w:sz="4" w:space="0" w:color="auto"/>
            </w:tcBorders>
          </w:tcPr>
          <w:p w:rsidR="00EC0F1A" w:rsidRPr="008975CD" w:rsidRDefault="00EC0F1A" w:rsidP="00461BBE">
            <w:pPr>
              <w:autoSpaceDE w:val="0"/>
              <w:autoSpaceDN w:val="0"/>
              <w:adjustRightInd w:val="0"/>
              <w:spacing w:after="120"/>
              <w:jc w:val="center"/>
              <w:rPr>
                <w:rFonts w:ascii="Times New Roman" w:hAnsi="Times New Roman" w:cs="Times New Roman"/>
                <w:sz w:val="24"/>
                <w:szCs w:val="24"/>
              </w:rPr>
            </w:pPr>
            <w:r w:rsidRPr="008975CD">
              <w:rPr>
                <w:rFonts w:ascii="Times New Roman" w:hAnsi="Times New Roman" w:cs="Times New Roman"/>
                <w:sz w:val="24"/>
                <w:szCs w:val="24"/>
              </w:rPr>
              <w:t>32</w:t>
            </w:r>
          </w:p>
        </w:tc>
      </w:tr>
    </w:tbl>
    <w:p w:rsidR="00461BBE" w:rsidRPr="006B0AC2" w:rsidRDefault="001618A5" w:rsidP="006B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d-ID"/>
        </w:rPr>
      </w:pPr>
      <w:r w:rsidRPr="001618A5">
        <w:rPr>
          <w:rFonts w:ascii="Times New Roman" w:eastAsia="Times New Roman" w:hAnsi="Times New Roman" w:cs="Times New Roman"/>
          <w:color w:val="212121"/>
          <w:sz w:val="24"/>
          <w:szCs w:val="24"/>
          <w:lang w:eastAsia="id-ID"/>
        </w:rPr>
        <w:t xml:space="preserve">Source: Department </w:t>
      </w:r>
      <w:r w:rsidR="006B4078" w:rsidRPr="001618A5">
        <w:rPr>
          <w:rFonts w:ascii="Times New Roman" w:eastAsia="Times New Roman" w:hAnsi="Times New Roman" w:cs="Times New Roman"/>
          <w:color w:val="212121"/>
          <w:sz w:val="24"/>
          <w:szCs w:val="24"/>
          <w:lang w:eastAsia="id-ID"/>
        </w:rPr>
        <w:t xml:space="preserve">of food crops and horticulture </w:t>
      </w:r>
      <w:r w:rsidRPr="001618A5">
        <w:rPr>
          <w:rFonts w:ascii="Times New Roman" w:eastAsia="Times New Roman" w:hAnsi="Times New Roman" w:cs="Times New Roman"/>
          <w:color w:val="212121"/>
          <w:sz w:val="24"/>
          <w:szCs w:val="24"/>
          <w:lang w:eastAsia="id-ID"/>
        </w:rPr>
        <w:t xml:space="preserve">Karanganyar </w:t>
      </w:r>
      <w:r w:rsidR="00394846">
        <w:rPr>
          <w:rFonts w:ascii="Times New Roman" w:eastAsia="Times New Roman" w:hAnsi="Times New Roman" w:cs="Times New Roman"/>
          <w:color w:val="212121"/>
          <w:sz w:val="24"/>
          <w:szCs w:val="24"/>
          <w:lang w:eastAsia="id-ID"/>
        </w:rPr>
        <w:t>Regency</w:t>
      </w:r>
      <w:r>
        <w:rPr>
          <w:rFonts w:ascii="Times New Roman" w:eastAsia="Times New Roman" w:hAnsi="Times New Roman" w:cs="Times New Roman"/>
          <w:color w:val="212121"/>
          <w:sz w:val="24"/>
          <w:szCs w:val="24"/>
          <w:lang w:eastAsia="id-ID"/>
        </w:rPr>
        <w:t xml:space="preserve"> </w:t>
      </w:r>
      <w:r w:rsidRPr="001618A5">
        <w:rPr>
          <w:rFonts w:ascii="Times New Roman" w:eastAsia="Times New Roman" w:hAnsi="Times New Roman" w:cs="Times New Roman"/>
          <w:color w:val="212121"/>
          <w:sz w:val="24"/>
          <w:szCs w:val="24"/>
          <w:lang w:eastAsia="id-ID"/>
        </w:rPr>
        <w:t>2015</w:t>
      </w:r>
    </w:p>
    <w:p w:rsidR="00387AE4" w:rsidRPr="00EC0F1A" w:rsidRDefault="00387AE4" w:rsidP="00991556">
      <w:pPr>
        <w:spacing w:before="240" w:after="0" w:line="240" w:lineRule="atLeast"/>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color w:val="000000"/>
          <w:sz w:val="24"/>
          <w:szCs w:val="24"/>
          <w:lang w:eastAsia="id-ID"/>
        </w:rPr>
        <w:lastRenderedPageBreak/>
        <w:t xml:space="preserve">Data </w:t>
      </w:r>
      <w:r w:rsidR="00B9471E" w:rsidRPr="00EC0F1A">
        <w:rPr>
          <w:rFonts w:ascii="Times New Roman" w:eastAsia="Times New Roman" w:hAnsi="Times New Roman" w:cs="Times New Roman"/>
          <w:b/>
          <w:bCs/>
          <w:color w:val="000000"/>
          <w:sz w:val="24"/>
          <w:szCs w:val="24"/>
          <w:lang w:eastAsia="id-ID"/>
        </w:rPr>
        <w:t>Analysis Method</w:t>
      </w:r>
    </w:p>
    <w:p w:rsidR="00387AE4" w:rsidRPr="00EC0F1A" w:rsidRDefault="00387AE4" w:rsidP="00387AE4">
      <w:pPr>
        <w:spacing w:after="0" w:line="360" w:lineRule="atLeast"/>
        <w:ind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Analysis of the data used is descriptive analysis method and </w:t>
      </w:r>
      <w:r w:rsidR="006B4078" w:rsidRPr="00EC0F1A">
        <w:rPr>
          <w:rFonts w:ascii="Times New Roman" w:eastAsia="Times New Roman" w:hAnsi="Times New Roman" w:cs="Times New Roman"/>
          <w:color w:val="000000"/>
          <w:sz w:val="24"/>
          <w:szCs w:val="24"/>
          <w:lang w:eastAsia="id-ID"/>
        </w:rPr>
        <w:t>policy analysis matrix</w:t>
      </w:r>
      <w:r w:rsidRPr="00EC0F1A">
        <w:rPr>
          <w:rFonts w:ascii="Times New Roman" w:eastAsia="Times New Roman" w:hAnsi="Times New Roman" w:cs="Times New Roman"/>
          <w:color w:val="000000"/>
          <w:sz w:val="24"/>
          <w:szCs w:val="24"/>
          <w:lang w:eastAsia="id-ID"/>
        </w:rPr>
        <w:t>. The method of analysis </w:t>
      </w:r>
      <w:r w:rsidRPr="00EC0F1A">
        <w:rPr>
          <w:rFonts w:ascii="Times New Roman" w:eastAsia="Times New Roman" w:hAnsi="Times New Roman" w:cs="Times New Roman"/>
          <w:iCs/>
          <w:color w:val="000000"/>
          <w:sz w:val="24"/>
          <w:szCs w:val="24"/>
          <w:lang w:eastAsia="id-ID"/>
        </w:rPr>
        <w:t>Policy Analysis Matrix</w:t>
      </w:r>
      <w:r w:rsidRPr="00EC0F1A">
        <w:rPr>
          <w:rFonts w:ascii="Times New Roman" w:eastAsia="Times New Roman" w:hAnsi="Times New Roman" w:cs="Times New Roman"/>
          <w:color w:val="000000"/>
          <w:sz w:val="24"/>
          <w:szCs w:val="24"/>
          <w:lang w:eastAsia="id-ID"/>
        </w:rPr>
        <w:t xml:space="preserve"> (PAM) consists of two identity calculations </w:t>
      </w:r>
      <w:r w:rsidR="001618A5">
        <w:rPr>
          <w:rFonts w:ascii="Times New Roman" w:eastAsia="Times New Roman" w:hAnsi="Times New Roman" w:cs="Times New Roman"/>
          <w:color w:val="000000"/>
          <w:sz w:val="24"/>
          <w:szCs w:val="24"/>
          <w:lang w:eastAsia="id-ID"/>
        </w:rPr>
        <w:t xml:space="preserve">that is </w:t>
      </w:r>
      <w:r w:rsidRPr="00EC0F1A">
        <w:rPr>
          <w:rFonts w:ascii="Times New Roman" w:eastAsia="Times New Roman" w:hAnsi="Times New Roman" w:cs="Times New Roman"/>
          <w:iCs/>
          <w:color w:val="000000"/>
          <w:sz w:val="24"/>
          <w:szCs w:val="24"/>
          <w:lang w:eastAsia="id-ID"/>
        </w:rPr>
        <w:t>profitability identity and divergences identity,</w:t>
      </w:r>
      <w:r w:rsidRPr="00EC0F1A">
        <w:rPr>
          <w:rFonts w:ascii="Times New Roman" w:eastAsia="Times New Roman" w:hAnsi="Times New Roman" w:cs="Times New Roman"/>
          <w:color w:val="000000"/>
          <w:sz w:val="24"/>
          <w:szCs w:val="24"/>
          <w:lang w:eastAsia="id-ID"/>
        </w:rPr>
        <w:t xml:space="preserve"> but in this study analysis used is limited only count private profits, social benefits, competitiveness with the analysis of comparative </w:t>
      </w:r>
      <w:r w:rsidR="001618A5">
        <w:rPr>
          <w:rFonts w:ascii="Times New Roman" w:eastAsia="Times New Roman" w:hAnsi="Times New Roman" w:cs="Times New Roman"/>
          <w:color w:val="000000"/>
          <w:sz w:val="24"/>
          <w:szCs w:val="24"/>
          <w:lang w:eastAsia="id-ID"/>
        </w:rPr>
        <w:t>and competitive advantage</w:t>
      </w:r>
      <w:r w:rsidRPr="00EC0F1A">
        <w:rPr>
          <w:rFonts w:ascii="Times New Roman" w:eastAsia="Times New Roman" w:hAnsi="Times New Roman" w:cs="Times New Roman"/>
          <w:color w:val="000000"/>
          <w:sz w:val="24"/>
          <w:szCs w:val="24"/>
          <w:lang w:eastAsia="id-ID"/>
        </w:rPr>
        <w:t>.</w:t>
      </w:r>
    </w:p>
    <w:p w:rsidR="00EC0F1A" w:rsidRDefault="00EC0F1A" w:rsidP="00387AE4">
      <w:pPr>
        <w:spacing w:after="0" w:line="240" w:lineRule="atLeast"/>
        <w:rPr>
          <w:rFonts w:ascii="Times New Roman" w:eastAsia="Times New Roman" w:hAnsi="Times New Roman" w:cs="Times New Roman"/>
          <w:color w:val="000000"/>
          <w:sz w:val="24"/>
          <w:szCs w:val="24"/>
          <w:lang w:eastAsia="id-ID"/>
        </w:rPr>
      </w:pPr>
    </w:p>
    <w:p w:rsidR="00824AE6" w:rsidRDefault="00824AE6" w:rsidP="00387AE4">
      <w:pPr>
        <w:spacing w:after="0" w:line="240" w:lineRule="atLeast"/>
        <w:rPr>
          <w:rFonts w:ascii="Times New Roman" w:eastAsia="Times New Roman" w:hAnsi="Times New Roman" w:cs="Times New Roman"/>
          <w:color w:val="000000"/>
          <w:sz w:val="24"/>
          <w:szCs w:val="24"/>
          <w:lang w:eastAsia="id-ID"/>
        </w:rPr>
      </w:pPr>
    </w:p>
    <w:p w:rsidR="00387AE4" w:rsidRPr="00EC0F1A" w:rsidRDefault="00387AE4" w:rsidP="00E207C5">
      <w:pPr>
        <w:spacing w:after="120" w:line="240" w:lineRule="atLeast"/>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Table 3. Policy Analysis Matrix (PAM)</w:t>
      </w:r>
    </w:p>
    <w:tbl>
      <w:tblPr>
        <w:tblW w:w="8085" w:type="dxa"/>
        <w:tblCellMar>
          <w:top w:w="15" w:type="dxa"/>
          <w:left w:w="15" w:type="dxa"/>
          <w:bottom w:w="15" w:type="dxa"/>
          <w:right w:w="15" w:type="dxa"/>
        </w:tblCellMar>
        <w:tblLook w:val="04A0" w:firstRow="1" w:lastRow="0" w:firstColumn="1" w:lastColumn="0" w:noHBand="0" w:noVBand="1"/>
      </w:tblPr>
      <w:tblGrid>
        <w:gridCol w:w="1980"/>
        <w:gridCol w:w="1560"/>
        <w:gridCol w:w="1140"/>
        <w:gridCol w:w="1560"/>
        <w:gridCol w:w="1845"/>
      </w:tblGrid>
      <w:tr w:rsidR="00387AE4" w:rsidRPr="00EC0F1A" w:rsidTr="00E207C5">
        <w:tc>
          <w:tcPr>
            <w:tcW w:w="1980" w:type="dxa"/>
            <w:vMerge w:val="restart"/>
            <w:tcBorders>
              <w:top w:val="single" w:sz="4" w:space="0" w:color="auto"/>
              <w:left w:val="nil"/>
              <w:bottom w:val="single" w:sz="8" w:space="0" w:color="000000"/>
              <w:right w:val="nil"/>
            </w:tcBorders>
            <w:noWrap/>
            <w:hideMark/>
          </w:tcPr>
          <w:p w:rsidR="00387AE4" w:rsidRPr="00EC0F1A" w:rsidRDefault="006B4078" w:rsidP="00387AE4">
            <w:pPr>
              <w:spacing w:after="0" w:line="240" w:lineRule="atLeast"/>
              <w:ind w:left="100" w:right="100"/>
              <w:rPr>
                <w:rFonts w:ascii="Times New Roman" w:eastAsia="Times New Roman" w:hAnsi="Times New Roman" w:cs="Times New Roman"/>
                <w:sz w:val="24"/>
                <w:szCs w:val="24"/>
                <w:lang w:eastAsia="id-ID"/>
              </w:rPr>
            </w:pPr>
            <w:bookmarkStart w:id="2" w:name="table03"/>
            <w:bookmarkEnd w:id="2"/>
            <w:r>
              <w:rPr>
                <w:rFonts w:ascii="Times New Roman" w:eastAsia="Times New Roman" w:hAnsi="Times New Roman" w:cs="Times New Roman"/>
                <w:sz w:val="24"/>
                <w:szCs w:val="24"/>
                <w:lang w:eastAsia="id-ID"/>
              </w:rPr>
              <w:t>Elucidation</w:t>
            </w:r>
          </w:p>
        </w:tc>
        <w:tc>
          <w:tcPr>
            <w:tcW w:w="1560" w:type="dxa"/>
            <w:vMerge w:val="restart"/>
            <w:tcBorders>
              <w:top w:val="single" w:sz="4" w:space="0" w:color="auto"/>
              <w:left w:val="nil"/>
              <w:bottom w:val="single" w:sz="8" w:space="0" w:color="000000"/>
              <w:right w:val="nil"/>
            </w:tcBorders>
            <w:hideMark/>
          </w:tcPr>
          <w:p w:rsidR="00387AE4" w:rsidRPr="00B35B9B" w:rsidRDefault="00991556" w:rsidP="00387AE4">
            <w:pPr>
              <w:spacing w:after="0" w:line="240" w:lineRule="atLeast"/>
              <w:ind w:right="-140"/>
              <w:rPr>
                <w:rFonts w:ascii="Times New Roman" w:eastAsia="Times New Roman" w:hAnsi="Times New Roman" w:cs="Times New Roman"/>
                <w:sz w:val="24"/>
                <w:szCs w:val="24"/>
                <w:lang w:eastAsia="id-ID"/>
              </w:rPr>
            </w:pPr>
            <w:r w:rsidRPr="00B35B9B">
              <w:rPr>
                <w:rFonts w:ascii="Times New Roman" w:eastAsia="Times New Roman" w:hAnsi="Times New Roman" w:cs="Times New Roman"/>
                <w:sz w:val="24"/>
                <w:szCs w:val="24"/>
                <w:lang w:eastAsia="id-ID"/>
              </w:rPr>
              <w:t>Revenue</w:t>
            </w:r>
          </w:p>
          <w:p w:rsidR="00387AE4" w:rsidRPr="00EC0F1A" w:rsidRDefault="00387AE4" w:rsidP="008975CD">
            <w:pPr>
              <w:spacing w:after="0" w:line="240" w:lineRule="atLeast"/>
              <w:ind w:right="-140"/>
              <w:rPr>
                <w:rFonts w:ascii="Times New Roman" w:eastAsia="Times New Roman" w:hAnsi="Times New Roman" w:cs="Times New Roman"/>
                <w:sz w:val="24"/>
                <w:szCs w:val="24"/>
                <w:lang w:eastAsia="id-ID"/>
              </w:rPr>
            </w:pPr>
            <w:r w:rsidRPr="00B35B9B">
              <w:rPr>
                <w:rFonts w:ascii="Times New Roman" w:eastAsia="Times New Roman" w:hAnsi="Times New Roman" w:cs="Times New Roman"/>
                <w:iCs/>
                <w:sz w:val="24"/>
                <w:szCs w:val="24"/>
                <w:lang w:eastAsia="id-ID"/>
              </w:rPr>
              <w:t>(</w:t>
            </w:r>
            <w:r w:rsidRPr="00B35B9B">
              <w:rPr>
                <w:rFonts w:ascii="Times New Roman" w:eastAsia="Times New Roman" w:hAnsi="Times New Roman" w:cs="Times New Roman"/>
                <w:sz w:val="24"/>
                <w:szCs w:val="24"/>
                <w:lang w:eastAsia="id-ID"/>
              </w:rPr>
              <w:t>Output</w:t>
            </w:r>
            <w:r w:rsidRPr="00B35B9B">
              <w:rPr>
                <w:rFonts w:ascii="Times New Roman" w:eastAsia="Times New Roman" w:hAnsi="Times New Roman" w:cs="Times New Roman"/>
                <w:iCs/>
                <w:sz w:val="24"/>
                <w:szCs w:val="24"/>
                <w:lang w:eastAsia="id-ID"/>
              </w:rPr>
              <w:t>)</w:t>
            </w:r>
          </w:p>
        </w:tc>
        <w:tc>
          <w:tcPr>
            <w:tcW w:w="0" w:type="auto"/>
            <w:gridSpan w:val="2"/>
            <w:tcBorders>
              <w:top w:val="single" w:sz="4" w:space="0" w:color="auto"/>
              <w:left w:val="nil"/>
              <w:bottom w:val="single" w:sz="8" w:space="0" w:color="000000"/>
              <w:right w:val="nil"/>
            </w:tcBorders>
            <w:hideMark/>
          </w:tcPr>
          <w:p w:rsidR="00387AE4" w:rsidRPr="006B4078" w:rsidRDefault="00B35B9B" w:rsidP="00387AE4">
            <w:pPr>
              <w:spacing w:after="0" w:line="240" w:lineRule="atLeast"/>
              <w:ind w:right="100"/>
              <w:jc w:val="center"/>
              <w:rPr>
                <w:rFonts w:ascii="Times New Roman" w:eastAsia="Times New Roman" w:hAnsi="Times New Roman" w:cs="Times New Roman"/>
                <w:sz w:val="24"/>
                <w:szCs w:val="24"/>
                <w:lang w:eastAsia="id-ID"/>
              </w:rPr>
            </w:pPr>
            <w:r w:rsidRPr="006B4078">
              <w:rPr>
                <w:rFonts w:ascii="Times New Roman" w:eastAsia="Times New Roman" w:hAnsi="Times New Roman" w:cs="Times New Roman"/>
                <w:iCs/>
                <w:sz w:val="24"/>
                <w:szCs w:val="24"/>
                <w:lang w:eastAsia="id-ID"/>
              </w:rPr>
              <w:t>Input</w:t>
            </w:r>
            <w:r w:rsidR="00387AE4" w:rsidRPr="006B4078">
              <w:rPr>
                <w:rFonts w:ascii="Times New Roman" w:eastAsia="Times New Roman" w:hAnsi="Times New Roman" w:cs="Times New Roman"/>
                <w:sz w:val="24"/>
                <w:szCs w:val="24"/>
                <w:lang w:eastAsia="id-ID"/>
              </w:rPr>
              <w:t> costs</w:t>
            </w:r>
          </w:p>
        </w:tc>
        <w:tc>
          <w:tcPr>
            <w:tcW w:w="1845" w:type="dxa"/>
            <w:vMerge w:val="restart"/>
            <w:tcBorders>
              <w:top w:val="single" w:sz="4" w:space="0" w:color="auto"/>
              <w:left w:val="nil"/>
              <w:bottom w:val="single" w:sz="8" w:space="0" w:color="000000"/>
              <w:right w:val="nil"/>
            </w:tcBorders>
            <w:hideMark/>
          </w:tcPr>
          <w:p w:rsidR="00387AE4" w:rsidRPr="00EC0F1A" w:rsidRDefault="00B35B9B" w:rsidP="00991556">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Profit</w:t>
            </w:r>
          </w:p>
        </w:tc>
      </w:tr>
      <w:tr w:rsidR="00387AE4" w:rsidRPr="00EC0F1A" w:rsidTr="00387AE4">
        <w:tc>
          <w:tcPr>
            <w:tcW w:w="0" w:type="auto"/>
            <w:vMerge/>
            <w:tcBorders>
              <w:top w:val="double" w:sz="18" w:space="0" w:color="000000"/>
              <w:left w:val="nil"/>
              <w:bottom w:val="single" w:sz="8" w:space="0" w:color="000000"/>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c>
          <w:tcPr>
            <w:tcW w:w="0" w:type="auto"/>
            <w:vMerge/>
            <w:tcBorders>
              <w:top w:val="double" w:sz="18" w:space="0" w:color="000000"/>
              <w:left w:val="nil"/>
              <w:bottom w:val="single" w:sz="8" w:space="0" w:color="000000"/>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c>
          <w:tcPr>
            <w:tcW w:w="1140" w:type="dxa"/>
            <w:tcBorders>
              <w:top w:val="single" w:sz="8" w:space="0" w:color="000000"/>
              <w:left w:val="nil"/>
              <w:bottom w:val="single" w:sz="8" w:space="0" w:color="000000"/>
              <w:right w:val="nil"/>
            </w:tcBorders>
            <w:hideMark/>
          </w:tcPr>
          <w:p w:rsidR="00387AE4" w:rsidRPr="006B4078" w:rsidRDefault="00B35B9B" w:rsidP="00387AE4">
            <w:pPr>
              <w:spacing w:after="0" w:line="240" w:lineRule="atLeast"/>
              <w:ind w:right="100"/>
              <w:rPr>
                <w:rFonts w:ascii="Times New Roman" w:eastAsia="Times New Roman" w:hAnsi="Times New Roman" w:cs="Times New Roman"/>
                <w:sz w:val="24"/>
                <w:szCs w:val="24"/>
                <w:lang w:eastAsia="id-ID"/>
              </w:rPr>
            </w:pPr>
            <w:r w:rsidRPr="006B4078">
              <w:rPr>
                <w:rFonts w:ascii="Times New Roman" w:eastAsia="Times New Roman" w:hAnsi="Times New Roman" w:cs="Times New Roman"/>
                <w:iCs/>
                <w:sz w:val="24"/>
                <w:szCs w:val="24"/>
                <w:lang w:eastAsia="id-ID"/>
              </w:rPr>
              <w:t>Tradable</w:t>
            </w:r>
          </w:p>
        </w:tc>
        <w:tc>
          <w:tcPr>
            <w:tcW w:w="1560" w:type="dxa"/>
            <w:tcBorders>
              <w:top w:val="single" w:sz="8" w:space="0" w:color="000000"/>
              <w:left w:val="nil"/>
              <w:bottom w:val="single" w:sz="8" w:space="0" w:color="000000"/>
              <w:right w:val="nil"/>
            </w:tcBorders>
            <w:hideMark/>
          </w:tcPr>
          <w:p w:rsidR="00387AE4" w:rsidRPr="006B4078" w:rsidRDefault="00B35B9B" w:rsidP="00387AE4">
            <w:pPr>
              <w:spacing w:after="0" w:line="240" w:lineRule="atLeast"/>
              <w:rPr>
                <w:rFonts w:ascii="Times New Roman" w:eastAsia="Times New Roman" w:hAnsi="Times New Roman" w:cs="Times New Roman"/>
                <w:sz w:val="24"/>
                <w:szCs w:val="24"/>
                <w:lang w:eastAsia="id-ID"/>
              </w:rPr>
            </w:pPr>
            <w:r w:rsidRPr="006B4078">
              <w:rPr>
                <w:rFonts w:ascii="Times New Roman" w:eastAsia="Times New Roman" w:hAnsi="Times New Roman" w:cs="Times New Roman"/>
                <w:iCs/>
                <w:sz w:val="24"/>
                <w:szCs w:val="24"/>
                <w:lang w:eastAsia="id-ID"/>
              </w:rPr>
              <w:t>Non tradable</w:t>
            </w:r>
          </w:p>
        </w:tc>
        <w:tc>
          <w:tcPr>
            <w:tcW w:w="0" w:type="auto"/>
            <w:vMerge/>
            <w:tcBorders>
              <w:top w:val="double" w:sz="18" w:space="0" w:color="000000"/>
              <w:left w:val="nil"/>
              <w:bottom w:val="single" w:sz="8" w:space="0" w:color="000000"/>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r>
      <w:tr w:rsidR="00387AE4" w:rsidRPr="00EC0F1A" w:rsidTr="00E207C5">
        <w:tc>
          <w:tcPr>
            <w:tcW w:w="1980" w:type="dxa"/>
            <w:tcBorders>
              <w:top w:val="single" w:sz="8" w:space="0" w:color="000000"/>
              <w:left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Privat</w:t>
            </w:r>
            <w:r w:rsidR="00461BBE" w:rsidRPr="00EC0F1A">
              <w:rPr>
                <w:rFonts w:ascii="Times New Roman" w:eastAsia="Times New Roman" w:hAnsi="Times New Roman" w:cs="Times New Roman"/>
                <w:sz w:val="24"/>
                <w:szCs w:val="24"/>
                <w:lang w:eastAsia="id-ID"/>
              </w:rPr>
              <w:t xml:space="preserve"> Price</w:t>
            </w:r>
          </w:p>
        </w:tc>
        <w:tc>
          <w:tcPr>
            <w:tcW w:w="1560" w:type="dxa"/>
            <w:tcBorders>
              <w:top w:val="single" w:sz="8" w:space="0" w:color="000000"/>
              <w:left w:val="nil"/>
              <w:right w:val="nil"/>
            </w:tcBorders>
            <w:hideMark/>
          </w:tcPr>
          <w:p w:rsidR="00387AE4" w:rsidRPr="00EC0F1A" w:rsidRDefault="00387AE4" w:rsidP="00387AE4">
            <w:pPr>
              <w:spacing w:after="0" w:line="240" w:lineRule="atLeast"/>
              <w:ind w:right="-14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A</w:t>
            </w:r>
          </w:p>
        </w:tc>
        <w:tc>
          <w:tcPr>
            <w:tcW w:w="1140" w:type="dxa"/>
            <w:tcBorders>
              <w:top w:val="single" w:sz="8" w:space="0" w:color="000000"/>
              <w:left w:val="nil"/>
              <w:right w:val="nil"/>
            </w:tcBorders>
            <w:hideMark/>
          </w:tcPr>
          <w:p w:rsidR="00387AE4" w:rsidRPr="00EC0F1A" w:rsidRDefault="00387AE4" w:rsidP="00387AE4">
            <w:pPr>
              <w:spacing w:after="0" w:line="240" w:lineRule="atLeast"/>
              <w:ind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B</w:t>
            </w:r>
          </w:p>
        </w:tc>
        <w:tc>
          <w:tcPr>
            <w:tcW w:w="1560" w:type="dxa"/>
            <w:tcBorders>
              <w:top w:val="single" w:sz="8" w:space="0" w:color="000000"/>
              <w:left w:val="nil"/>
              <w:right w:val="nil"/>
            </w:tcBorders>
            <w:hideMark/>
          </w:tcPr>
          <w:p w:rsidR="00387AE4" w:rsidRPr="00EC0F1A" w:rsidRDefault="00387AE4" w:rsidP="00387AE4">
            <w:pPr>
              <w:spacing w:after="0" w:line="240" w:lineRule="atLeast"/>
              <w:ind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C</w:t>
            </w:r>
          </w:p>
        </w:tc>
        <w:tc>
          <w:tcPr>
            <w:tcW w:w="1845" w:type="dxa"/>
            <w:tcBorders>
              <w:top w:val="single" w:sz="8" w:space="0" w:color="000000"/>
              <w:left w:val="nil"/>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D</w:t>
            </w:r>
          </w:p>
        </w:tc>
      </w:tr>
      <w:tr w:rsidR="00387AE4" w:rsidRPr="00EC0F1A" w:rsidTr="00E207C5">
        <w:tc>
          <w:tcPr>
            <w:tcW w:w="1980" w:type="dxa"/>
            <w:tcBorders>
              <w:top w:val="nil"/>
              <w:left w:val="nil"/>
              <w:bottom w:val="single" w:sz="4" w:space="0" w:color="auto"/>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Social prices</w:t>
            </w:r>
          </w:p>
        </w:tc>
        <w:tc>
          <w:tcPr>
            <w:tcW w:w="1560" w:type="dxa"/>
            <w:tcBorders>
              <w:top w:val="nil"/>
              <w:left w:val="nil"/>
              <w:bottom w:val="single" w:sz="4" w:space="0" w:color="auto"/>
              <w:right w:val="nil"/>
            </w:tcBorders>
            <w:hideMark/>
          </w:tcPr>
          <w:p w:rsidR="00387AE4" w:rsidRPr="00EC0F1A" w:rsidRDefault="00387AE4" w:rsidP="00387AE4">
            <w:pPr>
              <w:spacing w:after="0" w:line="240" w:lineRule="atLeast"/>
              <w:ind w:right="-14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E</w:t>
            </w:r>
          </w:p>
        </w:tc>
        <w:tc>
          <w:tcPr>
            <w:tcW w:w="1140" w:type="dxa"/>
            <w:tcBorders>
              <w:top w:val="nil"/>
              <w:left w:val="nil"/>
              <w:bottom w:val="single" w:sz="4" w:space="0" w:color="auto"/>
              <w:right w:val="nil"/>
            </w:tcBorders>
            <w:hideMark/>
          </w:tcPr>
          <w:p w:rsidR="00387AE4" w:rsidRPr="00EC0F1A" w:rsidRDefault="00387AE4" w:rsidP="00387AE4">
            <w:pPr>
              <w:spacing w:after="0" w:line="240" w:lineRule="atLeast"/>
              <w:ind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F</w:t>
            </w:r>
          </w:p>
        </w:tc>
        <w:tc>
          <w:tcPr>
            <w:tcW w:w="1560" w:type="dxa"/>
            <w:tcBorders>
              <w:top w:val="nil"/>
              <w:left w:val="nil"/>
              <w:bottom w:val="single" w:sz="4" w:space="0" w:color="auto"/>
              <w:right w:val="nil"/>
            </w:tcBorders>
            <w:hideMark/>
          </w:tcPr>
          <w:p w:rsidR="00387AE4" w:rsidRPr="00EC0F1A" w:rsidRDefault="00387AE4" w:rsidP="00387AE4">
            <w:pPr>
              <w:spacing w:after="0" w:line="240" w:lineRule="atLeast"/>
              <w:ind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G</w:t>
            </w:r>
          </w:p>
        </w:tc>
        <w:tc>
          <w:tcPr>
            <w:tcW w:w="1845" w:type="dxa"/>
            <w:tcBorders>
              <w:top w:val="nil"/>
              <w:left w:val="nil"/>
              <w:bottom w:val="single" w:sz="4" w:space="0" w:color="auto"/>
              <w:right w:val="nil"/>
            </w:tcBorders>
            <w:hideMark/>
          </w:tcPr>
          <w:p w:rsidR="00387AE4" w:rsidRPr="00EC0F1A" w:rsidRDefault="00387AE4"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H</w:t>
            </w:r>
          </w:p>
        </w:tc>
      </w:tr>
    </w:tbl>
    <w:p w:rsidR="00387AE4" w:rsidRDefault="00387AE4" w:rsidP="00387AE4">
      <w:pPr>
        <w:spacing w:after="0" w:line="240" w:lineRule="atLeast"/>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Source: Monke and Pearson 1989</w:t>
      </w:r>
    </w:p>
    <w:p w:rsidR="00EC0F1A" w:rsidRPr="00EC0F1A" w:rsidRDefault="00EC0F1A" w:rsidP="00387AE4">
      <w:pPr>
        <w:spacing w:after="0" w:line="240" w:lineRule="atLeast"/>
        <w:rPr>
          <w:rFonts w:ascii="Times New Roman" w:eastAsia="Times New Roman" w:hAnsi="Times New Roman" w:cs="Times New Roman"/>
          <w:color w:val="000000"/>
          <w:sz w:val="24"/>
          <w:szCs w:val="24"/>
          <w:lang w:eastAsia="id-ID"/>
        </w:rPr>
      </w:pPr>
    </w:p>
    <w:p w:rsidR="00991556" w:rsidRPr="00EC0F1A" w:rsidRDefault="00387AE4" w:rsidP="00461BBE">
      <w:pPr>
        <w:spacing w:after="0" w:line="360" w:lineRule="auto"/>
        <w:ind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From th</w:t>
      </w:r>
      <w:r w:rsidR="001618A5">
        <w:rPr>
          <w:rFonts w:ascii="Times New Roman" w:eastAsia="Times New Roman" w:hAnsi="Times New Roman" w:cs="Times New Roman"/>
          <w:color w:val="000000"/>
          <w:sz w:val="24"/>
          <w:szCs w:val="24"/>
          <w:lang w:eastAsia="id-ID"/>
        </w:rPr>
        <w:t>e data in the</w:t>
      </w:r>
      <w:r w:rsidR="001618A5" w:rsidRPr="001618A5">
        <w:rPr>
          <w:rFonts w:ascii="Times New Roman" w:eastAsia="Times New Roman" w:hAnsi="Times New Roman" w:cs="Times New Roman"/>
          <w:color w:val="000000"/>
          <w:sz w:val="24"/>
          <w:szCs w:val="24"/>
          <w:lang w:eastAsia="id-ID"/>
        </w:rPr>
        <w:t xml:space="preserve"> </w:t>
      </w:r>
      <w:r w:rsidR="001618A5">
        <w:rPr>
          <w:rFonts w:ascii="Times New Roman" w:eastAsia="Times New Roman" w:hAnsi="Times New Roman" w:cs="Times New Roman"/>
          <w:color w:val="000000"/>
          <w:sz w:val="24"/>
          <w:szCs w:val="24"/>
          <w:lang w:eastAsia="id-ID"/>
        </w:rPr>
        <w:t xml:space="preserve">PAM table above, </w:t>
      </w:r>
      <w:r w:rsidRPr="00EC0F1A">
        <w:rPr>
          <w:rFonts w:ascii="Times New Roman" w:eastAsia="Times New Roman" w:hAnsi="Times New Roman" w:cs="Times New Roman"/>
          <w:color w:val="000000"/>
          <w:sz w:val="24"/>
          <w:szCs w:val="24"/>
          <w:lang w:eastAsia="id-ID"/>
        </w:rPr>
        <w:t xml:space="preserve"> then</w:t>
      </w:r>
      <w:r w:rsidR="001618A5">
        <w:rPr>
          <w:rFonts w:ascii="Times New Roman" w:eastAsia="Times New Roman" w:hAnsi="Times New Roman" w:cs="Times New Roman"/>
          <w:color w:val="000000"/>
          <w:sz w:val="24"/>
          <w:szCs w:val="24"/>
          <w:lang w:eastAsia="id-ID"/>
        </w:rPr>
        <w:t xml:space="preserve"> can</w:t>
      </w:r>
      <w:r w:rsidRPr="00EC0F1A">
        <w:rPr>
          <w:rFonts w:ascii="Times New Roman" w:eastAsia="Times New Roman" w:hAnsi="Times New Roman" w:cs="Times New Roman"/>
          <w:color w:val="000000"/>
          <w:sz w:val="24"/>
          <w:szCs w:val="24"/>
          <w:lang w:eastAsia="id-ID"/>
        </w:rPr>
        <w:t xml:space="preserve"> be analyzed by a variety of indicators as follows:</w:t>
      </w:r>
    </w:p>
    <w:p w:rsidR="00387AE4" w:rsidRPr="00EC0F1A" w:rsidRDefault="001618A5" w:rsidP="00461BBE">
      <w:pPr>
        <w:numPr>
          <w:ilvl w:val="0"/>
          <w:numId w:val="1"/>
        </w:numPr>
        <w:tabs>
          <w:tab w:val="clear" w:pos="720"/>
        </w:tabs>
        <w:spacing w:after="0" w:line="360" w:lineRule="auto"/>
        <w:ind w:left="426" w:hanging="42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Analysis</w:t>
      </w:r>
      <w:r w:rsidR="00387AE4" w:rsidRPr="00EC0F1A">
        <w:rPr>
          <w:rFonts w:ascii="Times New Roman" w:eastAsia="Times New Roman" w:hAnsi="Times New Roman" w:cs="Times New Roman"/>
          <w:color w:val="000000"/>
          <w:sz w:val="24"/>
          <w:szCs w:val="24"/>
          <w:lang w:eastAsia="id-ID"/>
        </w:rPr>
        <w:t xml:space="preserve"> financial</w:t>
      </w:r>
      <w:r>
        <w:rPr>
          <w:rFonts w:ascii="Times New Roman" w:eastAsia="Times New Roman" w:hAnsi="Times New Roman" w:cs="Times New Roman"/>
          <w:color w:val="000000"/>
          <w:sz w:val="24"/>
          <w:szCs w:val="24"/>
          <w:lang w:eastAsia="id-ID"/>
        </w:rPr>
        <w:t xml:space="preserve"> </w:t>
      </w:r>
      <w:r w:rsidRPr="001618A5">
        <w:rPr>
          <w:rFonts w:ascii="Times New Roman" w:eastAsia="Times New Roman" w:hAnsi="Times New Roman" w:cs="Times New Roman"/>
          <w:color w:val="000000"/>
          <w:sz w:val="24"/>
          <w:szCs w:val="24"/>
          <w:lang w:eastAsia="id-ID"/>
        </w:rPr>
        <w:t>Profitability</w:t>
      </w:r>
      <w:r w:rsidR="00387AE4" w:rsidRPr="001618A5">
        <w:rPr>
          <w:rFonts w:ascii="Times New Roman" w:eastAsia="Times New Roman" w:hAnsi="Times New Roman" w:cs="Times New Roman"/>
          <w:color w:val="000000"/>
          <w:sz w:val="24"/>
          <w:szCs w:val="24"/>
          <w:lang w:eastAsia="id-ID"/>
        </w:rPr>
        <w:t> or </w:t>
      </w:r>
      <w:r w:rsidR="00387AE4" w:rsidRPr="001618A5">
        <w:rPr>
          <w:rFonts w:ascii="Times New Roman" w:eastAsia="Times New Roman" w:hAnsi="Times New Roman" w:cs="Times New Roman"/>
          <w:iCs/>
          <w:color w:val="000000"/>
          <w:sz w:val="24"/>
          <w:szCs w:val="24"/>
          <w:lang w:eastAsia="id-ID"/>
        </w:rPr>
        <w:t>Private Profitability</w:t>
      </w:r>
    </w:p>
    <w:p w:rsidR="00991556" w:rsidRPr="00EC0F1A" w:rsidRDefault="00991556" w:rsidP="00461BBE">
      <w:pPr>
        <w:pStyle w:val="ListParagraph"/>
        <w:autoSpaceDE w:val="0"/>
        <w:autoSpaceDN w:val="0"/>
        <w:adjustRightInd w:val="0"/>
        <w:spacing w:after="0" w:line="360" w:lineRule="auto"/>
        <w:ind w:hanging="294"/>
        <w:contextualSpacing w:val="0"/>
        <w:rPr>
          <w:rFonts w:ascii="Times New Roman" w:hAnsi="Times New Roman" w:cs="Times New Roman"/>
          <w:color w:val="000000"/>
          <w:sz w:val="24"/>
          <w:szCs w:val="24"/>
        </w:rPr>
      </w:pPr>
      <w:r w:rsidRPr="00EC0F1A">
        <w:rPr>
          <w:rFonts w:ascii="Times New Roman" w:hAnsi="Times New Roman" w:cs="Times New Roman"/>
          <w:color w:val="000000"/>
          <w:sz w:val="24"/>
          <w:szCs w:val="24"/>
        </w:rPr>
        <w:t>(PP) : D = A – (B + C);</w:t>
      </w:r>
    </w:p>
    <w:p w:rsidR="00387AE4" w:rsidRPr="00EC0F1A" w:rsidRDefault="00387AE4" w:rsidP="00461BBE">
      <w:pPr>
        <w:spacing w:after="0" w:line="360" w:lineRule="auto"/>
        <w:ind w:left="1400" w:hanging="98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Note: D = Profit or advantage based on the actual price (Private Profits / financial).</w:t>
      </w:r>
    </w:p>
    <w:p w:rsidR="00387AE4" w:rsidRPr="00394846" w:rsidRDefault="00387AE4" w:rsidP="00461BBE">
      <w:pPr>
        <w:spacing w:after="0" w:line="360" w:lineRule="auto"/>
        <w:ind w:left="1400" w:hanging="42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A = Revenue (</w:t>
      </w:r>
      <w:r w:rsidR="00EC0F1A">
        <w:rPr>
          <w:rFonts w:ascii="Times New Roman" w:eastAsia="Times New Roman" w:hAnsi="Times New Roman" w:cs="Times New Roman"/>
          <w:color w:val="000000"/>
          <w:sz w:val="24"/>
          <w:szCs w:val="24"/>
          <w:lang w:eastAsia="id-ID"/>
        </w:rPr>
        <w:t xml:space="preserve">at </w:t>
      </w:r>
      <w:r w:rsidRPr="00EC0F1A">
        <w:rPr>
          <w:rFonts w:ascii="Times New Roman" w:eastAsia="Times New Roman" w:hAnsi="Times New Roman" w:cs="Times New Roman"/>
          <w:color w:val="000000"/>
          <w:sz w:val="24"/>
          <w:szCs w:val="24"/>
          <w:lang w:eastAsia="id-ID"/>
        </w:rPr>
        <w:t>actual price). </w:t>
      </w:r>
      <w:r w:rsidR="00EC0F1A">
        <w:rPr>
          <w:rFonts w:ascii="Times New Roman" w:eastAsia="Times New Roman" w:hAnsi="Times New Roman" w:cs="Times New Roman"/>
          <w:color w:val="000000"/>
          <w:sz w:val="24"/>
          <w:szCs w:val="24"/>
          <w:lang w:eastAsia="id-ID"/>
        </w:rPr>
        <w:t>Revenue</w:t>
      </w:r>
      <w:r w:rsidRPr="00EC0F1A">
        <w:rPr>
          <w:rFonts w:ascii="Times New Roman" w:eastAsia="Times New Roman" w:hAnsi="Times New Roman" w:cs="Times New Roman"/>
          <w:color w:val="000000"/>
          <w:sz w:val="24"/>
          <w:szCs w:val="24"/>
          <w:lang w:eastAsia="id-ID"/>
        </w:rPr>
        <w:t xml:space="preserve"> obtained by multiplying the average </w:t>
      </w:r>
      <w:r w:rsidR="00EC0F1A">
        <w:rPr>
          <w:rFonts w:ascii="Times New Roman" w:eastAsia="Times New Roman" w:hAnsi="Times New Roman" w:cs="Times New Roman"/>
          <w:color w:val="000000"/>
          <w:sz w:val="24"/>
          <w:szCs w:val="24"/>
          <w:lang w:eastAsia="id-ID"/>
        </w:rPr>
        <w:t>amount of production per hectare (kg/</w:t>
      </w:r>
      <w:r w:rsidRPr="00EC0F1A">
        <w:rPr>
          <w:rFonts w:ascii="Times New Roman" w:eastAsia="Times New Roman" w:hAnsi="Times New Roman" w:cs="Times New Roman"/>
          <w:color w:val="000000"/>
          <w:sz w:val="24"/>
          <w:szCs w:val="24"/>
          <w:lang w:eastAsia="id-ID"/>
        </w:rPr>
        <w:t>ha) mu</w:t>
      </w:r>
      <w:r w:rsidR="00EC0F1A">
        <w:rPr>
          <w:rFonts w:ascii="Times New Roman" w:eastAsia="Times New Roman" w:hAnsi="Times New Roman" w:cs="Times New Roman"/>
          <w:color w:val="000000"/>
          <w:sz w:val="24"/>
          <w:szCs w:val="24"/>
          <w:lang w:eastAsia="id-ID"/>
        </w:rPr>
        <w:t>ltiplied by selling price (Rp</w:t>
      </w:r>
      <w:r w:rsidRPr="00EC0F1A">
        <w:rPr>
          <w:rFonts w:ascii="Times New Roman" w:eastAsia="Times New Roman" w:hAnsi="Times New Roman" w:cs="Times New Roman"/>
          <w:color w:val="000000"/>
          <w:sz w:val="24"/>
          <w:szCs w:val="24"/>
          <w:lang w:eastAsia="id-ID"/>
        </w:rPr>
        <w:t>).</w:t>
      </w:r>
    </w:p>
    <w:p w:rsidR="00387AE4" w:rsidRPr="00394846" w:rsidRDefault="00387AE4" w:rsidP="00461BBE">
      <w:pPr>
        <w:spacing w:after="0" w:line="360" w:lineRule="auto"/>
        <w:ind w:left="1400" w:hanging="420"/>
        <w:jc w:val="both"/>
        <w:rPr>
          <w:rFonts w:ascii="Times New Roman" w:eastAsia="Times New Roman" w:hAnsi="Times New Roman" w:cs="Times New Roman"/>
          <w:color w:val="000000"/>
          <w:sz w:val="24"/>
          <w:szCs w:val="24"/>
          <w:lang w:eastAsia="id-ID"/>
        </w:rPr>
      </w:pPr>
      <w:r w:rsidRPr="00394846">
        <w:rPr>
          <w:rFonts w:ascii="Times New Roman" w:eastAsia="Times New Roman" w:hAnsi="Times New Roman" w:cs="Times New Roman"/>
          <w:color w:val="000000"/>
          <w:sz w:val="24"/>
          <w:szCs w:val="24"/>
          <w:lang w:eastAsia="id-ID"/>
        </w:rPr>
        <w:t>B = Input Costs traded (Tradable) based on the actual price.</w:t>
      </w:r>
    </w:p>
    <w:p w:rsidR="00387AE4" w:rsidRPr="00394846" w:rsidRDefault="00387AE4" w:rsidP="00461BBE">
      <w:pPr>
        <w:spacing w:after="0" w:line="360" w:lineRule="auto"/>
        <w:ind w:left="1400" w:hanging="420"/>
        <w:jc w:val="both"/>
        <w:rPr>
          <w:rFonts w:ascii="Times New Roman" w:eastAsia="Times New Roman" w:hAnsi="Times New Roman" w:cs="Times New Roman"/>
          <w:color w:val="000000"/>
          <w:sz w:val="24"/>
          <w:szCs w:val="24"/>
          <w:lang w:eastAsia="id-ID"/>
        </w:rPr>
      </w:pPr>
      <w:r w:rsidRPr="00394846">
        <w:rPr>
          <w:rFonts w:ascii="Times New Roman" w:eastAsia="Times New Roman" w:hAnsi="Times New Roman" w:cs="Times New Roman"/>
          <w:color w:val="000000"/>
          <w:sz w:val="24"/>
          <w:szCs w:val="24"/>
          <w:lang w:eastAsia="id-ID"/>
        </w:rPr>
        <w:t>C = The cost of domestic factors (Input Costs </w:t>
      </w:r>
      <w:r w:rsidRPr="00394846">
        <w:rPr>
          <w:rFonts w:ascii="Times New Roman" w:eastAsia="Times New Roman" w:hAnsi="Times New Roman" w:cs="Times New Roman"/>
          <w:iCs/>
          <w:color w:val="000000"/>
          <w:sz w:val="24"/>
          <w:szCs w:val="24"/>
          <w:lang w:eastAsia="id-ID"/>
        </w:rPr>
        <w:t>of non-tradable)</w:t>
      </w:r>
      <w:r w:rsidRPr="00394846">
        <w:rPr>
          <w:rFonts w:ascii="Times New Roman" w:eastAsia="Times New Roman" w:hAnsi="Times New Roman" w:cs="Times New Roman"/>
          <w:color w:val="000000"/>
          <w:sz w:val="24"/>
          <w:szCs w:val="24"/>
          <w:lang w:eastAsia="id-ID"/>
        </w:rPr>
        <w:t> based on the actual price. If</w:t>
      </w:r>
      <w:r w:rsidR="00EC0F1A" w:rsidRPr="00394846">
        <w:rPr>
          <w:rFonts w:ascii="Times New Roman" w:eastAsia="Times New Roman" w:hAnsi="Times New Roman" w:cs="Times New Roman"/>
          <w:color w:val="000000"/>
          <w:sz w:val="24"/>
          <w:szCs w:val="24"/>
          <w:lang w:eastAsia="id-ID"/>
        </w:rPr>
        <w:t xml:space="preserve"> the negative private profit (D</w:t>
      </w:r>
      <w:r w:rsidRPr="00394846">
        <w:rPr>
          <w:rFonts w:ascii="Times New Roman" w:eastAsia="Times New Roman" w:hAnsi="Times New Roman" w:cs="Times New Roman"/>
          <w:color w:val="000000"/>
          <w:sz w:val="24"/>
          <w:szCs w:val="24"/>
          <w:lang w:eastAsia="id-ID"/>
        </w:rPr>
        <w:t>&lt;0), the farmers suffered a loss or not worth the </w:t>
      </w:r>
      <w:r w:rsidR="00EC0F1A" w:rsidRPr="00394846">
        <w:rPr>
          <w:rFonts w:ascii="Times New Roman" w:eastAsia="Times New Roman" w:hAnsi="Times New Roman" w:cs="Times New Roman"/>
          <w:color w:val="000000"/>
          <w:sz w:val="24"/>
          <w:szCs w:val="24"/>
          <w:lang w:eastAsia="id-ID"/>
        </w:rPr>
        <w:t>effort. </w:t>
      </w:r>
      <w:r w:rsidR="00BE3254">
        <w:rPr>
          <w:rFonts w:ascii="Times New Roman" w:eastAsia="Times New Roman" w:hAnsi="Times New Roman" w:cs="Times New Roman"/>
          <w:color w:val="000000"/>
          <w:sz w:val="24"/>
          <w:szCs w:val="24"/>
          <w:lang w:eastAsia="id-ID"/>
        </w:rPr>
        <w:t>Otherwise,</w:t>
      </w:r>
      <w:r w:rsidR="00EC0F1A" w:rsidRPr="00394846">
        <w:rPr>
          <w:rFonts w:ascii="Times New Roman" w:eastAsia="Times New Roman" w:hAnsi="Times New Roman" w:cs="Times New Roman"/>
          <w:color w:val="000000"/>
          <w:sz w:val="24"/>
          <w:szCs w:val="24"/>
          <w:lang w:eastAsia="id-ID"/>
        </w:rPr>
        <w:t xml:space="preserve"> D&gt;</w:t>
      </w:r>
      <w:r w:rsidRPr="00394846">
        <w:rPr>
          <w:rFonts w:ascii="Times New Roman" w:eastAsia="Times New Roman" w:hAnsi="Times New Roman" w:cs="Times New Roman"/>
          <w:color w:val="000000"/>
          <w:sz w:val="24"/>
          <w:szCs w:val="24"/>
          <w:lang w:eastAsia="id-ID"/>
        </w:rPr>
        <w:t>0 means organic rice farming feasible to be developed for has an advantage over zero.</w:t>
      </w:r>
    </w:p>
    <w:p w:rsidR="00387AE4" w:rsidRPr="00394846" w:rsidRDefault="00387AE4" w:rsidP="00461BBE">
      <w:pPr>
        <w:numPr>
          <w:ilvl w:val="0"/>
          <w:numId w:val="1"/>
        </w:numPr>
        <w:tabs>
          <w:tab w:val="clear" w:pos="720"/>
        </w:tabs>
        <w:spacing w:after="0" w:line="360" w:lineRule="auto"/>
        <w:ind w:left="426" w:hanging="426"/>
        <w:jc w:val="both"/>
        <w:rPr>
          <w:rFonts w:ascii="Times New Roman" w:eastAsia="Times New Roman" w:hAnsi="Times New Roman" w:cs="Times New Roman"/>
          <w:color w:val="000000"/>
          <w:sz w:val="24"/>
          <w:szCs w:val="24"/>
          <w:lang w:eastAsia="id-ID"/>
        </w:rPr>
      </w:pPr>
      <w:r w:rsidRPr="00394846">
        <w:rPr>
          <w:rFonts w:ascii="Times New Roman" w:eastAsia="Times New Roman" w:hAnsi="Times New Roman" w:cs="Times New Roman"/>
          <w:color w:val="000000"/>
          <w:sz w:val="24"/>
          <w:szCs w:val="24"/>
          <w:lang w:eastAsia="id-ID"/>
        </w:rPr>
        <w:t xml:space="preserve">Analysis of the </w:t>
      </w:r>
      <w:r w:rsidR="00394846" w:rsidRPr="00394846">
        <w:rPr>
          <w:rFonts w:ascii="Times New Roman" w:eastAsia="Times New Roman" w:hAnsi="Times New Roman" w:cs="Times New Roman"/>
          <w:color w:val="000000"/>
          <w:sz w:val="24"/>
          <w:szCs w:val="24"/>
          <w:lang w:eastAsia="id-ID"/>
        </w:rPr>
        <w:t xml:space="preserve"> Profitability </w:t>
      </w:r>
      <w:r w:rsidRPr="00394846">
        <w:rPr>
          <w:rFonts w:ascii="Times New Roman" w:eastAsia="Times New Roman" w:hAnsi="Times New Roman" w:cs="Times New Roman"/>
          <w:color w:val="000000"/>
          <w:sz w:val="24"/>
          <w:szCs w:val="24"/>
          <w:lang w:eastAsia="id-ID"/>
        </w:rPr>
        <w:t>economic or </w:t>
      </w:r>
      <w:r w:rsidRPr="00394846">
        <w:rPr>
          <w:rFonts w:ascii="Times New Roman" w:eastAsia="Times New Roman" w:hAnsi="Times New Roman" w:cs="Times New Roman"/>
          <w:iCs/>
          <w:color w:val="000000"/>
          <w:sz w:val="24"/>
          <w:szCs w:val="24"/>
          <w:lang w:eastAsia="id-ID"/>
        </w:rPr>
        <w:t>social Profitability</w:t>
      </w:r>
    </w:p>
    <w:p w:rsidR="00387AE4" w:rsidRPr="00394846" w:rsidRDefault="00387AE4" w:rsidP="00461BBE">
      <w:pPr>
        <w:spacing w:after="0" w:line="360" w:lineRule="auto"/>
        <w:ind w:left="420" w:firstLine="280"/>
        <w:jc w:val="both"/>
        <w:rPr>
          <w:rFonts w:ascii="Times New Roman" w:eastAsia="Times New Roman" w:hAnsi="Times New Roman" w:cs="Times New Roman"/>
          <w:color w:val="000000"/>
          <w:sz w:val="24"/>
          <w:szCs w:val="24"/>
          <w:lang w:eastAsia="id-ID"/>
        </w:rPr>
      </w:pPr>
      <w:r w:rsidRPr="00394846">
        <w:rPr>
          <w:rFonts w:ascii="Times New Roman" w:eastAsia="Times New Roman" w:hAnsi="Times New Roman" w:cs="Times New Roman"/>
          <w:color w:val="000000"/>
          <w:sz w:val="24"/>
          <w:szCs w:val="24"/>
          <w:lang w:eastAsia="id-ID"/>
        </w:rPr>
        <w:t>(SP): H = E</w:t>
      </w:r>
      <w:r w:rsidR="00EC0F1A" w:rsidRPr="00394846">
        <w:rPr>
          <w:rFonts w:ascii="Times New Roman" w:eastAsia="Times New Roman" w:hAnsi="Times New Roman" w:cs="Times New Roman"/>
          <w:color w:val="000000"/>
          <w:sz w:val="24"/>
          <w:szCs w:val="24"/>
          <w:lang w:eastAsia="id-ID"/>
        </w:rPr>
        <w:t xml:space="preserve"> – (</w:t>
      </w:r>
      <w:r w:rsidRPr="00394846">
        <w:rPr>
          <w:rFonts w:ascii="Times New Roman" w:eastAsia="Times New Roman" w:hAnsi="Times New Roman" w:cs="Times New Roman"/>
          <w:color w:val="000000"/>
          <w:sz w:val="24"/>
          <w:szCs w:val="24"/>
          <w:lang w:eastAsia="id-ID"/>
        </w:rPr>
        <w:t>F + G);</w:t>
      </w:r>
    </w:p>
    <w:p w:rsidR="00387AE4" w:rsidRPr="00EC0F1A" w:rsidRDefault="00387AE4" w:rsidP="00461BBE">
      <w:pPr>
        <w:spacing w:after="0" w:line="360" w:lineRule="auto"/>
        <w:ind w:left="1400" w:hanging="98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Note: H = Profit or advantage based on social price.</w:t>
      </w:r>
    </w:p>
    <w:p w:rsidR="00387AE4" w:rsidRPr="00EC0F1A" w:rsidRDefault="00387AE4" w:rsidP="00461BBE">
      <w:pPr>
        <w:spacing w:after="0" w:line="360" w:lineRule="auto"/>
        <w:ind w:left="1400" w:hanging="40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lastRenderedPageBreak/>
        <w:t>E = Revenue (</w:t>
      </w:r>
      <w:r w:rsidR="00EC0F1A">
        <w:rPr>
          <w:rFonts w:ascii="Times New Roman" w:eastAsia="Times New Roman" w:hAnsi="Times New Roman" w:cs="Times New Roman"/>
          <w:color w:val="000000"/>
          <w:sz w:val="24"/>
          <w:szCs w:val="24"/>
          <w:lang w:eastAsia="id-ID"/>
        </w:rPr>
        <w:t xml:space="preserve">at </w:t>
      </w:r>
      <w:r w:rsidRPr="00EC0F1A">
        <w:rPr>
          <w:rFonts w:ascii="Times New Roman" w:eastAsia="Times New Roman" w:hAnsi="Times New Roman" w:cs="Times New Roman"/>
          <w:color w:val="000000"/>
          <w:sz w:val="24"/>
          <w:szCs w:val="24"/>
          <w:lang w:eastAsia="id-ID"/>
        </w:rPr>
        <w:t>social price). </w:t>
      </w:r>
      <w:r w:rsidR="00EC0F1A">
        <w:rPr>
          <w:rFonts w:ascii="Times New Roman" w:eastAsia="Times New Roman" w:hAnsi="Times New Roman" w:cs="Times New Roman"/>
          <w:color w:val="000000"/>
          <w:sz w:val="24"/>
          <w:szCs w:val="24"/>
          <w:lang w:eastAsia="id-ID"/>
        </w:rPr>
        <w:t>Revenue</w:t>
      </w:r>
      <w:r w:rsidRPr="00EC0F1A">
        <w:rPr>
          <w:rFonts w:ascii="Times New Roman" w:eastAsia="Times New Roman" w:hAnsi="Times New Roman" w:cs="Times New Roman"/>
          <w:color w:val="000000"/>
          <w:sz w:val="24"/>
          <w:szCs w:val="24"/>
          <w:lang w:eastAsia="id-ID"/>
        </w:rPr>
        <w:t xml:space="preserve"> obtained by multiplying the average </w:t>
      </w:r>
      <w:r w:rsidR="00EC0F1A">
        <w:rPr>
          <w:rFonts w:ascii="Times New Roman" w:eastAsia="Times New Roman" w:hAnsi="Times New Roman" w:cs="Times New Roman"/>
          <w:color w:val="000000"/>
          <w:sz w:val="24"/>
          <w:szCs w:val="24"/>
          <w:lang w:eastAsia="id-ID"/>
        </w:rPr>
        <w:t xml:space="preserve">amount </w:t>
      </w:r>
      <w:r w:rsidRPr="00EC0F1A">
        <w:rPr>
          <w:rFonts w:ascii="Times New Roman" w:eastAsia="Times New Roman" w:hAnsi="Times New Roman" w:cs="Times New Roman"/>
          <w:color w:val="000000"/>
          <w:sz w:val="24"/>
          <w:szCs w:val="24"/>
          <w:lang w:eastAsia="id-ID"/>
        </w:rPr>
        <w:t>of production per hectare multiplied by the social price of organic rice.</w:t>
      </w:r>
    </w:p>
    <w:p w:rsidR="00387AE4" w:rsidRPr="00EC0F1A" w:rsidRDefault="00387AE4" w:rsidP="00461BBE">
      <w:pPr>
        <w:spacing w:after="0" w:line="360" w:lineRule="auto"/>
        <w:ind w:left="1400" w:hanging="42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F = Cost of inputs that are traded in the international market.</w:t>
      </w:r>
    </w:p>
    <w:p w:rsidR="00387AE4" w:rsidRPr="00EC0F1A" w:rsidRDefault="00387AE4" w:rsidP="00461BBE">
      <w:pPr>
        <w:spacing w:after="0" w:line="360" w:lineRule="auto"/>
        <w:ind w:left="1400" w:hanging="42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G = Cost factor </w:t>
      </w:r>
      <w:r w:rsidRPr="00E207C5">
        <w:rPr>
          <w:rFonts w:ascii="Times New Roman" w:eastAsia="Times New Roman" w:hAnsi="Times New Roman" w:cs="Times New Roman"/>
          <w:iCs/>
          <w:color w:val="000000"/>
          <w:sz w:val="24"/>
          <w:szCs w:val="24"/>
          <w:lang w:eastAsia="id-ID"/>
        </w:rPr>
        <w:t>(non-tradable</w:t>
      </w:r>
      <w:r w:rsidRPr="00E207C5">
        <w:rPr>
          <w:rFonts w:ascii="Times New Roman" w:eastAsia="Times New Roman" w:hAnsi="Times New Roman" w:cs="Times New Roman"/>
          <w:color w:val="000000"/>
          <w:sz w:val="24"/>
          <w:szCs w:val="24"/>
          <w:lang w:eastAsia="id-ID"/>
        </w:rPr>
        <w:t> input</w:t>
      </w:r>
      <w:r w:rsidRPr="00EC0F1A">
        <w:rPr>
          <w:rFonts w:ascii="Times New Roman" w:eastAsia="Times New Roman" w:hAnsi="Times New Roman" w:cs="Times New Roman"/>
          <w:color w:val="000000"/>
          <w:sz w:val="24"/>
          <w:szCs w:val="24"/>
          <w:lang w:eastAsia="id-ID"/>
        </w:rPr>
        <w:t xml:space="preserve"> costs) based on social price. If H &lt;0 then the farm is said to be inefficient. </w:t>
      </w:r>
      <w:r w:rsidR="00BE3254">
        <w:rPr>
          <w:rFonts w:ascii="Times New Roman" w:eastAsia="Times New Roman" w:hAnsi="Times New Roman" w:cs="Times New Roman"/>
          <w:color w:val="000000"/>
          <w:sz w:val="24"/>
          <w:szCs w:val="24"/>
          <w:lang w:eastAsia="id-ID"/>
        </w:rPr>
        <w:t>Otherwise</w:t>
      </w:r>
      <w:r w:rsidRPr="00EC0F1A">
        <w:rPr>
          <w:rFonts w:ascii="Times New Roman" w:eastAsia="Times New Roman" w:hAnsi="Times New Roman" w:cs="Times New Roman"/>
          <w:color w:val="000000"/>
          <w:sz w:val="24"/>
          <w:szCs w:val="24"/>
          <w:lang w:eastAsia="id-ID"/>
        </w:rPr>
        <w:t>, if if H&gt; 0 indicates that the farm more efficient and have a high comparative advantage. In general, the concept of efficiency was approached from two sides of the approach of the use of inputs and ap</w:t>
      </w:r>
      <w:r w:rsidR="00EC0F1A">
        <w:rPr>
          <w:rFonts w:ascii="Times New Roman" w:eastAsia="Times New Roman" w:hAnsi="Times New Roman" w:cs="Times New Roman"/>
          <w:color w:val="000000"/>
          <w:sz w:val="24"/>
          <w:szCs w:val="24"/>
          <w:lang w:eastAsia="id-ID"/>
        </w:rPr>
        <w:t>proaches of the output produced (Coelli, 2005)</w:t>
      </w:r>
    </w:p>
    <w:p w:rsidR="00387AE4" w:rsidRPr="00EC0F1A" w:rsidRDefault="00387AE4" w:rsidP="00461BBE">
      <w:pPr>
        <w:numPr>
          <w:ilvl w:val="0"/>
          <w:numId w:val="1"/>
        </w:numPr>
        <w:tabs>
          <w:tab w:val="clear" w:pos="720"/>
        </w:tabs>
        <w:spacing w:after="0" w:line="360" w:lineRule="auto"/>
        <w:ind w:left="426" w:hanging="426"/>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Financial efficiency (Competitive Advantage) with indicators of </w:t>
      </w:r>
      <w:r w:rsidRPr="00EC0F1A">
        <w:rPr>
          <w:rFonts w:ascii="Times New Roman" w:eastAsia="Times New Roman" w:hAnsi="Times New Roman" w:cs="Times New Roman"/>
          <w:i/>
          <w:iCs/>
          <w:color w:val="000000"/>
          <w:sz w:val="24"/>
          <w:szCs w:val="24"/>
          <w:lang w:eastAsia="id-ID"/>
        </w:rPr>
        <w:t>Private Cost Ratio</w:t>
      </w:r>
      <w:r w:rsidR="00EC0F1A">
        <w:rPr>
          <w:rFonts w:ascii="Times New Roman" w:eastAsia="Times New Roman" w:hAnsi="Times New Roman" w:cs="Times New Roman"/>
          <w:i/>
          <w:iCs/>
          <w:color w:val="000000"/>
          <w:sz w:val="24"/>
          <w:szCs w:val="24"/>
          <w:lang w:eastAsia="id-ID"/>
        </w:rPr>
        <w:t xml:space="preserve"> </w:t>
      </w:r>
      <w:r w:rsidRPr="00EC0F1A">
        <w:rPr>
          <w:rFonts w:ascii="Times New Roman" w:eastAsia="Times New Roman" w:hAnsi="Times New Roman" w:cs="Times New Roman"/>
          <w:i/>
          <w:iCs/>
          <w:color w:val="000000"/>
          <w:sz w:val="24"/>
          <w:szCs w:val="24"/>
          <w:lang w:eastAsia="id-ID"/>
        </w:rPr>
        <w:t>:</w:t>
      </w:r>
      <w:r w:rsidRPr="00EC0F1A">
        <w:rPr>
          <w:rFonts w:ascii="Times New Roman" w:eastAsia="Times New Roman" w:hAnsi="Times New Roman" w:cs="Times New Roman"/>
          <w:color w:val="000000"/>
          <w:sz w:val="24"/>
          <w:szCs w:val="24"/>
          <w:lang w:eastAsia="id-ID"/>
        </w:rPr>
        <w:t> </w:t>
      </w:r>
      <w:r w:rsidR="006452DE">
        <w:rPr>
          <w:rFonts w:ascii="Times New Roman" w:eastAsia="Times New Roman" w:hAnsi="Times New Roman" w:cs="Times New Roman"/>
          <w:color w:val="000000"/>
          <w:sz w:val="24"/>
          <w:szCs w:val="24"/>
          <w:lang w:eastAsia="id-ID"/>
        </w:rPr>
        <w:t>PCR = C /</w:t>
      </w:r>
      <w:r w:rsidRPr="00EC0F1A">
        <w:rPr>
          <w:rFonts w:ascii="Times New Roman" w:eastAsia="Times New Roman" w:hAnsi="Times New Roman" w:cs="Times New Roman"/>
          <w:color w:val="000000"/>
          <w:sz w:val="24"/>
          <w:szCs w:val="24"/>
          <w:lang w:eastAsia="id-ID"/>
        </w:rPr>
        <w:t>(A </w:t>
      </w:r>
      <w:r w:rsidR="006452DE">
        <w:rPr>
          <w:rFonts w:ascii="Times New Roman" w:eastAsia="Times New Roman" w:hAnsi="Times New Roman" w:cs="Times New Roman"/>
          <w:color w:val="000000"/>
          <w:sz w:val="24"/>
          <w:szCs w:val="24"/>
          <w:lang w:eastAsia="id-ID"/>
        </w:rPr>
        <w:t>-</w:t>
      </w:r>
      <w:r w:rsidRPr="00EC0F1A">
        <w:rPr>
          <w:rFonts w:ascii="Times New Roman" w:eastAsia="Times New Roman" w:hAnsi="Times New Roman" w:cs="Times New Roman"/>
          <w:color w:val="000000"/>
          <w:sz w:val="24"/>
          <w:szCs w:val="24"/>
          <w:lang w:eastAsia="id-ID"/>
        </w:rPr>
        <w:t>B)</w:t>
      </w:r>
      <w:r w:rsidR="006452DE">
        <w:rPr>
          <w:rFonts w:ascii="Times New Roman" w:eastAsia="Times New Roman" w:hAnsi="Times New Roman" w:cs="Times New Roman"/>
          <w:color w:val="000000"/>
          <w:sz w:val="24"/>
          <w:szCs w:val="24"/>
          <w:lang w:eastAsia="id-ID"/>
        </w:rPr>
        <w:t xml:space="preserve"> </w:t>
      </w:r>
      <w:r w:rsidRPr="00EC0F1A">
        <w:rPr>
          <w:rFonts w:ascii="Times New Roman" w:eastAsia="Times New Roman" w:hAnsi="Times New Roman" w:cs="Times New Roman"/>
          <w:color w:val="000000"/>
          <w:sz w:val="24"/>
          <w:szCs w:val="24"/>
          <w:lang w:eastAsia="id-ID"/>
        </w:rPr>
        <w:t xml:space="preserve">; Farming have </w:t>
      </w:r>
      <w:r w:rsidR="00BE3254" w:rsidRPr="00EC0F1A">
        <w:rPr>
          <w:rFonts w:ascii="Times New Roman" w:eastAsia="Times New Roman" w:hAnsi="Times New Roman" w:cs="Times New Roman"/>
          <w:color w:val="000000"/>
          <w:sz w:val="24"/>
          <w:szCs w:val="24"/>
          <w:lang w:eastAsia="id-ID"/>
        </w:rPr>
        <w:t xml:space="preserve">competitive advantage </w:t>
      </w:r>
      <w:r w:rsidRPr="00EC0F1A">
        <w:rPr>
          <w:rFonts w:ascii="Times New Roman" w:eastAsia="Times New Roman" w:hAnsi="Times New Roman" w:cs="Times New Roman"/>
          <w:color w:val="000000"/>
          <w:sz w:val="24"/>
          <w:szCs w:val="24"/>
          <w:lang w:eastAsia="id-ID"/>
        </w:rPr>
        <w:t xml:space="preserve">if the value of PCR &lt;1. The smaller </w:t>
      </w:r>
      <w:r w:rsidR="00394846" w:rsidRPr="00EC0F1A">
        <w:rPr>
          <w:rFonts w:ascii="Times New Roman" w:eastAsia="Times New Roman" w:hAnsi="Times New Roman" w:cs="Times New Roman"/>
          <w:color w:val="000000"/>
          <w:sz w:val="24"/>
          <w:szCs w:val="24"/>
          <w:lang w:eastAsia="id-ID"/>
        </w:rPr>
        <w:t xml:space="preserve">PCR </w:t>
      </w:r>
      <w:r w:rsidRPr="00EC0F1A">
        <w:rPr>
          <w:rFonts w:ascii="Times New Roman" w:eastAsia="Times New Roman" w:hAnsi="Times New Roman" w:cs="Times New Roman"/>
          <w:color w:val="000000"/>
          <w:sz w:val="24"/>
          <w:szCs w:val="24"/>
          <w:lang w:eastAsia="id-ID"/>
        </w:rPr>
        <w:t>value means more competitive.</w:t>
      </w:r>
    </w:p>
    <w:p w:rsidR="00387AE4" w:rsidRPr="00EC0F1A" w:rsidRDefault="00387AE4" w:rsidP="00461BBE">
      <w:pPr>
        <w:numPr>
          <w:ilvl w:val="0"/>
          <w:numId w:val="1"/>
        </w:numPr>
        <w:tabs>
          <w:tab w:val="clear" w:pos="720"/>
        </w:tabs>
        <w:spacing w:after="0" w:line="360" w:lineRule="auto"/>
        <w:ind w:left="426" w:hanging="426"/>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Analysis of economic efficiency or comparative advantage indicators </w:t>
      </w:r>
      <w:r w:rsidRPr="00EC0F1A">
        <w:rPr>
          <w:rFonts w:ascii="Times New Roman" w:eastAsia="Times New Roman" w:hAnsi="Times New Roman" w:cs="Times New Roman"/>
          <w:i/>
          <w:iCs/>
          <w:color w:val="000000"/>
          <w:sz w:val="24"/>
          <w:szCs w:val="24"/>
          <w:lang w:eastAsia="id-ID"/>
        </w:rPr>
        <w:t>Domestic Resource Cost:</w:t>
      </w:r>
      <w:r w:rsidR="00394846">
        <w:rPr>
          <w:rFonts w:ascii="Times New Roman" w:eastAsia="Times New Roman" w:hAnsi="Times New Roman" w:cs="Times New Roman"/>
          <w:color w:val="000000"/>
          <w:sz w:val="24"/>
          <w:szCs w:val="24"/>
          <w:lang w:eastAsia="id-ID"/>
        </w:rPr>
        <w:t> DRC</w:t>
      </w:r>
      <w:r w:rsidRPr="00EC0F1A">
        <w:rPr>
          <w:rFonts w:ascii="Times New Roman" w:eastAsia="Times New Roman" w:hAnsi="Times New Roman" w:cs="Times New Roman"/>
          <w:color w:val="000000"/>
          <w:sz w:val="24"/>
          <w:szCs w:val="24"/>
          <w:lang w:eastAsia="id-ID"/>
        </w:rPr>
        <w:t xml:space="preserve"> = G / (E </w:t>
      </w:r>
      <w:r w:rsidR="006452DE">
        <w:rPr>
          <w:rFonts w:ascii="Times New Roman" w:eastAsia="Times New Roman" w:hAnsi="Times New Roman" w:cs="Times New Roman"/>
          <w:color w:val="000000"/>
          <w:sz w:val="24"/>
          <w:szCs w:val="24"/>
          <w:lang w:eastAsia="id-ID"/>
        </w:rPr>
        <w:t>-</w:t>
      </w:r>
      <w:r w:rsidR="006452DE" w:rsidRPr="00EC0F1A">
        <w:rPr>
          <w:rFonts w:ascii="Times New Roman" w:eastAsia="Times New Roman" w:hAnsi="Times New Roman" w:cs="Times New Roman"/>
          <w:color w:val="000000"/>
          <w:sz w:val="24"/>
          <w:szCs w:val="24"/>
          <w:lang w:eastAsia="id-ID"/>
        </w:rPr>
        <w:t xml:space="preserve"> </w:t>
      </w:r>
      <w:r w:rsidR="00394846">
        <w:rPr>
          <w:rFonts w:ascii="Times New Roman" w:eastAsia="Times New Roman" w:hAnsi="Times New Roman" w:cs="Times New Roman"/>
          <w:color w:val="000000"/>
          <w:sz w:val="24"/>
          <w:szCs w:val="24"/>
          <w:lang w:eastAsia="id-ID"/>
        </w:rPr>
        <w:t>F); DRC</w:t>
      </w:r>
      <w:r w:rsidRPr="00EC0F1A">
        <w:rPr>
          <w:rFonts w:ascii="Times New Roman" w:eastAsia="Times New Roman" w:hAnsi="Times New Roman" w:cs="Times New Roman"/>
          <w:color w:val="000000"/>
          <w:sz w:val="24"/>
          <w:szCs w:val="24"/>
          <w:lang w:eastAsia="id-ID"/>
        </w:rPr>
        <w:t xml:space="preserve"> &lt;1 indicates </w:t>
      </w:r>
      <w:r w:rsidR="006452DE">
        <w:rPr>
          <w:rFonts w:ascii="Times New Roman" w:eastAsia="Times New Roman" w:hAnsi="Times New Roman" w:cs="Times New Roman"/>
          <w:color w:val="000000"/>
          <w:sz w:val="24"/>
          <w:szCs w:val="24"/>
          <w:lang w:eastAsia="id-ID"/>
        </w:rPr>
        <w:t xml:space="preserve">organic rice </w:t>
      </w:r>
      <w:r w:rsidRPr="00EC0F1A">
        <w:rPr>
          <w:rFonts w:ascii="Times New Roman" w:eastAsia="Times New Roman" w:hAnsi="Times New Roman" w:cs="Times New Roman"/>
          <w:color w:val="000000"/>
          <w:sz w:val="24"/>
          <w:szCs w:val="24"/>
          <w:lang w:eastAsia="id-ID"/>
        </w:rPr>
        <w:t>farm</w:t>
      </w:r>
      <w:r w:rsidR="006452DE">
        <w:rPr>
          <w:rFonts w:ascii="Times New Roman" w:eastAsia="Times New Roman" w:hAnsi="Times New Roman" w:cs="Times New Roman"/>
          <w:color w:val="000000"/>
          <w:sz w:val="24"/>
          <w:szCs w:val="24"/>
          <w:lang w:eastAsia="id-ID"/>
        </w:rPr>
        <w:t>ing</w:t>
      </w:r>
      <w:r w:rsidRPr="00EC0F1A">
        <w:rPr>
          <w:rFonts w:ascii="Times New Roman" w:eastAsia="Times New Roman" w:hAnsi="Times New Roman" w:cs="Times New Roman"/>
          <w:color w:val="000000"/>
          <w:sz w:val="24"/>
          <w:szCs w:val="24"/>
          <w:lang w:eastAsia="id-ID"/>
        </w:rPr>
        <w:t xml:space="preserve"> efficiently or economically viable in the utilization o</w:t>
      </w:r>
      <w:r w:rsidR="00394846">
        <w:rPr>
          <w:rFonts w:ascii="Times New Roman" w:eastAsia="Times New Roman" w:hAnsi="Times New Roman" w:cs="Times New Roman"/>
          <w:color w:val="000000"/>
          <w:sz w:val="24"/>
          <w:szCs w:val="24"/>
          <w:lang w:eastAsia="id-ID"/>
        </w:rPr>
        <w:t>f domestic resources and if DRC</w:t>
      </w:r>
      <w:r w:rsidR="00E207C5">
        <w:rPr>
          <w:rFonts w:ascii="Times New Roman" w:eastAsia="Times New Roman" w:hAnsi="Times New Roman" w:cs="Times New Roman"/>
          <w:color w:val="000000"/>
          <w:sz w:val="24"/>
          <w:szCs w:val="24"/>
          <w:lang w:eastAsia="id-ID"/>
        </w:rPr>
        <w:t xml:space="preserve"> </w:t>
      </w:r>
      <w:r w:rsidRPr="00EC0F1A">
        <w:rPr>
          <w:rFonts w:ascii="Times New Roman" w:eastAsia="Times New Roman" w:hAnsi="Times New Roman" w:cs="Times New Roman"/>
          <w:color w:val="000000"/>
          <w:sz w:val="24"/>
          <w:szCs w:val="24"/>
          <w:lang w:eastAsia="id-ID"/>
        </w:rPr>
        <w:t>&gt; 1 indicates the activity is not efficient.</w:t>
      </w:r>
    </w:p>
    <w:p w:rsidR="003158FC" w:rsidRDefault="00387AE4" w:rsidP="00461BBE">
      <w:pPr>
        <w:spacing w:after="0" w:line="360" w:lineRule="auto"/>
        <w:ind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The steps are performed in data analysis consists of </w:t>
      </w:r>
      <w:r w:rsidR="00461BBE">
        <w:rPr>
          <w:rFonts w:ascii="Times New Roman" w:eastAsia="Times New Roman" w:hAnsi="Times New Roman" w:cs="Times New Roman"/>
          <w:color w:val="000000"/>
          <w:sz w:val="24"/>
          <w:szCs w:val="24"/>
          <w:lang w:eastAsia="id-ID"/>
        </w:rPr>
        <w:t xml:space="preserve">two </w:t>
      </w:r>
      <w:r w:rsidRPr="00EC0F1A">
        <w:rPr>
          <w:rFonts w:ascii="Times New Roman" w:eastAsia="Times New Roman" w:hAnsi="Times New Roman" w:cs="Times New Roman"/>
          <w:color w:val="000000"/>
          <w:sz w:val="24"/>
          <w:szCs w:val="24"/>
          <w:lang w:eastAsia="id-ID"/>
        </w:rPr>
        <w:t xml:space="preserve">stages. The first </w:t>
      </w:r>
      <w:r w:rsidR="00506F9E">
        <w:rPr>
          <w:rFonts w:ascii="Times New Roman" w:eastAsia="Times New Roman" w:hAnsi="Times New Roman" w:cs="Times New Roman"/>
          <w:color w:val="000000"/>
          <w:sz w:val="24"/>
          <w:szCs w:val="24"/>
          <w:lang w:eastAsia="id-ID"/>
        </w:rPr>
        <w:t xml:space="preserve">step </w:t>
      </w:r>
      <w:r w:rsidRPr="00EC0F1A">
        <w:rPr>
          <w:rFonts w:ascii="Times New Roman" w:eastAsia="Times New Roman" w:hAnsi="Times New Roman" w:cs="Times New Roman"/>
          <w:color w:val="000000"/>
          <w:sz w:val="24"/>
          <w:szCs w:val="24"/>
          <w:lang w:eastAsia="id-ID"/>
        </w:rPr>
        <w:t xml:space="preserve">is the determination of the </w:t>
      </w:r>
      <w:r w:rsidRPr="00824AE6">
        <w:rPr>
          <w:rFonts w:ascii="Times New Roman" w:eastAsia="Times New Roman" w:hAnsi="Times New Roman" w:cs="Times New Roman"/>
          <w:color w:val="000000"/>
          <w:sz w:val="24"/>
          <w:szCs w:val="24"/>
          <w:lang w:eastAsia="id-ID"/>
        </w:rPr>
        <w:t>input and output as well as input into the identification of the components </w:t>
      </w:r>
      <w:r w:rsidRPr="00824AE6">
        <w:rPr>
          <w:rFonts w:ascii="Times New Roman" w:eastAsia="Times New Roman" w:hAnsi="Times New Roman" w:cs="Times New Roman"/>
          <w:iCs/>
          <w:color w:val="000000"/>
          <w:sz w:val="24"/>
          <w:szCs w:val="24"/>
          <w:lang w:eastAsia="id-ID"/>
        </w:rPr>
        <w:t>of tradable</w:t>
      </w:r>
      <w:r w:rsidRPr="00824AE6">
        <w:rPr>
          <w:rFonts w:ascii="Times New Roman" w:eastAsia="Times New Roman" w:hAnsi="Times New Roman" w:cs="Times New Roman"/>
          <w:color w:val="000000"/>
          <w:sz w:val="24"/>
          <w:szCs w:val="24"/>
          <w:lang w:eastAsia="id-ID"/>
        </w:rPr>
        <w:t> inputs are inputs that are traded in the international market both in exports and in imports and the identification of </w:t>
      </w:r>
      <w:r w:rsidRPr="00824AE6">
        <w:rPr>
          <w:rFonts w:ascii="Times New Roman" w:eastAsia="Times New Roman" w:hAnsi="Times New Roman" w:cs="Times New Roman"/>
          <w:iCs/>
          <w:color w:val="000000"/>
          <w:sz w:val="24"/>
          <w:szCs w:val="24"/>
          <w:lang w:eastAsia="id-ID"/>
        </w:rPr>
        <w:t>non-tradable</w:t>
      </w:r>
      <w:r w:rsidRPr="00824AE6">
        <w:rPr>
          <w:rFonts w:ascii="Times New Roman" w:eastAsia="Times New Roman" w:hAnsi="Times New Roman" w:cs="Times New Roman"/>
          <w:color w:val="000000"/>
          <w:sz w:val="24"/>
          <w:szCs w:val="24"/>
          <w:lang w:eastAsia="id-ID"/>
        </w:rPr>
        <w:t xml:space="preserve"> inputs are inputs generated in the domestic market and are not internationally traded. The </w:t>
      </w:r>
      <w:r w:rsidR="00506F9E" w:rsidRPr="00824AE6">
        <w:rPr>
          <w:rFonts w:ascii="Times New Roman" w:eastAsia="Times New Roman" w:hAnsi="Times New Roman" w:cs="Times New Roman"/>
          <w:color w:val="000000"/>
          <w:sz w:val="24"/>
          <w:szCs w:val="24"/>
          <w:lang w:eastAsia="id-ID"/>
        </w:rPr>
        <w:t>second step</w:t>
      </w:r>
      <w:r w:rsidR="00461BBE">
        <w:rPr>
          <w:rFonts w:ascii="Times New Roman" w:eastAsia="Times New Roman" w:hAnsi="Times New Roman" w:cs="Times New Roman"/>
          <w:color w:val="000000"/>
          <w:sz w:val="24"/>
          <w:szCs w:val="24"/>
          <w:lang w:eastAsia="id-ID"/>
        </w:rPr>
        <w:t xml:space="preserve"> is the price</w:t>
      </w:r>
      <w:r w:rsidRPr="00824AE6">
        <w:rPr>
          <w:rFonts w:ascii="Times New Roman" w:eastAsia="Times New Roman" w:hAnsi="Times New Roman" w:cs="Times New Roman"/>
          <w:color w:val="000000"/>
          <w:sz w:val="24"/>
          <w:szCs w:val="24"/>
          <w:lang w:eastAsia="id-ID"/>
        </w:rPr>
        <w:t xml:space="preserve"> of private and shadow prices of input and output, then the tabulation and analysis of indicators resulting PAM.</w:t>
      </w:r>
      <w:r w:rsidR="00E207C5">
        <w:rPr>
          <w:rFonts w:ascii="Times New Roman" w:eastAsia="Times New Roman" w:hAnsi="Times New Roman" w:cs="Times New Roman"/>
          <w:color w:val="000000"/>
          <w:sz w:val="24"/>
          <w:szCs w:val="24"/>
          <w:lang w:eastAsia="id-ID"/>
        </w:rPr>
        <w:t xml:space="preserve"> The interpretation of all entries in the matrices such as private profit, social profit, output, tradable inputs, and domestic factors and ratio indicators are discussed in the forthcoming section. </w:t>
      </w:r>
    </w:p>
    <w:p w:rsidR="006B0AC2" w:rsidRDefault="006B0AC2" w:rsidP="00461BBE">
      <w:pPr>
        <w:spacing w:after="0" w:line="360" w:lineRule="auto"/>
        <w:ind w:firstLine="700"/>
        <w:jc w:val="both"/>
        <w:rPr>
          <w:rFonts w:ascii="Times New Roman" w:eastAsia="Times New Roman" w:hAnsi="Times New Roman" w:cs="Times New Roman"/>
          <w:color w:val="000000"/>
          <w:sz w:val="24"/>
          <w:szCs w:val="24"/>
          <w:lang w:eastAsia="id-ID"/>
        </w:rPr>
      </w:pPr>
    </w:p>
    <w:p w:rsidR="006B0AC2" w:rsidRDefault="006B0AC2" w:rsidP="00461BBE">
      <w:pPr>
        <w:spacing w:after="0" w:line="360" w:lineRule="auto"/>
        <w:ind w:firstLine="700"/>
        <w:jc w:val="both"/>
        <w:rPr>
          <w:rFonts w:ascii="Times New Roman" w:eastAsia="Times New Roman" w:hAnsi="Times New Roman" w:cs="Times New Roman"/>
          <w:color w:val="000000"/>
          <w:sz w:val="24"/>
          <w:szCs w:val="24"/>
          <w:lang w:eastAsia="id-ID"/>
        </w:rPr>
      </w:pPr>
    </w:p>
    <w:p w:rsidR="006B0AC2" w:rsidRDefault="006B0AC2" w:rsidP="00461BBE">
      <w:pPr>
        <w:spacing w:after="0" w:line="360" w:lineRule="auto"/>
        <w:ind w:firstLine="700"/>
        <w:jc w:val="both"/>
        <w:rPr>
          <w:rFonts w:ascii="Times New Roman" w:eastAsia="Times New Roman" w:hAnsi="Times New Roman" w:cs="Times New Roman"/>
          <w:color w:val="000000"/>
          <w:sz w:val="24"/>
          <w:szCs w:val="24"/>
          <w:lang w:eastAsia="id-ID"/>
        </w:rPr>
      </w:pPr>
    </w:p>
    <w:p w:rsidR="006B0AC2" w:rsidRDefault="006B0AC2" w:rsidP="00461BBE">
      <w:pPr>
        <w:spacing w:after="0" w:line="360" w:lineRule="auto"/>
        <w:ind w:firstLine="700"/>
        <w:jc w:val="both"/>
        <w:rPr>
          <w:rFonts w:ascii="Times New Roman" w:eastAsia="Times New Roman" w:hAnsi="Times New Roman" w:cs="Times New Roman"/>
          <w:color w:val="000000"/>
          <w:sz w:val="24"/>
          <w:szCs w:val="24"/>
          <w:lang w:eastAsia="id-ID"/>
        </w:rPr>
      </w:pPr>
    </w:p>
    <w:p w:rsidR="003158FC" w:rsidRPr="00EC0F1A" w:rsidRDefault="003158FC" w:rsidP="00BE3254">
      <w:pPr>
        <w:spacing w:after="240" w:line="360" w:lineRule="auto"/>
        <w:jc w:val="both"/>
        <w:rPr>
          <w:rFonts w:ascii="Times New Roman" w:eastAsia="Times New Roman" w:hAnsi="Times New Roman" w:cs="Times New Roman"/>
          <w:color w:val="000000"/>
          <w:sz w:val="24"/>
          <w:szCs w:val="24"/>
          <w:lang w:eastAsia="id-ID"/>
        </w:rPr>
      </w:pPr>
    </w:p>
    <w:p w:rsidR="00387AE4" w:rsidRDefault="00387AE4" w:rsidP="00B35B9B">
      <w:pPr>
        <w:spacing w:after="360" w:line="360" w:lineRule="auto"/>
        <w:jc w:val="center"/>
        <w:rPr>
          <w:rFonts w:ascii="Times New Roman" w:eastAsia="Times New Roman" w:hAnsi="Times New Roman" w:cs="Times New Roman"/>
          <w:b/>
          <w:bCs/>
          <w:color w:val="000000"/>
          <w:sz w:val="24"/>
          <w:szCs w:val="24"/>
          <w:lang w:eastAsia="id-ID"/>
        </w:rPr>
      </w:pPr>
      <w:r w:rsidRPr="00EC0F1A">
        <w:rPr>
          <w:rFonts w:ascii="Times New Roman" w:eastAsia="Times New Roman" w:hAnsi="Times New Roman" w:cs="Times New Roman"/>
          <w:b/>
          <w:bCs/>
          <w:color w:val="000000"/>
          <w:sz w:val="24"/>
          <w:szCs w:val="24"/>
          <w:lang w:eastAsia="id-ID"/>
        </w:rPr>
        <w:lastRenderedPageBreak/>
        <w:t>RESULTS AND DISCUSSION</w:t>
      </w:r>
    </w:p>
    <w:p w:rsidR="00BE3254" w:rsidRPr="00824AE6" w:rsidRDefault="00BE3254" w:rsidP="00BE3254">
      <w:pPr>
        <w:numPr>
          <w:ilvl w:val="0"/>
          <w:numId w:val="4"/>
        </w:numPr>
        <w:tabs>
          <w:tab w:val="clear" w:pos="720"/>
        </w:tabs>
        <w:spacing w:after="0" w:line="360" w:lineRule="auto"/>
        <w:ind w:left="284" w:hanging="284"/>
        <w:jc w:val="both"/>
        <w:rPr>
          <w:rFonts w:ascii="Times New Roman" w:eastAsia="Times New Roman" w:hAnsi="Times New Roman" w:cs="Times New Roman"/>
          <w:color w:val="000000"/>
          <w:sz w:val="24"/>
          <w:szCs w:val="24"/>
          <w:lang w:eastAsia="id-ID"/>
        </w:rPr>
      </w:pPr>
      <w:r w:rsidRPr="00824AE6">
        <w:rPr>
          <w:rFonts w:ascii="Times New Roman" w:eastAsia="Times New Roman" w:hAnsi="Times New Roman" w:cs="Times New Roman"/>
          <w:color w:val="000000"/>
          <w:sz w:val="24"/>
          <w:szCs w:val="24"/>
          <w:lang w:eastAsia="id-ID"/>
        </w:rPr>
        <w:t>Identification of Input and Output and Input Components Grouping Domestic </w:t>
      </w:r>
      <w:r w:rsidRPr="00824AE6">
        <w:rPr>
          <w:rFonts w:ascii="Times New Roman" w:eastAsia="Times New Roman" w:hAnsi="Times New Roman" w:cs="Times New Roman"/>
          <w:iCs/>
          <w:color w:val="000000"/>
          <w:sz w:val="24"/>
          <w:szCs w:val="24"/>
          <w:lang w:eastAsia="id-ID"/>
        </w:rPr>
        <w:t>Tradable</w:t>
      </w:r>
      <w:r w:rsidR="003226B5">
        <w:rPr>
          <w:rFonts w:ascii="Times New Roman" w:eastAsia="Times New Roman" w:hAnsi="Times New Roman" w:cs="Times New Roman"/>
          <w:iCs/>
          <w:color w:val="000000"/>
          <w:sz w:val="24"/>
          <w:szCs w:val="24"/>
          <w:lang w:eastAsia="id-ID"/>
        </w:rPr>
        <w:t>.</w:t>
      </w:r>
    </w:p>
    <w:p w:rsidR="00BE3254" w:rsidRPr="00EC0F1A" w:rsidRDefault="00BE3254" w:rsidP="003226B5">
      <w:pPr>
        <w:spacing w:after="120" w:line="360" w:lineRule="auto"/>
        <w:ind w:left="278" w:firstLine="539"/>
        <w:jc w:val="both"/>
        <w:rPr>
          <w:rFonts w:ascii="Times New Roman" w:eastAsia="Times New Roman" w:hAnsi="Times New Roman" w:cs="Times New Roman"/>
          <w:color w:val="000000"/>
          <w:sz w:val="24"/>
          <w:szCs w:val="24"/>
          <w:lang w:eastAsia="id-ID"/>
        </w:rPr>
      </w:pPr>
      <w:r w:rsidRPr="00824AE6">
        <w:rPr>
          <w:rFonts w:ascii="Times New Roman" w:eastAsia="Times New Roman" w:hAnsi="Times New Roman" w:cs="Times New Roman"/>
          <w:iCs/>
          <w:color w:val="000000"/>
          <w:sz w:val="24"/>
          <w:szCs w:val="24"/>
          <w:lang w:eastAsia="id-ID"/>
        </w:rPr>
        <w:t>Input</w:t>
      </w:r>
      <w:r w:rsidRPr="00824AE6">
        <w:rPr>
          <w:rFonts w:ascii="Times New Roman" w:eastAsia="Times New Roman" w:hAnsi="Times New Roman" w:cs="Times New Roman"/>
          <w:color w:val="000000"/>
          <w:sz w:val="24"/>
          <w:szCs w:val="24"/>
          <w:lang w:eastAsia="id-ID"/>
        </w:rPr>
        <w:t> included in the </w:t>
      </w:r>
      <w:r w:rsidRPr="00824AE6">
        <w:rPr>
          <w:rFonts w:ascii="Times New Roman" w:eastAsia="Times New Roman" w:hAnsi="Times New Roman" w:cs="Times New Roman"/>
          <w:iCs/>
          <w:color w:val="000000"/>
          <w:sz w:val="24"/>
          <w:szCs w:val="24"/>
          <w:lang w:eastAsia="id-ID"/>
        </w:rPr>
        <w:t>non-tradable</w:t>
      </w:r>
      <w:r w:rsidRPr="00824AE6">
        <w:rPr>
          <w:rFonts w:ascii="Times New Roman" w:eastAsia="Times New Roman" w:hAnsi="Times New Roman" w:cs="Times New Roman"/>
          <w:color w:val="000000"/>
          <w:sz w:val="24"/>
          <w:szCs w:val="24"/>
          <w:lang w:eastAsia="id-ID"/>
        </w:rPr>
        <w:t> (domestic) in organic rice farming in Karanganyar Regency is seeds, land, labor, organic fertilizers and organic pesticides. While included in </w:t>
      </w:r>
      <w:r w:rsidRPr="00824AE6">
        <w:rPr>
          <w:rFonts w:ascii="Times New Roman" w:eastAsia="Times New Roman" w:hAnsi="Times New Roman" w:cs="Times New Roman"/>
          <w:iCs/>
          <w:color w:val="000000"/>
          <w:sz w:val="24"/>
          <w:szCs w:val="24"/>
          <w:lang w:eastAsia="id-ID"/>
        </w:rPr>
        <w:t>tradable input</w:t>
      </w:r>
      <w:r w:rsidRPr="00824AE6">
        <w:rPr>
          <w:rFonts w:ascii="Times New Roman" w:eastAsia="Times New Roman" w:hAnsi="Times New Roman" w:cs="Times New Roman"/>
          <w:color w:val="000000"/>
          <w:sz w:val="24"/>
          <w:szCs w:val="24"/>
          <w:lang w:eastAsia="id-ID"/>
        </w:rPr>
        <w:t> is fuel an</w:t>
      </w:r>
      <w:r w:rsidR="003226B5">
        <w:rPr>
          <w:rFonts w:ascii="Times New Roman" w:eastAsia="Times New Roman" w:hAnsi="Times New Roman" w:cs="Times New Roman"/>
          <w:color w:val="000000"/>
          <w:sz w:val="24"/>
          <w:szCs w:val="24"/>
          <w:lang w:eastAsia="id-ID"/>
        </w:rPr>
        <w:t>d the depreciation of the tools</w:t>
      </w:r>
      <w:r w:rsidRPr="00824AE6">
        <w:rPr>
          <w:rFonts w:ascii="Times New Roman" w:eastAsia="Times New Roman" w:hAnsi="Times New Roman" w:cs="Times New Roman"/>
          <w:color w:val="000000"/>
          <w:sz w:val="24"/>
          <w:szCs w:val="24"/>
          <w:lang w:eastAsia="id-ID"/>
        </w:rPr>
        <w:t>.</w:t>
      </w:r>
    </w:p>
    <w:p w:rsidR="00BE3254" w:rsidRPr="00EC0F1A" w:rsidRDefault="00BE3254" w:rsidP="003226B5">
      <w:pPr>
        <w:spacing w:after="120" w:line="240" w:lineRule="atLeast"/>
        <w:ind w:left="278" w:firstLine="6"/>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Table 4. </w:t>
      </w:r>
      <w:r w:rsidRPr="00EC0F1A">
        <w:rPr>
          <w:rFonts w:ascii="Times New Roman" w:eastAsia="Times New Roman" w:hAnsi="Times New Roman" w:cs="Times New Roman"/>
          <w:color w:val="000000"/>
          <w:sz w:val="24"/>
          <w:szCs w:val="24"/>
          <w:lang w:eastAsia="id-ID"/>
        </w:rPr>
        <w:t>Identification Component Input Domestic and Foreign</w:t>
      </w:r>
    </w:p>
    <w:tbl>
      <w:tblPr>
        <w:tblW w:w="7545" w:type="dxa"/>
        <w:tblInd w:w="299" w:type="dxa"/>
        <w:tblCellMar>
          <w:top w:w="15" w:type="dxa"/>
          <w:left w:w="15" w:type="dxa"/>
          <w:bottom w:w="15" w:type="dxa"/>
          <w:right w:w="15" w:type="dxa"/>
        </w:tblCellMar>
        <w:tblLook w:val="04A0" w:firstRow="1" w:lastRow="0" w:firstColumn="1" w:lastColumn="0" w:noHBand="0" w:noVBand="1"/>
      </w:tblPr>
      <w:tblGrid>
        <w:gridCol w:w="3510"/>
        <w:gridCol w:w="1363"/>
        <w:gridCol w:w="2672"/>
      </w:tblGrid>
      <w:tr w:rsidR="00BE3254" w:rsidRPr="00EC0F1A" w:rsidTr="003226B5">
        <w:trPr>
          <w:trHeight w:val="225"/>
        </w:trPr>
        <w:tc>
          <w:tcPr>
            <w:tcW w:w="3510" w:type="dxa"/>
            <w:tcBorders>
              <w:top w:val="single" w:sz="4" w:space="0" w:color="auto"/>
              <w:left w:val="nil"/>
              <w:bottom w:val="single" w:sz="4" w:space="0" w:color="auto"/>
              <w:right w:val="nil"/>
            </w:tcBorders>
            <w:noWrap/>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bookmarkStart w:id="3" w:name="table04"/>
            <w:bookmarkEnd w:id="3"/>
            <w:r w:rsidRPr="00EC0F1A">
              <w:rPr>
                <w:rFonts w:ascii="Times New Roman" w:eastAsia="Times New Roman" w:hAnsi="Times New Roman" w:cs="Times New Roman"/>
                <w:sz w:val="24"/>
                <w:szCs w:val="24"/>
                <w:lang w:eastAsia="id-ID"/>
              </w:rPr>
              <w:t>Component</w:t>
            </w:r>
          </w:p>
        </w:tc>
        <w:tc>
          <w:tcPr>
            <w:tcW w:w="1363" w:type="dxa"/>
            <w:tcBorders>
              <w:top w:val="single" w:sz="4" w:space="0" w:color="auto"/>
              <w:left w:val="nil"/>
              <w:bottom w:val="single" w:sz="4" w:space="0" w:color="auto"/>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Domestic</w:t>
            </w:r>
          </w:p>
        </w:tc>
        <w:tc>
          <w:tcPr>
            <w:tcW w:w="2672" w:type="dxa"/>
            <w:tcBorders>
              <w:top w:val="single" w:sz="4" w:space="0" w:color="auto"/>
              <w:left w:val="nil"/>
              <w:bottom w:val="single" w:sz="4" w:space="0" w:color="auto"/>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Foreign</w:t>
            </w:r>
          </w:p>
        </w:tc>
      </w:tr>
      <w:tr w:rsidR="00BE3254" w:rsidRPr="00EC0F1A" w:rsidTr="003226B5">
        <w:trPr>
          <w:trHeight w:val="225"/>
        </w:trPr>
        <w:tc>
          <w:tcPr>
            <w:tcW w:w="3510" w:type="dxa"/>
            <w:tcBorders>
              <w:top w:val="single" w:sz="4" w:space="0" w:color="auto"/>
              <w:left w:val="nil"/>
              <w:bottom w:val="nil"/>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Seed</w:t>
            </w:r>
          </w:p>
        </w:tc>
        <w:tc>
          <w:tcPr>
            <w:tcW w:w="1363" w:type="dxa"/>
            <w:tcBorders>
              <w:top w:val="single" w:sz="4" w:space="0" w:color="auto"/>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100%</w:t>
            </w:r>
          </w:p>
        </w:tc>
        <w:tc>
          <w:tcPr>
            <w:tcW w:w="2672" w:type="dxa"/>
            <w:tcBorders>
              <w:top w:val="single" w:sz="4" w:space="0" w:color="auto"/>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0%</w:t>
            </w:r>
          </w:p>
        </w:tc>
      </w:tr>
      <w:tr w:rsidR="00BE3254" w:rsidRPr="00EC0F1A" w:rsidTr="00E207C5">
        <w:trPr>
          <w:trHeight w:val="225"/>
        </w:trPr>
        <w:tc>
          <w:tcPr>
            <w:tcW w:w="3510" w:type="dxa"/>
            <w:tcBorders>
              <w:top w:val="nil"/>
              <w:left w:val="nil"/>
              <w:bottom w:val="nil"/>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Organic fertilizer</w:t>
            </w:r>
          </w:p>
        </w:tc>
        <w:tc>
          <w:tcPr>
            <w:tcW w:w="1363"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100%</w:t>
            </w:r>
          </w:p>
        </w:tc>
        <w:tc>
          <w:tcPr>
            <w:tcW w:w="2672"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0%</w:t>
            </w:r>
          </w:p>
        </w:tc>
      </w:tr>
      <w:tr w:rsidR="00BE3254" w:rsidRPr="00EC0F1A" w:rsidTr="00E207C5">
        <w:trPr>
          <w:trHeight w:val="225"/>
        </w:trPr>
        <w:tc>
          <w:tcPr>
            <w:tcW w:w="3510" w:type="dxa"/>
            <w:tcBorders>
              <w:top w:val="nil"/>
              <w:left w:val="nil"/>
              <w:bottom w:val="nil"/>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Organic pesticides</w:t>
            </w:r>
          </w:p>
        </w:tc>
        <w:tc>
          <w:tcPr>
            <w:tcW w:w="1363"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100%</w:t>
            </w:r>
          </w:p>
        </w:tc>
        <w:tc>
          <w:tcPr>
            <w:tcW w:w="2672"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0%</w:t>
            </w:r>
          </w:p>
        </w:tc>
      </w:tr>
      <w:tr w:rsidR="00BE3254" w:rsidRPr="00EC0F1A" w:rsidTr="00E207C5">
        <w:trPr>
          <w:trHeight w:val="225"/>
        </w:trPr>
        <w:tc>
          <w:tcPr>
            <w:tcW w:w="3510" w:type="dxa"/>
            <w:tcBorders>
              <w:top w:val="nil"/>
              <w:left w:val="nil"/>
              <w:bottom w:val="nil"/>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Labor costs</w:t>
            </w:r>
          </w:p>
        </w:tc>
        <w:tc>
          <w:tcPr>
            <w:tcW w:w="1363"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100%</w:t>
            </w:r>
          </w:p>
        </w:tc>
        <w:tc>
          <w:tcPr>
            <w:tcW w:w="2672"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0%</w:t>
            </w:r>
          </w:p>
        </w:tc>
      </w:tr>
      <w:tr w:rsidR="00BE3254" w:rsidRPr="00EC0F1A" w:rsidTr="00E207C5">
        <w:trPr>
          <w:trHeight w:val="225"/>
        </w:trPr>
        <w:tc>
          <w:tcPr>
            <w:tcW w:w="3510" w:type="dxa"/>
            <w:tcBorders>
              <w:top w:val="nil"/>
              <w:left w:val="nil"/>
              <w:bottom w:val="nil"/>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sidRPr="00394846">
              <w:rPr>
                <w:rFonts w:ascii="Times New Roman" w:eastAsia="Times New Roman" w:hAnsi="Times New Roman" w:cs="Times New Roman"/>
                <w:sz w:val="24"/>
                <w:szCs w:val="24"/>
                <w:lang w:eastAsia="id-ID"/>
              </w:rPr>
              <w:t xml:space="preserve">Commerce </w:t>
            </w:r>
            <w:r w:rsidRPr="00EC0F1A">
              <w:rPr>
                <w:rFonts w:ascii="Times New Roman" w:eastAsia="Times New Roman" w:hAnsi="Times New Roman" w:cs="Times New Roman"/>
                <w:sz w:val="24"/>
                <w:szCs w:val="24"/>
                <w:lang w:eastAsia="id-ID"/>
              </w:rPr>
              <w:t>costs</w:t>
            </w:r>
          </w:p>
        </w:tc>
        <w:tc>
          <w:tcPr>
            <w:tcW w:w="1363"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80%</w:t>
            </w:r>
          </w:p>
        </w:tc>
        <w:tc>
          <w:tcPr>
            <w:tcW w:w="2672" w:type="dxa"/>
            <w:tcBorders>
              <w:top w:val="nil"/>
              <w:left w:val="nil"/>
              <w:bottom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20%</w:t>
            </w:r>
          </w:p>
        </w:tc>
      </w:tr>
      <w:tr w:rsidR="00BE3254" w:rsidRPr="00EC0F1A" w:rsidTr="003226B5">
        <w:trPr>
          <w:trHeight w:val="225"/>
        </w:trPr>
        <w:tc>
          <w:tcPr>
            <w:tcW w:w="3510" w:type="dxa"/>
            <w:tcBorders>
              <w:top w:val="nil"/>
              <w:left w:val="nil"/>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Fuel</w:t>
            </w:r>
          </w:p>
        </w:tc>
        <w:tc>
          <w:tcPr>
            <w:tcW w:w="1363" w:type="dxa"/>
            <w:tcBorders>
              <w:top w:val="nil"/>
              <w:left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70%</w:t>
            </w:r>
          </w:p>
        </w:tc>
        <w:tc>
          <w:tcPr>
            <w:tcW w:w="2672" w:type="dxa"/>
            <w:tcBorders>
              <w:top w:val="nil"/>
              <w:left w:val="nil"/>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30%</w:t>
            </w:r>
          </w:p>
        </w:tc>
      </w:tr>
      <w:tr w:rsidR="00BE3254" w:rsidRPr="00EC0F1A" w:rsidTr="003226B5">
        <w:trPr>
          <w:trHeight w:val="225"/>
        </w:trPr>
        <w:tc>
          <w:tcPr>
            <w:tcW w:w="3510" w:type="dxa"/>
            <w:tcBorders>
              <w:top w:val="nil"/>
              <w:left w:val="nil"/>
              <w:bottom w:val="single" w:sz="4" w:space="0" w:color="auto"/>
              <w:right w:val="nil"/>
            </w:tcBorders>
            <w:hideMark/>
          </w:tcPr>
          <w:p w:rsidR="00BE3254" w:rsidRPr="00EC0F1A" w:rsidRDefault="00BE3254" w:rsidP="00E207C5">
            <w:pPr>
              <w:spacing w:after="0" w:line="225" w:lineRule="atLeast"/>
              <w:ind w:left="100" w:right="10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w:t>
            </w:r>
            <w:r w:rsidRPr="00EC0F1A">
              <w:rPr>
                <w:rFonts w:ascii="Times New Roman" w:eastAsia="Times New Roman" w:hAnsi="Times New Roman" w:cs="Times New Roman"/>
                <w:sz w:val="24"/>
                <w:szCs w:val="24"/>
                <w:lang w:eastAsia="id-ID"/>
              </w:rPr>
              <w:t>epreciation Tools</w:t>
            </w:r>
          </w:p>
        </w:tc>
        <w:tc>
          <w:tcPr>
            <w:tcW w:w="1363" w:type="dxa"/>
            <w:tcBorders>
              <w:top w:val="nil"/>
              <w:left w:val="nil"/>
              <w:bottom w:val="single" w:sz="4" w:space="0" w:color="auto"/>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70%</w:t>
            </w:r>
          </w:p>
        </w:tc>
        <w:tc>
          <w:tcPr>
            <w:tcW w:w="2672" w:type="dxa"/>
            <w:tcBorders>
              <w:top w:val="nil"/>
              <w:left w:val="nil"/>
              <w:bottom w:val="single" w:sz="4" w:space="0" w:color="auto"/>
              <w:right w:val="nil"/>
            </w:tcBorders>
            <w:hideMark/>
          </w:tcPr>
          <w:p w:rsidR="00BE3254" w:rsidRPr="00EC0F1A" w:rsidRDefault="00BE3254" w:rsidP="00E207C5">
            <w:pPr>
              <w:spacing w:after="0" w:line="225"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30%</w:t>
            </w:r>
          </w:p>
        </w:tc>
      </w:tr>
    </w:tbl>
    <w:p w:rsidR="00BE3254" w:rsidRPr="00BE3254" w:rsidRDefault="00BE3254" w:rsidP="00BE3254">
      <w:pPr>
        <w:spacing w:after="0" w:line="360" w:lineRule="auto"/>
        <w:ind w:left="720" w:hanging="278"/>
        <w:rPr>
          <w:rFonts w:ascii="Times New Roman" w:eastAsia="Times New Roman" w:hAnsi="Times New Roman" w:cs="Times New Roman"/>
          <w:color w:val="000000"/>
          <w:lang w:eastAsia="id-ID"/>
        </w:rPr>
      </w:pPr>
      <w:r w:rsidRPr="00B35B9B">
        <w:rPr>
          <w:rFonts w:ascii="Times New Roman" w:eastAsia="Times New Roman" w:hAnsi="Times New Roman" w:cs="Times New Roman"/>
          <w:color w:val="000000"/>
          <w:lang w:eastAsia="id-ID"/>
        </w:rPr>
        <w:t>Source: * Data Export and Import BPS 2015</w:t>
      </w:r>
    </w:p>
    <w:p w:rsidR="00BE3254" w:rsidRDefault="00BE3254" w:rsidP="00BE3254">
      <w:pPr>
        <w:numPr>
          <w:ilvl w:val="0"/>
          <w:numId w:val="4"/>
        </w:numPr>
        <w:tabs>
          <w:tab w:val="clear" w:pos="720"/>
        </w:tabs>
        <w:spacing w:after="0" w:line="360" w:lineRule="auto"/>
        <w:ind w:left="284" w:hanging="284"/>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Pricing Shadow</w:t>
      </w:r>
    </w:p>
    <w:p w:rsidR="00BE3254" w:rsidRPr="006452DE" w:rsidRDefault="00BE3254" w:rsidP="00BE3254">
      <w:pPr>
        <w:pStyle w:val="ListParagraph"/>
        <w:numPr>
          <w:ilvl w:val="1"/>
          <w:numId w:val="4"/>
        </w:numPr>
        <w:spacing w:after="0" w:line="360" w:lineRule="auto"/>
        <w:ind w:left="709" w:hanging="425"/>
        <w:jc w:val="both"/>
        <w:rPr>
          <w:rFonts w:ascii="Times New Roman" w:eastAsia="Times New Roman" w:hAnsi="Times New Roman" w:cs="Times New Roman"/>
          <w:color w:val="000000"/>
          <w:sz w:val="24"/>
          <w:szCs w:val="24"/>
          <w:lang w:eastAsia="id-ID"/>
        </w:rPr>
      </w:pPr>
      <w:r w:rsidRPr="006452DE">
        <w:rPr>
          <w:rFonts w:ascii="Times New Roman" w:eastAsia="Times New Roman" w:hAnsi="Times New Roman" w:cs="Times New Roman"/>
          <w:color w:val="000000"/>
          <w:sz w:val="24"/>
          <w:szCs w:val="24"/>
          <w:lang w:eastAsia="id-ID"/>
        </w:rPr>
        <w:t>Domestic Input shadow price</w:t>
      </w:r>
    </w:p>
    <w:p w:rsidR="00BE3254" w:rsidRPr="00EC0F1A" w:rsidRDefault="00BE3254" w:rsidP="00BE3254">
      <w:pPr>
        <w:numPr>
          <w:ilvl w:val="1"/>
          <w:numId w:val="7"/>
        </w:numPr>
        <w:spacing w:after="0" w:line="360" w:lineRule="auto"/>
        <w:ind w:left="993" w:hanging="284"/>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Land lease</w:t>
      </w:r>
    </w:p>
    <w:p w:rsidR="00BE3254" w:rsidRPr="00EC0F1A" w:rsidRDefault="00BE3254" w:rsidP="00BE3254">
      <w:pPr>
        <w:spacing w:after="0" w:line="360" w:lineRule="auto"/>
        <w:ind w:left="993" w:firstLine="708"/>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Rental cost of farmland per year (3 planting) at the study site was Rp 24.958.624,42.- per hectare. Based on the statement Gittinger (1986) which states that the determination of a shadow price of production factors of land is equal to the value of the rent, then the shadow price of agricultural land in the study site per hectare within one is Rp 24,958,624.42.</w:t>
      </w:r>
    </w:p>
    <w:p w:rsidR="00BE3254" w:rsidRPr="00EC0F1A" w:rsidRDefault="00BE3254" w:rsidP="00BE3254">
      <w:pPr>
        <w:numPr>
          <w:ilvl w:val="1"/>
          <w:numId w:val="7"/>
        </w:numPr>
        <w:spacing w:after="0" w:line="360" w:lineRule="auto"/>
        <w:ind w:left="993" w:hanging="284"/>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Labor</w:t>
      </w:r>
    </w:p>
    <w:p w:rsidR="00BE3254" w:rsidRDefault="00BE3254" w:rsidP="00BE3254">
      <w:pPr>
        <w:spacing w:after="0" w:line="360" w:lineRule="auto"/>
        <w:ind w:left="992" w:firstLine="708"/>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Labor shadow price used is based on the assumption of social labor price that is adjusted with the unemployment rate at the sites. Average unemployment in the study site is 20 percent. Thus, the shadow price of labor is 80 percent of the actual labor costs (private).</w:t>
      </w:r>
    </w:p>
    <w:p w:rsidR="006B0AC2" w:rsidRDefault="006B0AC2" w:rsidP="00BE3254">
      <w:pPr>
        <w:spacing w:after="0" w:line="360" w:lineRule="auto"/>
        <w:ind w:left="992" w:firstLine="708"/>
        <w:jc w:val="both"/>
        <w:rPr>
          <w:rFonts w:ascii="Times New Roman" w:eastAsia="Times New Roman" w:hAnsi="Times New Roman" w:cs="Times New Roman"/>
          <w:color w:val="000000"/>
          <w:sz w:val="24"/>
          <w:szCs w:val="24"/>
          <w:lang w:eastAsia="id-ID"/>
        </w:rPr>
      </w:pPr>
    </w:p>
    <w:p w:rsidR="006B0AC2" w:rsidRPr="00EC0F1A" w:rsidRDefault="006B0AC2" w:rsidP="00BE3254">
      <w:pPr>
        <w:spacing w:after="0" w:line="360" w:lineRule="auto"/>
        <w:ind w:left="992" w:firstLine="708"/>
        <w:jc w:val="both"/>
        <w:rPr>
          <w:rFonts w:ascii="Times New Roman" w:eastAsia="Times New Roman" w:hAnsi="Times New Roman" w:cs="Times New Roman"/>
          <w:color w:val="000000"/>
          <w:sz w:val="24"/>
          <w:szCs w:val="24"/>
          <w:lang w:eastAsia="id-ID"/>
        </w:rPr>
      </w:pPr>
    </w:p>
    <w:p w:rsidR="00BE3254" w:rsidRPr="00EC0F1A" w:rsidRDefault="00BE3254" w:rsidP="00BE3254">
      <w:pPr>
        <w:numPr>
          <w:ilvl w:val="1"/>
          <w:numId w:val="7"/>
        </w:numPr>
        <w:spacing w:after="0" w:line="360" w:lineRule="auto"/>
        <w:ind w:left="992" w:hanging="284"/>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lastRenderedPageBreak/>
        <w:t>Organic Fertilizer &amp; Pesticide Organic</w:t>
      </w:r>
    </w:p>
    <w:p w:rsidR="00BE3254" w:rsidRPr="00EC0F1A" w:rsidRDefault="00BE3254" w:rsidP="00BE3254">
      <w:pPr>
        <w:spacing w:after="0" w:line="360" w:lineRule="auto"/>
        <w:ind w:left="992" w:firstLine="708"/>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In the organic rice cultivation inputs of fertilizer used is</w:t>
      </w:r>
      <w:r>
        <w:rPr>
          <w:rFonts w:ascii="Times New Roman" w:eastAsia="Times New Roman" w:hAnsi="Times New Roman" w:cs="Times New Roman"/>
          <w:color w:val="000000"/>
          <w:sz w:val="24"/>
          <w:szCs w:val="24"/>
          <w:lang w:eastAsia="id-ID"/>
        </w:rPr>
        <w:t xml:space="preserve"> dung</w:t>
      </w:r>
      <w:r w:rsidRPr="00EC0F1A">
        <w:rPr>
          <w:rFonts w:ascii="Times New Roman" w:eastAsia="Times New Roman" w:hAnsi="Times New Roman" w:cs="Times New Roman"/>
          <w:color w:val="000000"/>
          <w:sz w:val="24"/>
          <w:szCs w:val="24"/>
          <w:lang w:eastAsia="id-ID"/>
        </w:rPr>
        <w:t>, Bokashi fertilizer and liquid organic fertilizer produced by farmers who are members of a group of farmers or purchased from manufacturers around the study site. </w:t>
      </w:r>
      <w:r w:rsidRPr="003158FC">
        <w:rPr>
          <w:rFonts w:ascii="Times New Roman" w:eastAsia="Times New Roman" w:hAnsi="Times New Roman" w:cs="Times New Roman"/>
          <w:color w:val="000000"/>
          <w:sz w:val="24"/>
          <w:szCs w:val="24"/>
          <w:lang w:eastAsia="id-ID"/>
        </w:rPr>
        <w:t xml:space="preserve">The shadow price of fertilizer used </w:t>
      </w:r>
      <w:r>
        <w:rPr>
          <w:rFonts w:ascii="Times New Roman" w:eastAsia="Times New Roman" w:hAnsi="Times New Roman" w:cs="Times New Roman"/>
          <w:color w:val="000000"/>
          <w:sz w:val="24"/>
          <w:szCs w:val="24"/>
          <w:lang w:eastAsia="id-ID"/>
        </w:rPr>
        <w:t xml:space="preserve">by farmer of organic rice equal to </w:t>
      </w:r>
      <w:r w:rsidRPr="003158FC">
        <w:rPr>
          <w:rFonts w:ascii="Times New Roman" w:eastAsia="Times New Roman" w:hAnsi="Times New Roman" w:cs="Times New Roman"/>
          <w:color w:val="000000"/>
          <w:sz w:val="24"/>
          <w:szCs w:val="24"/>
          <w:lang w:eastAsia="id-ID"/>
        </w:rPr>
        <w:t>financial price (the price in the market</w:t>
      </w:r>
      <w:r>
        <w:rPr>
          <w:rFonts w:ascii="Times New Roman" w:eastAsia="Times New Roman" w:hAnsi="Times New Roman" w:cs="Times New Roman"/>
          <w:color w:val="000000"/>
          <w:sz w:val="24"/>
          <w:szCs w:val="24"/>
          <w:lang w:eastAsia="id-ID"/>
        </w:rPr>
        <w:t>)</w:t>
      </w:r>
      <w:r w:rsidRPr="00EC0F1A">
        <w:rPr>
          <w:rFonts w:ascii="Times New Roman" w:eastAsia="Times New Roman" w:hAnsi="Times New Roman" w:cs="Times New Roman"/>
          <w:color w:val="000000"/>
          <w:sz w:val="24"/>
          <w:szCs w:val="24"/>
          <w:lang w:eastAsia="id-ID"/>
        </w:rPr>
        <w:t>. Organic pesticides shadow price equal to the price of financial (the price in the market).</w:t>
      </w:r>
    </w:p>
    <w:p w:rsidR="00BE3254" w:rsidRPr="00EC0F1A" w:rsidRDefault="00BE3254" w:rsidP="00BE3254">
      <w:pPr>
        <w:pStyle w:val="ListParagraph"/>
        <w:numPr>
          <w:ilvl w:val="1"/>
          <w:numId w:val="4"/>
        </w:numPr>
        <w:spacing w:after="0" w:line="360" w:lineRule="auto"/>
        <w:ind w:left="709" w:hanging="425"/>
        <w:contextualSpacing w:val="0"/>
        <w:jc w:val="both"/>
        <w:rPr>
          <w:rFonts w:ascii="Times New Roman" w:eastAsia="Times New Roman" w:hAnsi="Times New Roman" w:cs="Times New Roman"/>
          <w:color w:val="000000"/>
          <w:sz w:val="24"/>
          <w:szCs w:val="24"/>
          <w:lang w:eastAsia="id-ID"/>
        </w:rPr>
      </w:pPr>
      <w:r w:rsidRPr="006452DE">
        <w:rPr>
          <w:rFonts w:ascii="Times New Roman" w:eastAsia="Times New Roman" w:hAnsi="Times New Roman" w:cs="Times New Roman"/>
          <w:color w:val="000000"/>
          <w:sz w:val="24"/>
          <w:szCs w:val="24"/>
          <w:lang w:eastAsia="id-ID"/>
        </w:rPr>
        <w:t>Shadow Price of Tradable Input</w:t>
      </w:r>
    </w:p>
    <w:p w:rsidR="00BE3254" w:rsidRPr="00EC0F1A" w:rsidRDefault="00BE3254" w:rsidP="00BE3254">
      <w:pPr>
        <w:spacing w:after="0" w:line="360" w:lineRule="auto"/>
        <w:ind w:left="709" w:firstLine="56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The equipment used by farmers is a hoe, scythe, Hand Sprayer, Sacks, sorok and water pump. The shadow price of equipment is based on the depreciation per hectare per year. Depreciation value is obtained from the actual price of foreign component / (1 ​​+ import</w:t>
      </w:r>
      <w:r>
        <w:rPr>
          <w:rFonts w:ascii="Times New Roman" w:eastAsia="Times New Roman" w:hAnsi="Times New Roman" w:cs="Times New Roman"/>
          <w:color w:val="000000"/>
          <w:sz w:val="24"/>
          <w:szCs w:val="24"/>
          <w:lang w:eastAsia="id-ID"/>
        </w:rPr>
        <w:t xml:space="preserve"> tax</w:t>
      </w:r>
      <w:r w:rsidRPr="00EC0F1A">
        <w:rPr>
          <w:rFonts w:ascii="Times New Roman" w:eastAsia="Times New Roman" w:hAnsi="Times New Roman" w:cs="Times New Roman"/>
          <w:color w:val="000000"/>
          <w:sz w:val="24"/>
          <w:szCs w:val="24"/>
          <w:lang w:eastAsia="id-ID"/>
        </w:rPr>
        <w:t>) and t</w:t>
      </w:r>
      <w:r>
        <w:rPr>
          <w:rFonts w:ascii="Times New Roman" w:eastAsia="Times New Roman" w:hAnsi="Times New Roman" w:cs="Times New Roman"/>
          <w:color w:val="000000"/>
          <w:sz w:val="24"/>
          <w:szCs w:val="24"/>
          <w:lang w:eastAsia="id-ID"/>
        </w:rPr>
        <w:t>hen divided by the economic time</w:t>
      </w:r>
      <w:r w:rsidRPr="00EC0F1A">
        <w:rPr>
          <w:rFonts w:ascii="Times New Roman" w:eastAsia="Times New Roman" w:hAnsi="Times New Roman" w:cs="Times New Roman"/>
          <w:color w:val="000000"/>
          <w:sz w:val="24"/>
          <w:szCs w:val="24"/>
          <w:lang w:eastAsia="id-ID"/>
        </w:rPr>
        <w:t xml:space="preserve">. Import </w:t>
      </w:r>
      <w:r>
        <w:rPr>
          <w:rFonts w:ascii="Times New Roman" w:eastAsia="Times New Roman" w:hAnsi="Times New Roman" w:cs="Times New Roman"/>
          <w:color w:val="000000"/>
          <w:sz w:val="24"/>
          <w:szCs w:val="24"/>
          <w:lang w:eastAsia="id-ID"/>
        </w:rPr>
        <w:t xml:space="preserve">tax </w:t>
      </w:r>
      <w:r w:rsidRPr="00EC0F1A">
        <w:rPr>
          <w:rFonts w:ascii="Times New Roman" w:eastAsia="Times New Roman" w:hAnsi="Times New Roman" w:cs="Times New Roman"/>
          <w:color w:val="000000"/>
          <w:sz w:val="24"/>
          <w:szCs w:val="24"/>
          <w:lang w:eastAsia="id-ID"/>
        </w:rPr>
        <w:t>on imported goods was 10 percent. (Squire and Van der Tak, 1975). Furthermore, the shadow price of fuel is based on private prices, then calculated the ratio of the increase in fuel prices and the highest retail price plus the cost of distribution to the study site (Manalu, 2015).</w:t>
      </w:r>
    </w:p>
    <w:p w:rsidR="00BE3254" w:rsidRPr="00EC0F1A" w:rsidRDefault="00BE3254" w:rsidP="00BE3254">
      <w:pPr>
        <w:pStyle w:val="ListParagraph"/>
        <w:numPr>
          <w:ilvl w:val="1"/>
          <w:numId w:val="4"/>
        </w:numPr>
        <w:spacing w:after="0" w:line="360" w:lineRule="auto"/>
        <w:ind w:left="709" w:hanging="425"/>
        <w:jc w:val="both"/>
        <w:rPr>
          <w:rFonts w:ascii="Times New Roman" w:eastAsia="Times New Roman" w:hAnsi="Times New Roman" w:cs="Times New Roman"/>
          <w:color w:val="000000"/>
          <w:sz w:val="24"/>
          <w:szCs w:val="24"/>
          <w:lang w:eastAsia="id-ID"/>
        </w:rPr>
      </w:pPr>
      <w:r w:rsidRPr="006452DE">
        <w:rPr>
          <w:rFonts w:ascii="Times New Roman" w:eastAsia="Times New Roman" w:hAnsi="Times New Roman" w:cs="Times New Roman"/>
          <w:color w:val="000000"/>
          <w:sz w:val="24"/>
          <w:szCs w:val="24"/>
          <w:lang w:eastAsia="id-ID"/>
        </w:rPr>
        <w:t>Shadow Price Currency Exchange Rates</w:t>
      </w:r>
    </w:p>
    <w:p w:rsidR="00BE3254" w:rsidRPr="00EC0F1A" w:rsidRDefault="00BE3254" w:rsidP="00BE3254">
      <w:pPr>
        <w:spacing w:after="240" w:line="360" w:lineRule="auto"/>
        <w:ind w:left="709" w:firstLine="561"/>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Determination of the exchange rate is based on the development of the dollar </w:t>
      </w:r>
      <w:r w:rsidRPr="00824AE6">
        <w:rPr>
          <w:rFonts w:ascii="Times New Roman" w:eastAsia="Times New Roman" w:hAnsi="Times New Roman" w:cs="Times New Roman"/>
          <w:color w:val="000000"/>
          <w:sz w:val="24"/>
          <w:szCs w:val="24"/>
          <w:lang w:eastAsia="id-ID"/>
        </w:rPr>
        <w:t xml:space="preserve">exchange rate. Equilibrium exchange rate can be approximated by using </w:t>
      </w:r>
      <w:r w:rsidRPr="00824AE6">
        <w:rPr>
          <w:rFonts w:ascii="Times New Roman" w:eastAsia="Times New Roman" w:hAnsi="Times New Roman" w:cs="Times New Roman"/>
          <w:iCs/>
          <w:color w:val="000000"/>
          <w:sz w:val="24"/>
          <w:szCs w:val="24"/>
          <w:lang w:eastAsia="id-ID"/>
        </w:rPr>
        <w:t>Standard Conversion Factor</w:t>
      </w:r>
      <w:r w:rsidRPr="00824AE6">
        <w:rPr>
          <w:rFonts w:ascii="Times New Roman" w:eastAsia="Times New Roman" w:hAnsi="Times New Roman" w:cs="Times New Roman"/>
          <w:color w:val="000000"/>
          <w:sz w:val="24"/>
          <w:szCs w:val="24"/>
          <w:lang w:eastAsia="id-ID"/>
        </w:rPr>
        <w:t> (SCF) as a correction factor to the official exchange rate applicable (Rosegrant </w:t>
      </w:r>
      <w:r w:rsidRPr="00824AE6">
        <w:rPr>
          <w:rFonts w:ascii="Times New Roman" w:eastAsia="Times New Roman" w:hAnsi="Times New Roman" w:cs="Times New Roman"/>
          <w:iCs/>
          <w:color w:val="000000"/>
          <w:sz w:val="24"/>
          <w:szCs w:val="24"/>
          <w:lang w:eastAsia="id-ID"/>
        </w:rPr>
        <w:t>et al.</w:t>
      </w:r>
      <w:r w:rsidRPr="00824AE6">
        <w:rPr>
          <w:rFonts w:ascii="Times New Roman" w:eastAsia="Times New Roman" w:hAnsi="Times New Roman" w:cs="Times New Roman"/>
          <w:color w:val="000000"/>
          <w:sz w:val="24"/>
          <w:szCs w:val="24"/>
          <w:lang w:eastAsia="id-ID"/>
        </w:rPr>
        <w:t> 1987) .To determine the shadow price of the exchange rate used</w:t>
      </w:r>
      <w:r w:rsidRPr="00EC0F1A">
        <w:rPr>
          <w:rFonts w:ascii="Times New Roman" w:eastAsia="Times New Roman" w:hAnsi="Times New Roman" w:cs="Times New Roman"/>
          <w:color w:val="000000"/>
          <w:sz w:val="24"/>
          <w:szCs w:val="24"/>
          <w:lang w:eastAsia="id-ID"/>
        </w:rPr>
        <w:t xml:space="preserve"> a formula that has been formulated by a Squire and Van Der Tak in Gittinger (1986),</w:t>
      </w:r>
    </w:p>
    <w:p w:rsidR="00BE3254" w:rsidRPr="003158FC" w:rsidRDefault="00BE3254" w:rsidP="00BE3254">
      <w:pPr>
        <w:pStyle w:val="ListParagraph"/>
        <w:autoSpaceDE w:val="0"/>
        <w:autoSpaceDN w:val="0"/>
        <w:adjustRightInd w:val="0"/>
        <w:spacing w:after="360" w:line="360" w:lineRule="auto"/>
        <w:ind w:left="1134" w:firstLine="567"/>
        <w:jc w:val="both"/>
        <w:rPr>
          <w:rFonts w:ascii="Times New Roman" w:hAnsi="Times New Roman" w:cs="Times New Roman"/>
          <w:sz w:val="32"/>
          <w:szCs w:val="32"/>
        </w:rPr>
      </w:pPr>
      <w:r w:rsidRPr="009D3DB2">
        <w:rPr>
          <w:rFonts w:ascii="Times New Roman" w:hAnsi="Times New Roman" w:cs="Times New Roman"/>
          <w:sz w:val="24"/>
          <w:szCs w:val="24"/>
        </w:rPr>
        <w:t xml:space="preserve"> </w:t>
      </w:r>
      <w:r w:rsidRPr="005225C2">
        <w:rPr>
          <w:rFonts w:ascii="Times New Roman" w:hAnsi="Times New Roman" w:cs="Times New Roman"/>
          <w:sz w:val="24"/>
          <w:szCs w:val="24"/>
        </w:rPr>
        <w:t xml:space="preserve">SCF </w:t>
      </w:r>
      <w:r w:rsidRPr="005225C2">
        <w:rPr>
          <w:rFonts w:ascii="Times New Roman" w:hAnsi="Times New Roman" w:cs="Times New Roman"/>
          <w:sz w:val="24"/>
          <w:szCs w:val="24"/>
          <w:vertAlign w:val="subscript"/>
        </w:rPr>
        <w:t xml:space="preserve">t </w:t>
      </w:r>
      <w:r w:rsidRPr="005225C2">
        <w:rPr>
          <w:rFonts w:ascii="Times New Roman" w:hAnsi="Times New Roman" w:cs="Times New Roman"/>
          <w:sz w:val="24"/>
          <w:szCs w:val="24"/>
        </w:rPr>
        <w:t xml:space="preserve"> =     </w:t>
      </w:r>
      <m:oMath>
        <m:box>
          <m:boxPr>
            <m:ctrlPr>
              <w:rPr>
                <w:rFonts w:ascii="Cambria Math" w:hAnsi="Cambria Math" w:cs="Times New Roman"/>
                <w:i/>
                <w:sz w:val="32"/>
                <w:szCs w:val="32"/>
              </w:rPr>
            </m:ctrlPr>
          </m:boxPr>
          <m:e>
            <m:argPr>
              <m:argSz m:val="-1"/>
            </m:argPr>
            <m:f>
              <m:fPr>
                <m:ctrlPr>
                  <w:rPr>
                    <w:rFonts w:ascii="Cambria Math" w:hAnsi="Cambria Math" w:cs="Times New Roman"/>
                    <w:i/>
                    <w:sz w:val="32"/>
                    <w:szCs w:val="32"/>
                  </w:rPr>
                </m:ctrlPr>
              </m:fPr>
              <m:num>
                <m:r>
                  <m:rPr>
                    <m:nor/>
                  </m:rPr>
                  <w:rPr>
                    <w:rFonts w:ascii="Times New Roman" w:hAnsi="Times New Roman" w:cs="Times New Roman"/>
                    <w:sz w:val="32"/>
                    <w:szCs w:val="32"/>
                  </w:rPr>
                  <m:t xml:space="preserve">M </m:t>
                </m:r>
                <m:r>
                  <m:rPr>
                    <m:nor/>
                  </m:rPr>
                  <w:rPr>
                    <w:rFonts w:ascii="Times New Roman" w:hAnsi="Times New Roman" w:cs="Times New Roman"/>
                    <w:sz w:val="32"/>
                    <w:szCs w:val="32"/>
                    <w:vertAlign w:val="subscript"/>
                  </w:rPr>
                  <m:t>t</m:t>
                </m:r>
                <m:r>
                  <m:rPr>
                    <m:nor/>
                  </m:rPr>
                  <w:rPr>
                    <w:rFonts w:ascii="Times New Roman" w:hAnsi="Times New Roman" w:cs="Times New Roman"/>
                    <w:sz w:val="32"/>
                    <w:szCs w:val="32"/>
                  </w:rPr>
                  <m:t xml:space="preserve"> + X </m:t>
                </m:r>
                <m:r>
                  <m:rPr>
                    <m:nor/>
                  </m:rPr>
                  <w:rPr>
                    <w:rFonts w:ascii="Times New Roman" w:hAnsi="Times New Roman" w:cs="Times New Roman"/>
                    <w:sz w:val="32"/>
                    <w:szCs w:val="32"/>
                    <w:vertAlign w:val="subscript"/>
                  </w:rPr>
                  <m:t>t</m:t>
                </m:r>
              </m:num>
              <m:den>
                <m:d>
                  <m:dPr>
                    <m:ctrlPr>
                      <w:rPr>
                        <w:rFonts w:ascii="Cambria Math" w:hAnsi="Cambria Math" w:cs="Times New Roman"/>
                        <w:sz w:val="32"/>
                        <w:szCs w:val="32"/>
                      </w:rPr>
                    </m:ctrlPr>
                  </m:dPr>
                  <m:e>
                    <m:r>
                      <m:rPr>
                        <m:nor/>
                      </m:rPr>
                      <w:rPr>
                        <w:rFonts w:ascii="Times New Roman" w:hAnsi="Times New Roman" w:cs="Times New Roman"/>
                        <w:sz w:val="32"/>
                        <w:szCs w:val="32"/>
                      </w:rPr>
                      <m:t xml:space="preserve">M </m:t>
                    </m:r>
                    <m:r>
                      <m:rPr>
                        <m:nor/>
                      </m:rPr>
                      <w:rPr>
                        <w:rFonts w:ascii="Times New Roman" w:hAnsi="Times New Roman" w:cs="Times New Roman"/>
                        <w:sz w:val="32"/>
                        <w:szCs w:val="32"/>
                        <w:vertAlign w:val="subscript"/>
                      </w:rPr>
                      <m:t>t</m:t>
                    </m:r>
                    <m:r>
                      <m:rPr>
                        <m:nor/>
                      </m:rPr>
                      <w:rPr>
                        <w:rFonts w:ascii="Times New Roman" w:hAnsi="Times New Roman" w:cs="Times New Roman"/>
                        <w:sz w:val="32"/>
                        <w:szCs w:val="32"/>
                      </w:rPr>
                      <m:t xml:space="preserve"> + TM </m:t>
                    </m:r>
                    <m:r>
                      <m:rPr>
                        <m:nor/>
                      </m:rPr>
                      <w:rPr>
                        <w:rFonts w:ascii="Times New Roman" w:hAnsi="Times New Roman" w:cs="Times New Roman"/>
                        <w:sz w:val="32"/>
                        <w:szCs w:val="32"/>
                        <w:vertAlign w:val="subscript"/>
                      </w:rPr>
                      <m:t>t</m:t>
                    </m:r>
                  </m:e>
                </m:d>
                <m:r>
                  <m:rPr>
                    <m:nor/>
                  </m:rPr>
                  <w:rPr>
                    <w:rFonts w:ascii="Times New Roman" w:hAnsi="Times New Roman" w:cs="Times New Roman"/>
                    <w:sz w:val="32"/>
                    <w:szCs w:val="32"/>
                  </w:rPr>
                  <m:t xml:space="preserve"> + (X </m:t>
                </m:r>
                <m:r>
                  <m:rPr>
                    <m:nor/>
                  </m:rPr>
                  <w:rPr>
                    <w:rFonts w:ascii="Times New Roman" w:hAnsi="Times New Roman" w:cs="Times New Roman"/>
                    <w:sz w:val="32"/>
                    <w:szCs w:val="32"/>
                    <w:vertAlign w:val="subscript"/>
                  </w:rPr>
                  <m:t xml:space="preserve">t </m:t>
                </m:r>
                <m:r>
                  <m:rPr>
                    <m:nor/>
                  </m:rPr>
                  <w:rPr>
                    <w:rFonts w:ascii="Times New Roman" w:hAnsi="Times New Roman" w:cs="Times New Roman"/>
                    <w:sz w:val="32"/>
                    <w:szCs w:val="32"/>
                  </w:rPr>
                  <m:t xml:space="preserve"> - TX </m:t>
                </m:r>
                <m:r>
                  <m:rPr>
                    <m:nor/>
                  </m:rPr>
                  <w:rPr>
                    <w:rFonts w:ascii="Times New Roman" w:hAnsi="Times New Roman" w:cs="Times New Roman"/>
                    <w:sz w:val="32"/>
                    <w:szCs w:val="32"/>
                    <w:vertAlign w:val="subscript"/>
                  </w:rPr>
                  <m:t>t</m:t>
                </m:r>
                <m:r>
                  <m:rPr>
                    <m:nor/>
                  </m:rPr>
                  <w:rPr>
                    <w:rFonts w:ascii="Times New Roman" w:hAnsi="Times New Roman" w:cs="Times New Roman"/>
                    <w:sz w:val="32"/>
                    <w:szCs w:val="32"/>
                  </w:rPr>
                  <m:t>)</m:t>
                </m:r>
              </m:den>
            </m:f>
          </m:e>
        </m:box>
      </m:oMath>
    </w:p>
    <w:p w:rsidR="00BE3254" w:rsidRPr="00EC0F1A" w:rsidRDefault="00BE3254" w:rsidP="00BE3254">
      <w:pPr>
        <w:spacing w:after="240" w:line="360" w:lineRule="auto"/>
        <w:ind w:left="709" w:firstLine="561"/>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Based on the 2015 state budget report issued by BPS, explained the value</w:t>
      </w:r>
      <w:r>
        <w:rPr>
          <w:rFonts w:ascii="Times New Roman" w:eastAsia="Times New Roman" w:hAnsi="Times New Roman" w:cs="Times New Roman"/>
          <w:color w:val="000000"/>
          <w:sz w:val="24"/>
          <w:szCs w:val="24"/>
          <w:lang w:eastAsia="id-ID"/>
        </w:rPr>
        <w:t xml:space="preserve"> of imports amounted to Rp. 142.694.804.</w:t>
      </w:r>
      <w:r w:rsidRPr="00EC0F1A">
        <w:rPr>
          <w:rFonts w:ascii="Times New Roman" w:eastAsia="Times New Roman" w:hAnsi="Times New Roman" w:cs="Times New Roman"/>
          <w:color w:val="000000"/>
          <w:sz w:val="24"/>
          <w:szCs w:val="24"/>
          <w:lang w:eastAsia="id-ID"/>
        </w:rPr>
        <w:t>223</w:t>
      </w:r>
      <w:r>
        <w:rPr>
          <w:rFonts w:ascii="Times New Roman" w:eastAsia="Times New Roman" w:hAnsi="Times New Roman" w:cs="Times New Roman"/>
          <w:color w:val="000000"/>
          <w:sz w:val="24"/>
          <w:szCs w:val="24"/>
          <w:lang w:eastAsia="id-ID"/>
        </w:rPr>
        <w:t xml:space="preserve"> and an export value of Rp. 150.283.682.</w:t>
      </w:r>
      <w:r w:rsidRPr="00EC0F1A">
        <w:rPr>
          <w:rFonts w:ascii="Times New Roman" w:eastAsia="Times New Roman" w:hAnsi="Times New Roman" w:cs="Times New Roman"/>
          <w:color w:val="000000"/>
          <w:sz w:val="24"/>
          <w:szCs w:val="24"/>
          <w:lang w:eastAsia="id-ID"/>
        </w:rPr>
        <w:t xml:space="preserve">737. Government revenue through import duties of Rp. 37.204 billion and government revenue through export tax of Rp. 14.3 </w:t>
      </w:r>
      <w:r w:rsidRPr="00EC0F1A">
        <w:rPr>
          <w:rFonts w:ascii="Times New Roman" w:eastAsia="Times New Roman" w:hAnsi="Times New Roman" w:cs="Times New Roman"/>
          <w:color w:val="000000"/>
          <w:sz w:val="24"/>
          <w:szCs w:val="24"/>
          <w:lang w:eastAsia="id-ID"/>
        </w:rPr>
        <w:lastRenderedPageBreak/>
        <w:t>billion. The exchange rate of the dollar against the ru</w:t>
      </w:r>
      <w:r>
        <w:rPr>
          <w:rFonts w:ascii="Times New Roman" w:eastAsia="Times New Roman" w:hAnsi="Times New Roman" w:cs="Times New Roman"/>
          <w:color w:val="000000"/>
          <w:sz w:val="24"/>
          <w:szCs w:val="24"/>
          <w:lang w:eastAsia="id-ID"/>
        </w:rPr>
        <w:t>piah in 2015 amounted to Rp. 13.</w:t>
      </w:r>
      <w:r w:rsidRPr="00EC0F1A">
        <w:rPr>
          <w:rFonts w:ascii="Times New Roman" w:eastAsia="Times New Roman" w:hAnsi="Times New Roman" w:cs="Times New Roman"/>
          <w:color w:val="000000"/>
          <w:sz w:val="24"/>
          <w:szCs w:val="24"/>
          <w:lang w:eastAsia="id-ID"/>
        </w:rPr>
        <w:t>864. Once known the value of the SCF, then the SER values ​​obtained with the following formula:</w:t>
      </w:r>
    </w:p>
    <w:p w:rsidR="00BE3254" w:rsidRPr="009D3DB2" w:rsidRDefault="00BE3254" w:rsidP="00BE3254">
      <w:pPr>
        <w:pStyle w:val="ListParagraph"/>
        <w:autoSpaceDE w:val="0"/>
        <w:autoSpaceDN w:val="0"/>
        <w:adjustRightInd w:val="0"/>
        <w:spacing w:after="120" w:line="360" w:lineRule="auto"/>
        <w:ind w:left="1134" w:firstLine="567"/>
        <w:jc w:val="both"/>
        <w:rPr>
          <w:rFonts w:ascii="Times New Roman" w:hAnsi="Times New Roman" w:cs="Times New Roman"/>
          <w:sz w:val="24"/>
          <w:szCs w:val="24"/>
        </w:rPr>
      </w:pPr>
      <w:r w:rsidRPr="009D3DB2">
        <w:rPr>
          <w:rFonts w:ascii="Times New Roman" w:hAnsi="Times New Roman" w:cs="Times New Roman"/>
          <w:sz w:val="24"/>
          <w:szCs w:val="24"/>
        </w:rPr>
        <w:t xml:space="preserve"> </w:t>
      </w:r>
      <w:r w:rsidRPr="005225C2">
        <w:rPr>
          <w:rFonts w:ascii="Times New Roman" w:hAnsi="Times New Roman" w:cs="Times New Roman"/>
          <w:sz w:val="24"/>
          <w:szCs w:val="24"/>
        </w:rPr>
        <w:t>SER</w:t>
      </w:r>
      <w:r w:rsidRPr="005225C2">
        <w:rPr>
          <w:rFonts w:ascii="Times New Roman" w:hAnsi="Times New Roman" w:cs="Times New Roman"/>
          <w:sz w:val="24"/>
          <w:szCs w:val="24"/>
          <w:vertAlign w:val="subscript"/>
        </w:rPr>
        <w:t>T</w:t>
      </w:r>
      <w:r w:rsidRPr="005225C2">
        <w:rPr>
          <w:rFonts w:ascii="Times New Roman" w:hAnsi="Times New Roman" w:cs="Times New Roman"/>
          <w:sz w:val="24"/>
          <w:szCs w:val="24"/>
        </w:rPr>
        <w:t xml:space="preserve"> </w:t>
      </w:r>
      <w:r w:rsidRPr="003158FC">
        <w:rPr>
          <w:rFonts w:ascii="Times New Roman" w:hAnsi="Times New Roman" w:cs="Times New Roman"/>
          <w:sz w:val="32"/>
          <w:szCs w:val="32"/>
        </w:rPr>
        <w:t xml:space="preserve">= </w:t>
      </w:r>
      <m:oMath>
        <m:box>
          <m:boxPr>
            <m:ctrlPr>
              <w:rPr>
                <w:rFonts w:ascii="Cambria Math" w:hAnsi="Cambria Math" w:cs="Times New Roman"/>
                <w:sz w:val="32"/>
                <w:szCs w:val="32"/>
              </w:rPr>
            </m:ctrlPr>
          </m:boxPr>
          <m:e>
            <m:argPr>
              <m:argSz m:val="-1"/>
            </m:argPr>
            <m:f>
              <m:fPr>
                <m:ctrlPr>
                  <w:rPr>
                    <w:rFonts w:ascii="Cambria Math" w:hAnsi="Cambria Math" w:cs="Times New Roman"/>
                    <w:sz w:val="32"/>
                    <w:szCs w:val="32"/>
                  </w:rPr>
                </m:ctrlPr>
              </m:fPr>
              <m:num>
                <m:r>
                  <m:rPr>
                    <m:nor/>
                  </m:rPr>
                  <w:rPr>
                    <w:rFonts w:ascii="Times New Roman" w:hAnsi="Times New Roman" w:cs="Times New Roman"/>
                    <w:sz w:val="32"/>
                    <w:szCs w:val="32"/>
                  </w:rPr>
                  <m:t>OERT</m:t>
                </m:r>
              </m:num>
              <m:den>
                <m:r>
                  <m:rPr>
                    <m:nor/>
                  </m:rPr>
                  <w:rPr>
                    <w:rFonts w:ascii="Times New Roman" w:hAnsi="Times New Roman" w:cs="Times New Roman"/>
                    <w:sz w:val="32"/>
                    <w:szCs w:val="32"/>
                  </w:rPr>
                  <m:t>SCFT</m:t>
                </m:r>
              </m:den>
            </m:f>
          </m:e>
        </m:box>
      </m:oMath>
    </w:p>
    <w:p w:rsidR="00BE3254" w:rsidRPr="00EC0F1A" w:rsidRDefault="00BE3254" w:rsidP="00BE3254">
      <w:pPr>
        <w:spacing w:after="0" w:line="360" w:lineRule="auto"/>
        <w:ind w:left="709" w:firstLine="56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From the calculation, the obtained value of the standard conversion factor of 2015 (SCF) </w:t>
      </w:r>
      <w:r>
        <w:rPr>
          <w:rFonts w:ascii="Times New Roman" w:eastAsia="Times New Roman" w:hAnsi="Times New Roman" w:cs="Times New Roman"/>
          <w:color w:val="000000"/>
          <w:sz w:val="24"/>
          <w:szCs w:val="24"/>
          <w:lang w:eastAsia="id-ID"/>
        </w:rPr>
        <w:t xml:space="preserve">is </w:t>
      </w:r>
      <w:r w:rsidRPr="00EC0F1A">
        <w:rPr>
          <w:rFonts w:ascii="Times New Roman" w:eastAsia="Times New Roman" w:hAnsi="Times New Roman" w:cs="Times New Roman"/>
          <w:color w:val="000000"/>
          <w:sz w:val="24"/>
          <w:szCs w:val="24"/>
          <w:lang w:eastAsia="id-ID"/>
        </w:rPr>
        <w:t>0.927, so that</w:t>
      </w:r>
      <w:r>
        <w:rPr>
          <w:rFonts w:ascii="Times New Roman" w:eastAsia="Times New Roman" w:hAnsi="Times New Roman" w:cs="Times New Roman"/>
          <w:color w:val="000000"/>
          <w:sz w:val="24"/>
          <w:szCs w:val="24"/>
          <w:lang w:eastAsia="id-ID"/>
        </w:rPr>
        <w:t xml:space="preserve"> the value of SER used is Rp. </w:t>
      </w:r>
      <w:r w:rsidRPr="00EC0F1A">
        <w:rPr>
          <w:rFonts w:ascii="Times New Roman" w:eastAsia="Times New Roman" w:hAnsi="Times New Roman" w:cs="Times New Roman"/>
          <w:color w:val="000000"/>
          <w:sz w:val="24"/>
          <w:szCs w:val="24"/>
          <w:lang w:eastAsia="id-ID"/>
        </w:rPr>
        <w:t>14.947,83.</w:t>
      </w:r>
    </w:p>
    <w:p w:rsidR="00BE3254" w:rsidRPr="00EC0F1A" w:rsidRDefault="00BE3254" w:rsidP="00BE3254">
      <w:pPr>
        <w:pStyle w:val="ListParagraph"/>
        <w:numPr>
          <w:ilvl w:val="1"/>
          <w:numId w:val="4"/>
        </w:numPr>
        <w:spacing w:after="0" w:line="360" w:lineRule="auto"/>
        <w:ind w:left="709" w:hanging="425"/>
        <w:jc w:val="both"/>
        <w:rPr>
          <w:rFonts w:ascii="Times New Roman" w:eastAsia="Times New Roman" w:hAnsi="Times New Roman" w:cs="Times New Roman"/>
          <w:color w:val="000000"/>
          <w:sz w:val="24"/>
          <w:szCs w:val="24"/>
          <w:lang w:eastAsia="id-ID"/>
        </w:rPr>
      </w:pPr>
      <w:r w:rsidRPr="006452DE">
        <w:rPr>
          <w:rFonts w:ascii="Times New Roman" w:eastAsia="Times New Roman" w:hAnsi="Times New Roman" w:cs="Times New Roman"/>
          <w:color w:val="000000"/>
          <w:sz w:val="24"/>
          <w:szCs w:val="24"/>
          <w:lang w:eastAsia="id-ID"/>
        </w:rPr>
        <w:t>Price Shadow Output</w:t>
      </w:r>
    </w:p>
    <w:p w:rsidR="00BE3254" w:rsidRDefault="00BE3254" w:rsidP="006B0AC2">
      <w:pPr>
        <w:spacing w:after="0" w:line="360" w:lineRule="auto"/>
        <w:ind w:left="709" w:firstLine="56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The shadow price of rice is obtained by subtracting the f</w:t>
      </w:r>
      <w:r w:rsidR="003226B5">
        <w:rPr>
          <w:rFonts w:ascii="Times New Roman" w:eastAsia="Times New Roman" w:hAnsi="Times New Roman" w:cs="Times New Roman"/>
          <w:color w:val="000000"/>
          <w:sz w:val="24"/>
          <w:szCs w:val="24"/>
          <w:lang w:eastAsia="id-ID"/>
        </w:rPr>
        <w:t>.</w:t>
      </w:r>
      <w:r w:rsidRPr="00EC0F1A">
        <w:rPr>
          <w:rFonts w:ascii="Times New Roman" w:eastAsia="Times New Roman" w:hAnsi="Times New Roman" w:cs="Times New Roman"/>
          <w:color w:val="000000"/>
          <w:sz w:val="24"/>
          <w:szCs w:val="24"/>
          <w:lang w:eastAsia="id-ID"/>
        </w:rPr>
        <w:t>o</w:t>
      </w:r>
      <w:r w:rsidR="003226B5">
        <w:rPr>
          <w:rFonts w:ascii="Times New Roman" w:eastAsia="Times New Roman" w:hAnsi="Times New Roman" w:cs="Times New Roman"/>
          <w:color w:val="000000"/>
          <w:sz w:val="24"/>
          <w:szCs w:val="24"/>
          <w:lang w:eastAsia="id-ID"/>
        </w:rPr>
        <w:t>.</w:t>
      </w:r>
      <w:r w:rsidRPr="00EC0F1A">
        <w:rPr>
          <w:rFonts w:ascii="Times New Roman" w:eastAsia="Times New Roman" w:hAnsi="Times New Roman" w:cs="Times New Roman"/>
          <w:color w:val="000000"/>
          <w:sz w:val="24"/>
          <w:szCs w:val="24"/>
          <w:lang w:eastAsia="id-ID"/>
        </w:rPr>
        <w:t>b</w:t>
      </w:r>
      <w:r w:rsidR="003226B5">
        <w:rPr>
          <w:rFonts w:ascii="Times New Roman" w:eastAsia="Times New Roman" w:hAnsi="Times New Roman" w:cs="Times New Roman"/>
          <w:color w:val="000000"/>
          <w:sz w:val="24"/>
          <w:szCs w:val="24"/>
          <w:lang w:eastAsia="id-ID"/>
        </w:rPr>
        <w:t xml:space="preserve"> (</w:t>
      </w:r>
      <w:r w:rsidR="003226B5">
        <w:rPr>
          <w:rFonts w:ascii="Times New Roman" w:eastAsia="Times New Roman" w:hAnsi="Times New Roman" w:cs="Times New Roman"/>
          <w:i/>
          <w:color w:val="000000"/>
          <w:sz w:val="24"/>
          <w:szCs w:val="24"/>
          <w:lang w:eastAsia="id-ID"/>
        </w:rPr>
        <w:t>free on board)</w:t>
      </w:r>
      <w:r w:rsidRPr="00EC0F1A">
        <w:rPr>
          <w:rFonts w:ascii="Times New Roman" w:eastAsia="Times New Roman" w:hAnsi="Times New Roman" w:cs="Times New Roman"/>
          <w:color w:val="000000"/>
          <w:sz w:val="24"/>
          <w:szCs w:val="24"/>
          <w:lang w:eastAsia="id-ID"/>
        </w:rPr>
        <w:t xml:space="preserve"> price in rupiah with transportation costs, handling costs, and insurance. The fob price for rice is US $ 0.73 per kilogram, then converted with the shadow exchange rate (SER) is </w:t>
      </w:r>
      <w:r w:rsidR="003226B5">
        <w:rPr>
          <w:rFonts w:ascii="Times New Roman" w:eastAsia="Times New Roman" w:hAnsi="Times New Roman" w:cs="Times New Roman"/>
          <w:color w:val="000000"/>
          <w:sz w:val="24"/>
          <w:szCs w:val="24"/>
          <w:lang w:eastAsia="id-ID"/>
        </w:rPr>
        <w:t xml:space="preserve">Rp. </w:t>
      </w:r>
      <w:r w:rsidRPr="00EC0F1A">
        <w:rPr>
          <w:rFonts w:ascii="Times New Roman" w:eastAsia="Times New Roman" w:hAnsi="Times New Roman" w:cs="Times New Roman"/>
          <w:color w:val="000000"/>
          <w:sz w:val="24"/>
          <w:szCs w:val="24"/>
          <w:lang w:eastAsia="id-ID"/>
        </w:rPr>
        <w:t>14</w:t>
      </w:r>
      <w:r>
        <w:rPr>
          <w:rFonts w:ascii="Times New Roman" w:eastAsia="Times New Roman" w:hAnsi="Times New Roman" w:cs="Times New Roman"/>
          <w:color w:val="000000"/>
          <w:sz w:val="24"/>
          <w:szCs w:val="24"/>
          <w:lang w:eastAsia="id-ID"/>
        </w:rPr>
        <w:t>.</w:t>
      </w:r>
      <w:r w:rsidRPr="00EC0F1A">
        <w:rPr>
          <w:rFonts w:ascii="Times New Roman" w:eastAsia="Times New Roman" w:hAnsi="Times New Roman" w:cs="Times New Roman"/>
          <w:color w:val="000000"/>
          <w:sz w:val="24"/>
          <w:szCs w:val="24"/>
          <w:lang w:eastAsia="id-ID"/>
        </w:rPr>
        <w:t>947.83. Therefore, the final results</w:t>
      </w:r>
      <w:r>
        <w:rPr>
          <w:rFonts w:ascii="Times New Roman" w:eastAsia="Times New Roman" w:hAnsi="Times New Roman" w:cs="Times New Roman"/>
          <w:color w:val="000000"/>
          <w:sz w:val="24"/>
          <w:szCs w:val="24"/>
          <w:lang w:eastAsia="id-ID"/>
        </w:rPr>
        <w:t xml:space="preserve"> for the output shadow price is Rp. 10.</w:t>
      </w:r>
      <w:r w:rsidRPr="00EC0F1A">
        <w:rPr>
          <w:rFonts w:ascii="Times New Roman" w:eastAsia="Times New Roman" w:hAnsi="Times New Roman" w:cs="Times New Roman"/>
          <w:color w:val="000000"/>
          <w:sz w:val="24"/>
          <w:szCs w:val="24"/>
          <w:lang w:eastAsia="id-ID"/>
        </w:rPr>
        <w:t>046 per kilogram.</w:t>
      </w:r>
    </w:p>
    <w:p w:rsidR="00BE3254" w:rsidRPr="00EC0F1A" w:rsidRDefault="00BE3254" w:rsidP="00BE3254">
      <w:pPr>
        <w:spacing w:after="0" w:line="360" w:lineRule="auto"/>
        <w:ind w:left="709" w:firstLine="560"/>
        <w:jc w:val="both"/>
        <w:rPr>
          <w:rFonts w:ascii="Times New Roman" w:eastAsia="Times New Roman" w:hAnsi="Times New Roman" w:cs="Times New Roman"/>
          <w:color w:val="000000"/>
          <w:sz w:val="24"/>
          <w:szCs w:val="24"/>
          <w:lang w:eastAsia="id-ID"/>
        </w:rPr>
      </w:pPr>
    </w:p>
    <w:p w:rsidR="00387AE4" w:rsidRPr="00EC0F1A" w:rsidRDefault="006452DE" w:rsidP="006B0AC2">
      <w:pPr>
        <w:numPr>
          <w:ilvl w:val="0"/>
          <w:numId w:val="4"/>
        </w:numPr>
        <w:tabs>
          <w:tab w:val="clear" w:pos="720"/>
        </w:tabs>
        <w:spacing w:after="0" w:line="360" w:lineRule="auto"/>
        <w:ind w:left="284" w:hanging="284"/>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Revenue and Cost Structure of</w:t>
      </w:r>
      <w:r w:rsidR="00387AE4" w:rsidRPr="00EC0F1A">
        <w:rPr>
          <w:rFonts w:ascii="Times New Roman" w:eastAsia="Times New Roman" w:hAnsi="Times New Roman" w:cs="Times New Roman"/>
          <w:color w:val="000000"/>
          <w:sz w:val="24"/>
          <w:szCs w:val="24"/>
          <w:lang w:eastAsia="id-ID"/>
        </w:rPr>
        <w:t xml:space="preserve"> Organic Rice Farming</w:t>
      </w:r>
    </w:p>
    <w:p w:rsidR="00387AE4" w:rsidRPr="00EC0F1A" w:rsidRDefault="00387AE4" w:rsidP="007F662C">
      <w:pPr>
        <w:spacing w:after="0" w:line="360" w:lineRule="auto"/>
        <w:ind w:left="420" w:firstLine="69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Marketing of organic rice output is handled directly by the groups</w:t>
      </w:r>
      <w:r w:rsidR="006452DE">
        <w:rPr>
          <w:rFonts w:ascii="Times New Roman" w:eastAsia="Times New Roman" w:hAnsi="Times New Roman" w:cs="Times New Roman"/>
          <w:color w:val="000000"/>
          <w:sz w:val="24"/>
          <w:szCs w:val="24"/>
          <w:lang w:eastAsia="id-ID"/>
        </w:rPr>
        <w:t xml:space="preserve"> farmers PERNIK</w:t>
      </w:r>
      <w:r w:rsidRPr="00EC0F1A">
        <w:rPr>
          <w:rFonts w:ascii="Times New Roman" w:eastAsia="Times New Roman" w:hAnsi="Times New Roman" w:cs="Times New Roman"/>
          <w:color w:val="000000"/>
          <w:sz w:val="24"/>
          <w:szCs w:val="24"/>
          <w:lang w:eastAsia="id-ID"/>
        </w:rPr>
        <w:t>. </w:t>
      </w:r>
      <w:r w:rsidR="007F662C">
        <w:rPr>
          <w:rFonts w:ascii="Times New Roman" w:eastAsia="Times New Roman" w:hAnsi="Times New Roman" w:cs="Times New Roman"/>
          <w:color w:val="000000"/>
          <w:sz w:val="24"/>
          <w:szCs w:val="24"/>
          <w:lang w:eastAsia="id-ID"/>
        </w:rPr>
        <w:t xml:space="preserve"> F</w:t>
      </w:r>
      <w:r w:rsidRPr="00EC0F1A">
        <w:rPr>
          <w:rFonts w:ascii="Times New Roman" w:eastAsia="Times New Roman" w:hAnsi="Times New Roman" w:cs="Times New Roman"/>
          <w:color w:val="000000"/>
          <w:sz w:val="24"/>
          <w:szCs w:val="24"/>
          <w:lang w:eastAsia="id-ID"/>
        </w:rPr>
        <w:t xml:space="preserve">armer groups </w:t>
      </w:r>
      <w:r w:rsidR="007F662C">
        <w:rPr>
          <w:rFonts w:ascii="Times New Roman" w:eastAsia="Times New Roman" w:hAnsi="Times New Roman" w:cs="Times New Roman"/>
          <w:color w:val="000000"/>
          <w:sz w:val="24"/>
          <w:szCs w:val="24"/>
          <w:lang w:eastAsia="id-ID"/>
        </w:rPr>
        <w:t>PERNIK</w:t>
      </w:r>
      <w:r w:rsidRPr="00EC0F1A">
        <w:rPr>
          <w:rFonts w:ascii="Times New Roman" w:eastAsia="Times New Roman" w:hAnsi="Times New Roman" w:cs="Times New Roman"/>
          <w:color w:val="000000"/>
          <w:sz w:val="24"/>
          <w:szCs w:val="24"/>
          <w:lang w:eastAsia="id-ID"/>
        </w:rPr>
        <w:t xml:space="preserve"> accommodate all organic rice yields by buying Rp. </w:t>
      </w:r>
      <w:r w:rsidR="006452DE">
        <w:rPr>
          <w:rFonts w:ascii="Times New Roman" w:eastAsia="Times New Roman" w:hAnsi="Times New Roman" w:cs="Times New Roman"/>
          <w:color w:val="000000"/>
          <w:sz w:val="24"/>
          <w:szCs w:val="24"/>
          <w:lang w:eastAsia="id-ID"/>
        </w:rPr>
        <w:t>4.500, up to 5.</w:t>
      </w:r>
      <w:r w:rsidRPr="00EC0F1A">
        <w:rPr>
          <w:rFonts w:ascii="Times New Roman" w:eastAsia="Times New Roman" w:hAnsi="Times New Roman" w:cs="Times New Roman"/>
          <w:color w:val="000000"/>
          <w:sz w:val="24"/>
          <w:szCs w:val="24"/>
          <w:lang w:eastAsia="id-ID"/>
        </w:rPr>
        <w:t>000, - per</w:t>
      </w:r>
      <w:r w:rsidR="001239D2">
        <w:rPr>
          <w:rFonts w:ascii="Times New Roman" w:eastAsia="Times New Roman" w:hAnsi="Times New Roman" w:cs="Times New Roman"/>
          <w:color w:val="000000"/>
          <w:sz w:val="24"/>
          <w:szCs w:val="24"/>
          <w:lang w:eastAsia="id-ID"/>
        </w:rPr>
        <w:t xml:space="preserve"> dry</w:t>
      </w:r>
      <w:r w:rsidRPr="00EC0F1A">
        <w:rPr>
          <w:rFonts w:ascii="Times New Roman" w:eastAsia="Times New Roman" w:hAnsi="Times New Roman" w:cs="Times New Roman"/>
          <w:color w:val="000000"/>
          <w:sz w:val="24"/>
          <w:szCs w:val="24"/>
          <w:lang w:eastAsia="id-ID"/>
        </w:rPr>
        <w:t xml:space="preserve"> </w:t>
      </w:r>
      <w:r w:rsidR="001239D2">
        <w:rPr>
          <w:rFonts w:ascii="Times New Roman" w:eastAsia="Times New Roman" w:hAnsi="Times New Roman" w:cs="Times New Roman"/>
          <w:color w:val="000000"/>
          <w:sz w:val="24"/>
          <w:szCs w:val="24"/>
          <w:lang w:eastAsia="id-ID"/>
        </w:rPr>
        <w:t xml:space="preserve">paddy </w:t>
      </w:r>
      <w:r w:rsidRPr="00EC0F1A">
        <w:rPr>
          <w:rFonts w:ascii="Times New Roman" w:eastAsia="Times New Roman" w:hAnsi="Times New Roman" w:cs="Times New Roman"/>
          <w:color w:val="000000"/>
          <w:sz w:val="24"/>
          <w:szCs w:val="24"/>
          <w:lang w:eastAsia="id-ID"/>
        </w:rPr>
        <w:t>. With the coopera</w:t>
      </w:r>
      <w:r w:rsidR="00824AE6">
        <w:rPr>
          <w:rFonts w:ascii="Times New Roman" w:eastAsia="Times New Roman" w:hAnsi="Times New Roman" w:cs="Times New Roman"/>
          <w:color w:val="000000"/>
          <w:sz w:val="24"/>
          <w:szCs w:val="24"/>
          <w:lang w:eastAsia="id-ID"/>
        </w:rPr>
        <w:t xml:space="preserve">tion of farmer groups, farmers have </w:t>
      </w:r>
      <w:r w:rsidRPr="00EC0F1A">
        <w:rPr>
          <w:rFonts w:ascii="Times New Roman" w:eastAsia="Times New Roman" w:hAnsi="Times New Roman" w:cs="Times New Roman"/>
          <w:color w:val="000000"/>
          <w:sz w:val="24"/>
          <w:szCs w:val="24"/>
          <w:lang w:eastAsia="id-ID"/>
        </w:rPr>
        <w:t>bargaining power over the sales price of organic rice products. The cooperation is based on the purchase price for one kilogram of organic rice menthik</w:t>
      </w:r>
      <w:r w:rsidR="003226B5">
        <w:rPr>
          <w:rFonts w:ascii="Times New Roman" w:eastAsia="Times New Roman" w:hAnsi="Times New Roman" w:cs="Times New Roman"/>
          <w:color w:val="000000"/>
          <w:sz w:val="24"/>
          <w:szCs w:val="24"/>
          <w:lang w:eastAsia="id-ID"/>
        </w:rPr>
        <w:t xml:space="preserve"> wangi variety</w:t>
      </w:r>
      <w:r w:rsidRPr="00EC0F1A">
        <w:rPr>
          <w:rFonts w:ascii="Times New Roman" w:eastAsia="Times New Roman" w:hAnsi="Times New Roman" w:cs="Times New Roman"/>
          <w:color w:val="000000"/>
          <w:sz w:val="24"/>
          <w:szCs w:val="24"/>
          <w:lang w:eastAsia="id-ID"/>
        </w:rPr>
        <w:t xml:space="preserve"> Rp. 9.000, -. The high price of organic rice due to greater use of inputs, limited number of output and quality of rice. Conditions of sale of rice is pure</w:t>
      </w:r>
      <w:r w:rsidR="007F662C">
        <w:rPr>
          <w:rFonts w:ascii="Times New Roman" w:eastAsia="Times New Roman" w:hAnsi="Times New Roman" w:cs="Times New Roman"/>
          <w:color w:val="000000"/>
          <w:sz w:val="24"/>
          <w:szCs w:val="24"/>
          <w:lang w:eastAsia="id-ID"/>
        </w:rPr>
        <w:t xml:space="preserve"> white, had higher levels of 25 % </w:t>
      </w:r>
      <w:r w:rsidRPr="00EC0F1A">
        <w:rPr>
          <w:rFonts w:ascii="Times New Roman" w:eastAsia="Times New Roman" w:hAnsi="Times New Roman" w:cs="Times New Roman"/>
          <w:color w:val="000000"/>
          <w:sz w:val="24"/>
          <w:szCs w:val="24"/>
          <w:lang w:eastAsia="id-ID"/>
        </w:rPr>
        <w:t>broken, oval-shaped and the width of the size of normal rice.</w:t>
      </w:r>
    </w:p>
    <w:p w:rsidR="00387AE4" w:rsidRPr="00EC0F1A" w:rsidRDefault="00387AE4" w:rsidP="007F662C">
      <w:pPr>
        <w:spacing w:after="0" w:line="360" w:lineRule="auto"/>
        <w:ind w:left="420" w:firstLine="69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  Total production for organic rice </w:t>
      </w:r>
      <w:r w:rsidR="003226B5">
        <w:rPr>
          <w:rFonts w:ascii="Times New Roman" w:eastAsia="Times New Roman" w:hAnsi="Times New Roman" w:cs="Times New Roman"/>
          <w:color w:val="000000"/>
          <w:sz w:val="24"/>
          <w:szCs w:val="24"/>
          <w:lang w:eastAsia="id-ID"/>
        </w:rPr>
        <w:t>menthik w</w:t>
      </w:r>
      <w:r w:rsidRPr="00EC0F1A">
        <w:rPr>
          <w:rFonts w:ascii="Times New Roman" w:eastAsia="Times New Roman" w:hAnsi="Times New Roman" w:cs="Times New Roman"/>
          <w:color w:val="000000"/>
          <w:sz w:val="24"/>
          <w:szCs w:val="24"/>
          <w:lang w:eastAsia="id-ID"/>
        </w:rPr>
        <w:t>angi</w:t>
      </w:r>
      <w:r w:rsidR="003226B5">
        <w:rPr>
          <w:rFonts w:ascii="Times New Roman" w:eastAsia="Times New Roman" w:hAnsi="Times New Roman" w:cs="Times New Roman"/>
          <w:color w:val="000000"/>
          <w:sz w:val="24"/>
          <w:szCs w:val="24"/>
          <w:lang w:eastAsia="id-ID"/>
        </w:rPr>
        <w:t xml:space="preserve"> variety</w:t>
      </w:r>
      <w:r w:rsidRPr="00EC0F1A">
        <w:rPr>
          <w:rFonts w:ascii="Times New Roman" w:eastAsia="Times New Roman" w:hAnsi="Times New Roman" w:cs="Times New Roman"/>
          <w:color w:val="000000"/>
          <w:sz w:val="24"/>
          <w:szCs w:val="24"/>
          <w:lang w:eastAsia="id-ID"/>
        </w:rPr>
        <w:t xml:space="preserve"> in one hectare reached 14</w:t>
      </w:r>
      <w:r w:rsidR="007F662C">
        <w:rPr>
          <w:rFonts w:ascii="Times New Roman" w:eastAsia="Times New Roman" w:hAnsi="Times New Roman" w:cs="Times New Roman"/>
          <w:color w:val="000000"/>
          <w:sz w:val="24"/>
          <w:szCs w:val="24"/>
          <w:lang w:eastAsia="id-ID"/>
        </w:rPr>
        <w:t>.885,</w:t>
      </w:r>
      <w:r w:rsidRPr="00EC0F1A">
        <w:rPr>
          <w:rFonts w:ascii="Times New Roman" w:eastAsia="Times New Roman" w:hAnsi="Times New Roman" w:cs="Times New Roman"/>
          <w:color w:val="000000"/>
          <w:sz w:val="24"/>
          <w:szCs w:val="24"/>
          <w:lang w:eastAsia="id-ID"/>
        </w:rPr>
        <w:t>19 kilograms of rice per year. Average perc</w:t>
      </w:r>
      <w:r w:rsidR="007F662C">
        <w:rPr>
          <w:rFonts w:ascii="Times New Roman" w:eastAsia="Times New Roman" w:hAnsi="Times New Roman" w:cs="Times New Roman"/>
          <w:color w:val="000000"/>
          <w:sz w:val="24"/>
          <w:szCs w:val="24"/>
          <w:lang w:eastAsia="id-ID"/>
        </w:rPr>
        <w:t>entage yield research area by 64</w:t>
      </w:r>
      <w:r w:rsidRPr="00EC0F1A">
        <w:rPr>
          <w:rFonts w:ascii="Times New Roman" w:eastAsia="Times New Roman" w:hAnsi="Times New Roman" w:cs="Times New Roman"/>
          <w:color w:val="000000"/>
          <w:sz w:val="24"/>
          <w:szCs w:val="24"/>
          <w:lang w:eastAsia="id-ID"/>
        </w:rPr>
        <w:t>%. Organic rice farmers plant rice three times in one year. In one season rice (100-110</w:t>
      </w:r>
      <w:r w:rsidR="007F662C">
        <w:rPr>
          <w:rFonts w:ascii="Times New Roman" w:eastAsia="Times New Roman" w:hAnsi="Times New Roman" w:cs="Times New Roman"/>
          <w:color w:val="000000"/>
          <w:sz w:val="24"/>
          <w:szCs w:val="24"/>
          <w:lang w:eastAsia="id-ID"/>
        </w:rPr>
        <w:t xml:space="preserve"> days</w:t>
      </w:r>
      <w:r w:rsidRPr="00EC0F1A">
        <w:rPr>
          <w:rFonts w:ascii="Times New Roman" w:eastAsia="Times New Roman" w:hAnsi="Times New Roman" w:cs="Times New Roman"/>
          <w:color w:val="000000"/>
          <w:sz w:val="24"/>
          <w:szCs w:val="24"/>
          <w:lang w:eastAsia="id-ID"/>
        </w:rPr>
        <w:t xml:space="preserve">) produces 7.8 tons of </w:t>
      </w:r>
      <w:r w:rsidR="001239D2">
        <w:rPr>
          <w:rFonts w:ascii="Times New Roman" w:eastAsia="Times New Roman" w:hAnsi="Times New Roman" w:cs="Times New Roman"/>
          <w:color w:val="000000"/>
          <w:sz w:val="24"/>
          <w:szCs w:val="24"/>
          <w:lang w:eastAsia="id-ID"/>
        </w:rPr>
        <w:t xml:space="preserve">paddy </w:t>
      </w:r>
      <w:r w:rsidRPr="00EC0F1A">
        <w:rPr>
          <w:rFonts w:ascii="Times New Roman" w:eastAsia="Times New Roman" w:hAnsi="Times New Roman" w:cs="Times New Roman"/>
          <w:color w:val="000000"/>
          <w:sz w:val="24"/>
          <w:szCs w:val="24"/>
          <w:lang w:eastAsia="id-ID"/>
        </w:rPr>
        <w:t>per hectare. The production</w:t>
      </w:r>
      <w:r w:rsidR="001239D2">
        <w:rPr>
          <w:rFonts w:ascii="Times New Roman" w:eastAsia="Times New Roman" w:hAnsi="Times New Roman" w:cs="Times New Roman"/>
          <w:color w:val="000000"/>
          <w:sz w:val="24"/>
          <w:szCs w:val="24"/>
          <w:lang w:eastAsia="id-ID"/>
        </w:rPr>
        <w:t xml:space="preserve"> of organic </w:t>
      </w:r>
      <w:r w:rsidRPr="00EC0F1A">
        <w:rPr>
          <w:rFonts w:ascii="Times New Roman" w:eastAsia="Times New Roman" w:hAnsi="Times New Roman" w:cs="Times New Roman"/>
          <w:color w:val="000000"/>
          <w:sz w:val="24"/>
          <w:szCs w:val="24"/>
          <w:lang w:eastAsia="id-ID"/>
        </w:rPr>
        <w:t>is higher than conventional rice production.</w:t>
      </w:r>
    </w:p>
    <w:p w:rsidR="00387AE4" w:rsidRDefault="00387AE4" w:rsidP="007F662C">
      <w:pPr>
        <w:spacing w:after="0" w:line="360" w:lineRule="auto"/>
        <w:ind w:left="420" w:firstLine="69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Total revenues in one year for organic rice </w:t>
      </w:r>
      <w:r w:rsidR="001239D2" w:rsidRPr="00EC0F1A">
        <w:rPr>
          <w:rFonts w:ascii="Times New Roman" w:eastAsia="Times New Roman" w:hAnsi="Times New Roman" w:cs="Times New Roman"/>
          <w:color w:val="000000"/>
          <w:sz w:val="24"/>
          <w:szCs w:val="24"/>
          <w:lang w:eastAsia="id-ID"/>
        </w:rPr>
        <w:t>menthik wangi</w:t>
      </w:r>
      <w:r w:rsidR="001239D2">
        <w:rPr>
          <w:rFonts w:ascii="Times New Roman" w:eastAsia="Times New Roman" w:hAnsi="Times New Roman" w:cs="Times New Roman"/>
          <w:color w:val="000000"/>
          <w:sz w:val="24"/>
          <w:szCs w:val="24"/>
          <w:lang w:eastAsia="id-ID"/>
        </w:rPr>
        <w:t xml:space="preserve"> variety</w:t>
      </w:r>
      <w:r w:rsidRPr="00EC0F1A">
        <w:rPr>
          <w:rFonts w:ascii="Times New Roman" w:eastAsia="Times New Roman" w:hAnsi="Times New Roman" w:cs="Times New Roman"/>
          <w:color w:val="000000"/>
          <w:sz w:val="24"/>
          <w:szCs w:val="24"/>
          <w:lang w:eastAsia="id-ID"/>
        </w:rPr>
        <w:t xml:space="preserve"> is Rp. 133,966,681.6 per hectare. Total revenue earned from one hectare of </w:t>
      </w:r>
      <w:r w:rsidRPr="00EC0F1A">
        <w:rPr>
          <w:rFonts w:ascii="Times New Roman" w:eastAsia="Times New Roman" w:hAnsi="Times New Roman" w:cs="Times New Roman"/>
          <w:color w:val="000000"/>
          <w:sz w:val="24"/>
          <w:szCs w:val="24"/>
          <w:lang w:eastAsia="id-ID"/>
        </w:rPr>
        <w:lastRenderedPageBreak/>
        <w:t xml:space="preserve">organic rice cultivation reached Rp. 34,204,340.18 per year. Furthermore, in the organic paddy farming can be seen the proportion of the cost of input use in organic rice farming. In Table 4. it can be seen the highest cost components are </w:t>
      </w:r>
      <w:r w:rsidR="00B9471E">
        <w:rPr>
          <w:rFonts w:ascii="Times New Roman" w:eastAsia="Times New Roman" w:hAnsi="Times New Roman" w:cs="Times New Roman"/>
          <w:color w:val="000000"/>
          <w:sz w:val="24"/>
          <w:szCs w:val="24"/>
          <w:lang w:eastAsia="id-ID"/>
        </w:rPr>
        <w:t xml:space="preserve">additional costs up </w:t>
      </w:r>
      <w:r w:rsidRPr="00EC0F1A">
        <w:rPr>
          <w:rFonts w:ascii="Times New Roman" w:eastAsia="Times New Roman" w:hAnsi="Times New Roman" w:cs="Times New Roman"/>
          <w:color w:val="000000"/>
          <w:sz w:val="24"/>
          <w:szCs w:val="24"/>
          <w:lang w:eastAsia="id-ID"/>
        </w:rPr>
        <w:t>to 41.53%. The high cost of such others due to the high oppo</w:t>
      </w:r>
      <w:r w:rsidR="007F662C">
        <w:rPr>
          <w:rFonts w:ascii="Times New Roman" w:eastAsia="Times New Roman" w:hAnsi="Times New Roman" w:cs="Times New Roman"/>
          <w:color w:val="000000"/>
          <w:sz w:val="24"/>
          <w:szCs w:val="24"/>
          <w:lang w:eastAsia="id-ID"/>
        </w:rPr>
        <w:t>rtunity costs of land use</w:t>
      </w:r>
      <w:r w:rsidR="00073ADF">
        <w:rPr>
          <w:rFonts w:ascii="Times New Roman" w:eastAsia="Times New Roman" w:hAnsi="Times New Roman" w:cs="Times New Roman"/>
          <w:color w:val="000000"/>
          <w:sz w:val="24"/>
          <w:szCs w:val="24"/>
          <w:lang w:eastAsia="id-ID"/>
        </w:rPr>
        <w:t xml:space="preserve"> that is</w:t>
      </w:r>
      <w:bookmarkStart w:id="4" w:name="_GoBack"/>
      <w:bookmarkEnd w:id="4"/>
      <w:r w:rsidR="007F662C">
        <w:rPr>
          <w:rFonts w:ascii="Times New Roman" w:eastAsia="Times New Roman" w:hAnsi="Times New Roman" w:cs="Times New Roman"/>
          <w:color w:val="000000"/>
          <w:sz w:val="24"/>
          <w:szCs w:val="24"/>
          <w:lang w:eastAsia="id-ID"/>
        </w:rPr>
        <w:t xml:space="preserve"> Rp.24.958.624,</w:t>
      </w:r>
      <w:r w:rsidRPr="00EC0F1A">
        <w:rPr>
          <w:rFonts w:ascii="Times New Roman" w:eastAsia="Times New Roman" w:hAnsi="Times New Roman" w:cs="Times New Roman"/>
          <w:color w:val="000000"/>
          <w:sz w:val="24"/>
          <w:szCs w:val="24"/>
          <w:lang w:eastAsia="id-ID"/>
        </w:rPr>
        <w:t>42.</w:t>
      </w:r>
    </w:p>
    <w:p w:rsidR="007F662C" w:rsidRPr="00EC0F1A" w:rsidRDefault="007F662C" w:rsidP="00387AE4">
      <w:pPr>
        <w:spacing w:after="0" w:line="360" w:lineRule="atLeast"/>
        <w:ind w:left="420" w:firstLine="700"/>
        <w:jc w:val="both"/>
        <w:rPr>
          <w:rFonts w:ascii="Times New Roman" w:eastAsia="Times New Roman" w:hAnsi="Times New Roman" w:cs="Times New Roman"/>
          <w:color w:val="000000"/>
          <w:sz w:val="24"/>
          <w:szCs w:val="24"/>
          <w:lang w:eastAsia="id-ID"/>
        </w:rPr>
      </w:pPr>
    </w:p>
    <w:p w:rsidR="00387AE4" w:rsidRPr="00EC0F1A" w:rsidRDefault="006C39A5" w:rsidP="001239D2">
      <w:pPr>
        <w:spacing w:after="120" w:line="360" w:lineRule="atLeast"/>
        <w:ind w:left="4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Table 5</w:t>
      </w:r>
      <w:r w:rsidR="00387AE4" w:rsidRPr="00EC0F1A">
        <w:rPr>
          <w:rFonts w:ascii="Times New Roman" w:eastAsia="Times New Roman" w:hAnsi="Times New Roman" w:cs="Times New Roman"/>
          <w:color w:val="000000"/>
          <w:sz w:val="24"/>
          <w:szCs w:val="24"/>
          <w:lang w:eastAsia="id-ID"/>
        </w:rPr>
        <w:t>. Proportion of Use of Organic Rice Farming Inputs</w:t>
      </w:r>
    </w:p>
    <w:tbl>
      <w:tblPr>
        <w:tblW w:w="6855" w:type="dxa"/>
        <w:tblInd w:w="441" w:type="dxa"/>
        <w:tblCellMar>
          <w:top w:w="15" w:type="dxa"/>
          <w:left w:w="15" w:type="dxa"/>
          <w:bottom w:w="15" w:type="dxa"/>
          <w:right w:w="15" w:type="dxa"/>
        </w:tblCellMar>
        <w:tblLook w:val="04A0" w:firstRow="1" w:lastRow="0" w:firstColumn="1" w:lastColumn="0" w:noHBand="0" w:noVBand="1"/>
      </w:tblPr>
      <w:tblGrid>
        <w:gridCol w:w="3030"/>
        <w:gridCol w:w="3825"/>
      </w:tblGrid>
      <w:tr w:rsidR="00387AE4" w:rsidRPr="00EC0F1A" w:rsidTr="001239D2">
        <w:tc>
          <w:tcPr>
            <w:tcW w:w="3030" w:type="dxa"/>
            <w:tcBorders>
              <w:top w:val="single" w:sz="4" w:space="0" w:color="auto"/>
              <w:left w:val="nil"/>
              <w:bottom w:val="single" w:sz="4" w:space="0" w:color="auto"/>
              <w:right w:val="nil"/>
            </w:tcBorders>
            <w:noWrap/>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bookmarkStart w:id="5" w:name="table05"/>
            <w:bookmarkEnd w:id="5"/>
            <w:r w:rsidRPr="00EC0F1A">
              <w:rPr>
                <w:rFonts w:ascii="Times New Roman" w:eastAsia="Times New Roman" w:hAnsi="Times New Roman" w:cs="Times New Roman"/>
                <w:sz w:val="24"/>
                <w:szCs w:val="24"/>
                <w:lang w:eastAsia="id-ID"/>
              </w:rPr>
              <w:t>Cost Component Type</w:t>
            </w:r>
          </w:p>
        </w:tc>
        <w:tc>
          <w:tcPr>
            <w:tcW w:w="3825" w:type="dxa"/>
            <w:tcBorders>
              <w:top w:val="single" w:sz="4" w:space="0" w:color="auto"/>
              <w:left w:val="nil"/>
              <w:bottom w:val="single" w:sz="4" w:space="0" w:color="auto"/>
              <w:right w:val="nil"/>
            </w:tcBorders>
            <w:hideMark/>
          </w:tcPr>
          <w:p w:rsidR="00387AE4" w:rsidRPr="00EC0F1A" w:rsidRDefault="00387AE4" w:rsidP="00387AE4">
            <w:pPr>
              <w:spacing w:after="0" w:line="240"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Value (%)</w:t>
            </w:r>
          </w:p>
        </w:tc>
      </w:tr>
      <w:tr w:rsidR="00387AE4" w:rsidRPr="00EC0F1A" w:rsidTr="001239D2">
        <w:tc>
          <w:tcPr>
            <w:tcW w:w="3030" w:type="dxa"/>
            <w:tcBorders>
              <w:top w:val="single" w:sz="4" w:space="0" w:color="auto"/>
              <w:left w:val="nil"/>
              <w:bottom w:val="nil"/>
              <w:right w:val="nil"/>
            </w:tcBorders>
            <w:hideMark/>
          </w:tcPr>
          <w:p w:rsidR="00387AE4" w:rsidRPr="00EC0F1A" w:rsidRDefault="00387AE4" w:rsidP="001239D2">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 xml:space="preserve">Cost of production </w:t>
            </w:r>
          </w:p>
        </w:tc>
        <w:tc>
          <w:tcPr>
            <w:tcW w:w="3825" w:type="dxa"/>
            <w:tcBorders>
              <w:top w:val="single" w:sz="4" w:space="0" w:color="auto"/>
              <w:left w:val="nil"/>
              <w:bottom w:val="nil"/>
              <w:right w:val="nil"/>
            </w:tcBorders>
            <w:hideMark/>
          </w:tcPr>
          <w:p w:rsidR="00387AE4" w:rsidRPr="00EC0F1A" w:rsidRDefault="00387AE4" w:rsidP="00387AE4">
            <w:pPr>
              <w:spacing w:after="0" w:line="240"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24.56</w:t>
            </w:r>
          </w:p>
        </w:tc>
      </w:tr>
      <w:tr w:rsidR="00387AE4" w:rsidRPr="00EC0F1A" w:rsidTr="006452DE">
        <w:tc>
          <w:tcPr>
            <w:tcW w:w="3030" w:type="dxa"/>
            <w:tcBorders>
              <w:top w:val="nil"/>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Labor costs</w:t>
            </w:r>
          </w:p>
        </w:tc>
        <w:tc>
          <w:tcPr>
            <w:tcW w:w="3825" w:type="dxa"/>
            <w:tcBorders>
              <w:top w:val="nil"/>
              <w:left w:val="nil"/>
              <w:bottom w:val="nil"/>
              <w:right w:val="nil"/>
            </w:tcBorders>
            <w:hideMark/>
          </w:tcPr>
          <w:p w:rsidR="00387AE4" w:rsidRPr="00EC0F1A" w:rsidRDefault="00387AE4" w:rsidP="00387AE4">
            <w:pPr>
              <w:spacing w:after="0" w:line="240"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23.80</w:t>
            </w:r>
          </w:p>
        </w:tc>
      </w:tr>
      <w:tr w:rsidR="00387AE4" w:rsidRPr="00EC0F1A" w:rsidTr="006452DE">
        <w:tc>
          <w:tcPr>
            <w:tcW w:w="3030" w:type="dxa"/>
            <w:tcBorders>
              <w:top w:val="nil"/>
              <w:left w:val="nil"/>
              <w:bottom w:val="nil"/>
              <w:right w:val="nil"/>
            </w:tcBorders>
            <w:hideMark/>
          </w:tcPr>
          <w:p w:rsidR="00387AE4" w:rsidRPr="00EC0F1A" w:rsidRDefault="008975CD" w:rsidP="00387AE4">
            <w:pPr>
              <w:spacing w:after="0" w:line="240" w:lineRule="atLeast"/>
              <w:ind w:left="100" w:right="10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Post </w:t>
            </w:r>
            <w:r w:rsidR="00387AE4" w:rsidRPr="00EC0F1A">
              <w:rPr>
                <w:rFonts w:ascii="Times New Roman" w:eastAsia="Times New Roman" w:hAnsi="Times New Roman" w:cs="Times New Roman"/>
                <w:sz w:val="24"/>
                <w:szCs w:val="24"/>
                <w:lang w:eastAsia="id-ID"/>
              </w:rPr>
              <w:t>harvest costs</w:t>
            </w:r>
          </w:p>
        </w:tc>
        <w:tc>
          <w:tcPr>
            <w:tcW w:w="3825" w:type="dxa"/>
            <w:tcBorders>
              <w:top w:val="nil"/>
              <w:left w:val="nil"/>
              <w:bottom w:val="nil"/>
              <w:right w:val="nil"/>
            </w:tcBorders>
            <w:hideMark/>
          </w:tcPr>
          <w:p w:rsidR="00387AE4" w:rsidRPr="00EC0F1A" w:rsidRDefault="00387AE4" w:rsidP="00387AE4">
            <w:pPr>
              <w:spacing w:after="0" w:line="240"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8.34</w:t>
            </w:r>
          </w:p>
        </w:tc>
      </w:tr>
      <w:tr w:rsidR="00387AE4" w:rsidRPr="00EC0F1A" w:rsidTr="006452DE">
        <w:tc>
          <w:tcPr>
            <w:tcW w:w="3030" w:type="dxa"/>
            <w:tcBorders>
              <w:top w:val="nil"/>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Cost of depreciation</w:t>
            </w:r>
          </w:p>
        </w:tc>
        <w:tc>
          <w:tcPr>
            <w:tcW w:w="3825" w:type="dxa"/>
            <w:tcBorders>
              <w:top w:val="nil"/>
              <w:left w:val="nil"/>
              <w:bottom w:val="nil"/>
              <w:right w:val="nil"/>
            </w:tcBorders>
            <w:hideMark/>
          </w:tcPr>
          <w:p w:rsidR="00387AE4" w:rsidRPr="00EC0F1A" w:rsidRDefault="00387AE4" w:rsidP="00387AE4">
            <w:pPr>
              <w:spacing w:after="0" w:line="240"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1.77</w:t>
            </w:r>
          </w:p>
        </w:tc>
      </w:tr>
      <w:tr w:rsidR="00387AE4" w:rsidRPr="00EC0F1A" w:rsidTr="001239D2">
        <w:trPr>
          <w:trHeight w:val="180"/>
        </w:trPr>
        <w:tc>
          <w:tcPr>
            <w:tcW w:w="3030" w:type="dxa"/>
            <w:tcBorders>
              <w:top w:val="nil"/>
              <w:left w:val="nil"/>
              <w:bottom w:val="single" w:sz="8" w:space="0" w:color="000000"/>
              <w:right w:val="nil"/>
            </w:tcBorders>
            <w:hideMark/>
          </w:tcPr>
          <w:p w:rsidR="00387AE4" w:rsidRPr="00EC0F1A" w:rsidRDefault="008975CD" w:rsidP="00387AE4">
            <w:pPr>
              <w:spacing w:after="0" w:line="180" w:lineRule="atLeast"/>
              <w:ind w:left="100" w:right="10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Additional Costs</w:t>
            </w:r>
          </w:p>
        </w:tc>
        <w:tc>
          <w:tcPr>
            <w:tcW w:w="3825" w:type="dxa"/>
            <w:tcBorders>
              <w:top w:val="nil"/>
              <w:left w:val="nil"/>
              <w:bottom w:val="single" w:sz="8" w:space="0" w:color="000000"/>
              <w:right w:val="nil"/>
            </w:tcBorders>
            <w:hideMark/>
          </w:tcPr>
          <w:p w:rsidR="00387AE4" w:rsidRPr="00EC0F1A" w:rsidRDefault="00387AE4" w:rsidP="00387AE4">
            <w:pPr>
              <w:spacing w:after="0" w:line="180"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41.53</w:t>
            </w:r>
          </w:p>
        </w:tc>
      </w:tr>
      <w:tr w:rsidR="00387AE4" w:rsidRPr="00EC0F1A" w:rsidTr="001239D2">
        <w:trPr>
          <w:trHeight w:val="195"/>
        </w:trPr>
        <w:tc>
          <w:tcPr>
            <w:tcW w:w="3030" w:type="dxa"/>
            <w:tcBorders>
              <w:top w:val="single" w:sz="8" w:space="0" w:color="000000"/>
              <w:left w:val="nil"/>
              <w:bottom w:val="single" w:sz="4" w:space="0" w:color="auto"/>
              <w:right w:val="nil"/>
            </w:tcBorders>
            <w:hideMark/>
          </w:tcPr>
          <w:p w:rsidR="00387AE4" w:rsidRPr="00EC0F1A" w:rsidRDefault="00387AE4" w:rsidP="00387AE4">
            <w:pPr>
              <w:spacing w:after="0" w:line="195"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Total</w:t>
            </w:r>
          </w:p>
        </w:tc>
        <w:tc>
          <w:tcPr>
            <w:tcW w:w="3825" w:type="dxa"/>
            <w:tcBorders>
              <w:top w:val="single" w:sz="8" w:space="0" w:color="000000"/>
              <w:left w:val="nil"/>
              <w:bottom w:val="single" w:sz="4" w:space="0" w:color="auto"/>
              <w:right w:val="nil"/>
            </w:tcBorders>
            <w:hideMark/>
          </w:tcPr>
          <w:p w:rsidR="00387AE4" w:rsidRPr="00EC0F1A" w:rsidRDefault="00387AE4" w:rsidP="00387AE4">
            <w:pPr>
              <w:spacing w:after="0" w:line="195" w:lineRule="atLeast"/>
              <w:ind w:left="100" w:right="100" w:firstLine="6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100</w:t>
            </w:r>
          </w:p>
        </w:tc>
      </w:tr>
    </w:tbl>
    <w:p w:rsidR="007F662C" w:rsidRPr="00EC0F1A" w:rsidRDefault="00387AE4" w:rsidP="007F662C">
      <w:pPr>
        <w:spacing w:line="260" w:lineRule="atLeast"/>
        <w:ind w:firstLine="420"/>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Source: Primary Data Analysis 2016</w:t>
      </w:r>
    </w:p>
    <w:p w:rsidR="00387AE4" w:rsidRPr="00EC0F1A" w:rsidRDefault="00387AE4" w:rsidP="006B0AC2">
      <w:pPr>
        <w:numPr>
          <w:ilvl w:val="0"/>
          <w:numId w:val="4"/>
        </w:numPr>
        <w:tabs>
          <w:tab w:val="clear" w:pos="720"/>
        </w:tabs>
        <w:spacing w:after="0" w:line="360" w:lineRule="auto"/>
        <w:ind w:left="284" w:hanging="284"/>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Competitiveness Analysis of Organic Rice</w:t>
      </w:r>
    </w:p>
    <w:p w:rsidR="006452DE" w:rsidRPr="006C39A5" w:rsidRDefault="00387AE4" w:rsidP="006C39A5">
      <w:pPr>
        <w:spacing w:after="240" w:line="360" w:lineRule="auto"/>
        <w:ind w:left="420" w:firstLine="697"/>
        <w:jc w:val="both"/>
        <w:rPr>
          <w:rFonts w:ascii="Times New Roman" w:eastAsia="Times New Roman" w:hAnsi="Times New Roman" w:cs="Times New Roman"/>
          <w:iCs/>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Preparation of PAM is based on data on revenues, costs of production, </w:t>
      </w:r>
      <w:r w:rsidR="001239D2">
        <w:rPr>
          <w:rFonts w:ascii="Times New Roman" w:eastAsia="Times New Roman" w:hAnsi="Times New Roman" w:cs="Times New Roman"/>
          <w:color w:val="000000"/>
          <w:sz w:val="24"/>
          <w:szCs w:val="24"/>
          <w:lang w:eastAsia="id-ID"/>
        </w:rPr>
        <w:t xml:space="preserve">labor cost, post harvest cost, cost of depretiation </w:t>
      </w:r>
      <w:r w:rsidRPr="00EC0F1A">
        <w:rPr>
          <w:rFonts w:ascii="Times New Roman" w:eastAsia="Times New Roman" w:hAnsi="Times New Roman" w:cs="Times New Roman"/>
          <w:color w:val="000000"/>
          <w:sz w:val="24"/>
          <w:szCs w:val="24"/>
          <w:lang w:eastAsia="id-ID"/>
        </w:rPr>
        <w:t xml:space="preserve">and </w:t>
      </w:r>
      <w:r w:rsidR="001239D2">
        <w:rPr>
          <w:rFonts w:ascii="Times New Roman" w:eastAsia="Times New Roman" w:hAnsi="Times New Roman" w:cs="Times New Roman"/>
          <w:color w:val="000000"/>
          <w:sz w:val="24"/>
          <w:szCs w:val="24"/>
          <w:lang w:eastAsia="id-ID"/>
        </w:rPr>
        <w:t xml:space="preserve">additional </w:t>
      </w:r>
      <w:r w:rsidRPr="00EC0F1A">
        <w:rPr>
          <w:rFonts w:ascii="Times New Roman" w:eastAsia="Times New Roman" w:hAnsi="Times New Roman" w:cs="Times New Roman"/>
          <w:color w:val="000000"/>
          <w:sz w:val="24"/>
          <w:szCs w:val="24"/>
          <w:lang w:eastAsia="id-ID"/>
        </w:rPr>
        <w:t>costs are calculated with the price of a financial (financial analysis) and the shadow prices (social analysis). The results of the analysis in the form of social and financial data on revenues and costs </w:t>
      </w:r>
      <w:r w:rsidRPr="00EC0F1A">
        <w:rPr>
          <w:rFonts w:ascii="Times New Roman" w:eastAsia="Times New Roman" w:hAnsi="Times New Roman" w:cs="Times New Roman"/>
          <w:i/>
          <w:iCs/>
          <w:color w:val="000000"/>
          <w:sz w:val="24"/>
          <w:szCs w:val="24"/>
          <w:lang w:eastAsia="id-ID"/>
        </w:rPr>
        <w:t>(</w:t>
      </w:r>
      <w:r w:rsidRPr="007F662C">
        <w:rPr>
          <w:rFonts w:ascii="Times New Roman" w:eastAsia="Times New Roman" w:hAnsi="Times New Roman" w:cs="Times New Roman"/>
          <w:iCs/>
          <w:color w:val="000000"/>
          <w:sz w:val="24"/>
          <w:szCs w:val="24"/>
          <w:lang w:eastAsia="id-ID"/>
        </w:rPr>
        <w:t>tradable</w:t>
      </w:r>
      <w:r w:rsidRPr="007F662C">
        <w:rPr>
          <w:rFonts w:ascii="Times New Roman" w:eastAsia="Times New Roman" w:hAnsi="Times New Roman" w:cs="Times New Roman"/>
          <w:color w:val="000000"/>
          <w:sz w:val="24"/>
          <w:szCs w:val="24"/>
          <w:lang w:eastAsia="id-ID"/>
        </w:rPr>
        <w:t> and </w:t>
      </w:r>
      <w:r w:rsidRPr="007F662C">
        <w:rPr>
          <w:rFonts w:ascii="Times New Roman" w:eastAsia="Times New Roman" w:hAnsi="Times New Roman" w:cs="Times New Roman"/>
          <w:iCs/>
          <w:color w:val="000000"/>
          <w:sz w:val="24"/>
          <w:szCs w:val="24"/>
          <w:lang w:eastAsia="id-ID"/>
        </w:rPr>
        <w:t>non-tradable).</w:t>
      </w:r>
    </w:p>
    <w:p w:rsidR="00387AE4" w:rsidRPr="007F662C" w:rsidRDefault="006C39A5" w:rsidP="001239D2">
      <w:pPr>
        <w:spacing w:after="120" w:line="240" w:lineRule="atLeast"/>
        <w:ind w:left="1275" w:hanging="833"/>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Table 6</w:t>
      </w:r>
      <w:r w:rsidR="00387AE4" w:rsidRPr="007F662C">
        <w:rPr>
          <w:rFonts w:ascii="Times New Roman" w:eastAsia="Times New Roman" w:hAnsi="Times New Roman" w:cs="Times New Roman"/>
          <w:color w:val="000000"/>
          <w:sz w:val="24"/>
          <w:szCs w:val="24"/>
          <w:lang w:eastAsia="id-ID"/>
        </w:rPr>
        <w:t>. </w:t>
      </w:r>
      <w:r w:rsidR="00387AE4" w:rsidRPr="007F662C">
        <w:rPr>
          <w:rFonts w:ascii="Times New Roman" w:eastAsia="Times New Roman" w:hAnsi="Times New Roman" w:cs="Times New Roman"/>
          <w:iCs/>
          <w:color w:val="000000"/>
          <w:sz w:val="24"/>
          <w:szCs w:val="24"/>
          <w:lang w:eastAsia="id-ID"/>
        </w:rPr>
        <w:t>Policy Analysis Matrix</w:t>
      </w:r>
      <w:r w:rsidR="00387AE4" w:rsidRPr="007F662C">
        <w:rPr>
          <w:rFonts w:ascii="Times New Roman" w:eastAsia="Times New Roman" w:hAnsi="Times New Roman" w:cs="Times New Roman"/>
          <w:color w:val="000000"/>
          <w:sz w:val="24"/>
          <w:szCs w:val="24"/>
          <w:lang w:eastAsia="id-ID"/>
        </w:rPr>
        <w:t> (PAM) Organic Rice Farm</w:t>
      </w:r>
      <w:r w:rsidR="006452DE" w:rsidRPr="007F662C">
        <w:rPr>
          <w:rFonts w:ascii="Times New Roman" w:eastAsia="Times New Roman" w:hAnsi="Times New Roman" w:cs="Times New Roman"/>
          <w:color w:val="000000"/>
          <w:sz w:val="24"/>
          <w:szCs w:val="24"/>
          <w:lang w:eastAsia="id-ID"/>
        </w:rPr>
        <w:t xml:space="preserve">ing in Karanganyar </w:t>
      </w:r>
      <w:r w:rsidR="00394846" w:rsidRPr="007F662C">
        <w:rPr>
          <w:rFonts w:ascii="Times New Roman" w:eastAsia="Times New Roman" w:hAnsi="Times New Roman" w:cs="Times New Roman"/>
          <w:color w:val="000000"/>
          <w:sz w:val="24"/>
          <w:szCs w:val="24"/>
          <w:lang w:eastAsia="id-ID"/>
        </w:rPr>
        <w:t>Regency</w:t>
      </w:r>
      <w:r w:rsidR="00387AE4" w:rsidRPr="007F662C">
        <w:rPr>
          <w:rFonts w:ascii="Times New Roman" w:eastAsia="Times New Roman" w:hAnsi="Times New Roman" w:cs="Times New Roman"/>
          <w:color w:val="000000"/>
          <w:sz w:val="24"/>
          <w:szCs w:val="24"/>
          <w:lang w:eastAsia="id-ID"/>
        </w:rPr>
        <w:t xml:space="preserve"> (Rp / ha).</w:t>
      </w:r>
    </w:p>
    <w:tbl>
      <w:tblPr>
        <w:tblW w:w="7654" w:type="dxa"/>
        <w:tblInd w:w="441" w:type="dxa"/>
        <w:tblCellMar>
          <w:top w:w="15" w:type="dxa"/>
          <w:left w:w="15" w:type="dxa"/>
          <w:bottom w:w="15" w:type="dxa"/>
          <w:right w:w="15" w:type="dxa"/>
        </w:tblCellMar>
        <w:tblLook w:val="04A0" w:firstRow="1" w:lastRow="0" w:firstColumn="1" w:lastColumn="0" w:noHBand="0" w:noVBand="1"/>
      </w:tblPr>
      <w:tblGrid>
        <w:gridCol w:w="1430"/>
        <w:gridCol w:w="1410"/>
        <w:gridCol w:w="1696"/>
        <w:gridCol w:w="1589"/>
        <w:gridCol w:w="1529"/>
      </w:tblGrid>
      <w:tr w:rsidR="00387AE4" w:rsidRPr="00EC0F1A" w:rsidTr="001239D2">
        <w:tc>
          <w:tcPr>
            <w:tcW w:w="1430" w:type="dxa"/>
            <w:vMerge w:val="restart"/>
            <w:tcBorders>
              <w:top w:val="single" w:sz="4" w:space="0" w:color="auto"/>
              <w:left w:val="nil"/>
              <w:bottom w:val="nil"/>
              <w:right w:val="nil"/>
            </w:tcBorders>
            <w:shd w:val="clear" w:color="auto" w:fill="FFFFFF"/>
            <w:noWrap/>
            <w:vAlign w:val="bottom"/>
            <w:hideMark/>
          </w:tcPr>
          <w:p w:rsidR="00387AE4" w:rsidRPr="00EC0F1A" w:rsidRDefault="007F662C" w:rsidP="00387AE4">
            <w:pPr>
              <w:spacing w:after="0" w:line="240" w:lineRule="atLeast"/>
              <w:ind w:left="100" w:right="100"/>
              <w:rPr>
                <w:rFonts w:ascii="Times New Roman" w:eastAsia="Times New Roman" w:hAnsi="Times New Roman" w:cs="Times New Roman"/>
                <w:sz w:val="24"/>
                <w:szCs w:val="24"/>
                <w:lang w:eastAsia="id-ID"/>
              </w:rPr>
            </w:pPr>
            <w:bookmarkStart w:id="6" w:name="table06"/>
            <w:bookmarkEnd w:id="6"/>
            <w:r>
              <w:rPr>
                <w:rFonts w:ascii="Times New Roman" w:eastAsia="Times New Roman" w:hAnsi="Times New Roman" w:cs="Times New Roman"/>
                <w:sz w:val="24"/>
                <w:szCs w:val="24"/>
                <w:lang w:eastAsia="id-ID"/>
              </w:rPr>
              <w:t>Elucidation</w:t>
            </w:r>
          </w:p>
        </w:tc>
        <w:tc>
          <w:tcPr>
            <w:tcW w:w="1410" w:type="dxa"/>
            <w:vMerge w:val="restart"/>
            <w:tcBorders>
              <w:top w:val="single" w:sz="4" w:space="0" w:color="auto"/>
              <w:left w:val="nil"/>
              <w:bottom w:val="nil"/>
              <w:right w:val="nil"/>
            </w:tcBorders>
            <w:shd w:val="clear" w:color="auto" w:fill="FFFFFF"/>
            <w:vAlign w:val="bottom"/>
            <w:hideMark/>
          </w:tcPr>
          <w:p w:rsidR="00387AE4" w:rsidRPr="00EC0F1A" w:rsidRDefault="007F662C" w:rsidP="007F662C">
            <w:pPr>
              <w:spacing w:after="0" w:line="225" w:lineRule="atLeast"/>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Revenue</w:t>
            </w:r>
          </w:p>
        </w:tc>
        <w:tc>
          <w:tcPr>
            <w:tcW w:w="3285" w:type="dxa"/>
            <w:gridSpan w:val="2"/>
            <w:tcBorders>
              <w:top w:val="single" w:sz="4" w:space="0" w:color="auto"/>
              <w:left w:val="nil"/>
              <w:bottom w:val="single" w:sz="8" w:space="0" w:color="000000"/>
              <w:right w:val="nil"/>
            </w:tcBorders>
            <w:shd w:val="clear" w:color="auto" w:fill="FFFFFF"/>
            <w:vAlign w:val="bottom"/>
            <w:hideMark/>
          </w:tcPr>
          <w:p w:rsidR="00387AE4" w:rsidRPr="00EC0F1A" w:rsidRDefault="007F662C" w:rsidP="00387AE4">
            <w:pPr>
              <w:spacing w:after="0" w:line="240" w:lineRule="atLeast"/>
              <w:ind w:left="100" w:right="100"/>
              <w:jc w:val="center"/>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Input Costs</w:t>
            </w:r>
          </w:p>
        </w:tc>
        <w:tc>
          <w:tcPr>
            <w:tcW w:w="1529" w:type="dxa"/>
            <w:tcBorders>
              <w:top w:val="single" w:sz="4" w:space="0" w:color="auto"/>
              <w:left w:val="nil"/>
              <w:bottom w:val="single" w:sz="8" w:space="0" w:color="000000"/>
              <w:right w:val="nil"/>
            </w:tcBorders>
            <w:shd w:val="clear" w:color="auto" w:fill="FFFFFF"/>
            <w:vAlign w:val="bottom"/>
            <w:hideMark/>
          </w:tcPr>
          <w:p w:rsidR="00387AE4" w:rsidRPr="00EC0F1A" w:rsidRDefault="007F662C" w:rsidP="00387AE4">
            <w:pPr>
              <w:spacing w:after="0" w:line="240" w:lineRule="atLeast"/>
              <w:ind w:left="40" w:right="-4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Profit</w:t>
            </w:r>
          </w:p>
        </w:tc>
      </w:tr>
      <w:tr w:rsidR="00387AE4" w:rsidRPr="00EC0F1A" w:rsidTr="007F662C">
        <w:trPr>
          <w:trHeight w:val="225"/>
        </w:trPr>
        <w:tc>
          <w:tcPr>
            <w:tcW w:w="1430" w:type="dxa"/>
            <w:vMerge/>
            <w:tcBorders>
              <w:top w:val="double" w:sz="18" w:space="0" w:color="000000"/>
              <w:left w:val="nil"/>
              <w:bottom w:val="nil"/>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c>
          <w:tcPr>
            <w:tcW w:w="1410" w:type="dxa"/>
            <w:vMerge/>
            <w:tcBorders>
              <w:top w:val="double" w:sz="18" w:space="0" w:color="000000"/>
              <w:left w:val="nil"/>
              <w:bottom w:val="nil"/>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c>
          <w:tcPr>
            <w:tcW w:w="1696" w:type="dxa"/>
            <w:tcBorders>
              <w:top w:val="single" w:sz="8" w:space="0" w:color="000000"/>
              <w:left w:val="nil"/>
              <w:bottom w:val="single" w:sz="8" w:space="0" w:color="000000"/>
              <w:right w:val="nil"/>
            </w:tcBorders>
            <w:shd w:val="clear" w:color="auto" w:fill="FFFFFF"/>
            <w:vAlign w:val="bottom"/>
            <w:hideMark/>
          </w:tcPr>
          <w:p w:rsidR="00387AE4" w:rsidRPr="00EC0F1A" w:rsidRDefault="007F662C" w:rsidP="00387AE4">
            <w:pPr>
              <w:spacing w:after="0" w:line="225" w:lineRule="atLeast"/>
              <w:ind w:left="180" w:right="-12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Tradable</w:t>
            </w:r>
          </w:p>
        </w:tc>
        <w:tc>
          <w:tcPr>
            <w:tcW w:w="0" w:type="auto"/>
            <w:tcBorders>
              <w:top w:val="single" w:sz="8" w:space="0" w:color="000000"/>
              <w:left w:val="nil"/>
              <w:bottom w:val="single" w:sz="8" w:space="0" w:color="000000"/>
              <w:right w:val="nil"/>
            </w:tcBorders>
            <w:shd w:val="clear" w:color="auto" w:fill="FFFFFF"/>
            <w:vAlign w:val="bottom"/>
            <w:hideMark/>
          </w:tcPr>
          <w:p w:rsidR="00387AE4" w:rsidRPr="00EC0F1A" w:rsidRDefault="007F662C" w:rsidP="00387AE4">
            <w:pPr>
              <w:spacing w:after="0" w:line="225" w:lineRule="atLeast"/>
              <w:ind w:left="100" w:right="-12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Non Tradable</w:t>
            </w:r>
          </w:p>
        </w:tc>
        <w:tc>
          <w:tcPr>
            <w:tcW w:w="1529" w:type="dxa"/>
            <w:tcBorders>
              <w:top w:val="nil"/>
              <w:left w:val="nil"/>
              <w:bottom w:val="single" w:sz="8" w:space="0" w:color="000000"/>
              <w:right w:val="nil"/>
            </w:tcBorders>
            <w:shd w:val="clear" w:color="auto" w:fill="FFFFFF"/>
            <w:vAlign w:val="bottom"/>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r>
      <w:tr w:rsidR="007F662C" w:rsidRPr="00EC0F1A" w:rsidTr="001239D2">
        <w:trPr>
          <w:trHeight w:val="225"/>
        </w:trPr>
        <w:tc>
          <w:tcPr>
            <w:tcW w:w="1430" w:type="dxa"/>
            <w:tcBorders>
              <w:top w:val="single" w:sz="8" w:space="0" w:color="000000"/>
              <w:left w:val="nil"/>
              <w:right w:val="nil"/>
            </w:tcBorders>
            <w:shd w:val="clear" w:color="auto" w:fill="FFFFFF"/>
            <w:vAlign w:val="bottom"/>
            <w:hideMark/>
          </w:tcPr>
          <w:p w:rsidR="007F662C" w:rsidRPr="00EC0F1A" w:rsidRDefault="007F662C" w:rsidP="00387AE4">
            <w:pPr>
              <w:spacing w:after="0" w:line="225" w:lineRule="atLeast"/>
              <w:ind w:left="2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Privat</w:t>
            </w:r>
            <w:r w:rsidR="001239D2">
              <w:rPr>
                <w:rFonts w:ascii="Times New Roman" w:eastAsia="Times New Roman" w:hAnsi="Times New Roman" w:cs="Times New Roman"/>
                <w:sz w:val="24"/>
                <w:szCs w:val="24"/>
                <w:lang w:eastAsia="id-ID"/>
              </w:rPr>
              <w:t xml:space="preserve"> </w:t>
            </w:r>
            <w:r w:rsidR="001239D2" w:rsidRPr="00EC0F1A">
              <w:rPr>
                <w:rFonts w:ascii="Times New Roman" w:eastAsia="Times New Roman" w:hAnsi="Times New Roman" w:cs="Times New Roman"/>
                <w:sz w:val="24"/>
                <w:szCs w:val="24"/>
                <w:lang w:eastAsia="id-ID"/>
              </w:rPr>
              <w:t>Price</w:t>
            </w:r>
          </w:p>
        </w:tc>
        <w:tc>
          <w:tcPr>
            <w:tcW w:w="1410" w:type="dxa"/>
            <w:tcBorders>
              <w:top w:val="single" w:sz="8" w:space="0" w:color="000000"/>
              <w:left w:val="nil"/>
              <w:right w:val="nil"/>
            </w:tcBorders>
            <w:shd w:val="clear" w:color="auto" w:fill="FFFFFF"/>
            <w:vAlign w:val="bottom"/>
            <w:hideMark/>
          </w:tcPr>
          <w:p w:rsidR="007F662C" w:rsidRPr="007F662C" w:rsidRDefault="007F662C" w:rsidP="007F662C">
            <w:pPr>
              <w:spacing w:after="0" w:line="225" w:lineRule="atLeast"/>
              <w:jc w:val="center"/>
              <w:rPr>
                <w:rFonts w:ascii="Times New Roman" w:eastAsia="Times New Roman" w:hAnsi="Times New Roman" w:cs="Times New Roman"/>
                <w:sz w:val="24"/>
                <w:szCs w:val="24"/>
                <w:lang w:eastAsia="id-ID"/>
              </w:rPr>
            </w:pPr>
            <w:r w:rsidRPr="007F662C">
              <w:rPr>
                <w:rFonts w:ascii="Times New Roman" w:eastAsia="Times New Roman" w:hAnsi="Times New Roman" w:cs="Times New Roman"/>
                <w:sz w:val="24"/>
                <w:szCs w:val="24"/>
                <w:lang w:eastAsia="id-ID"/>
              </w:rPr>
              <w:t>133.966.681,6</w:t>
            </w:r>
          </w:p>
        </w:tc>
        <w:tc>
          <w:tcPr>
            <w:tcW w:w="1696" w:type="dxa"/>
            <w:tcBorders>
              <w:top w:val="single" w:sz="8" w:space="0" w:color="000000"/>
              <w:left w:val="nil"/>
              <w:right w:val="nil"/>
            </w:tcBorders>
            <w:shd w:val="clear" w:color="auto" w:fill="FFFFFF"/>
            <w:vAlign w:val="bottom"/>
            <w:hideMark/>
          </w:tcPr>
          <w:p w:rsidR="007F662C" w:rsidRPr="005225C2" w:rsidRDefault="007F662C" w:rsidP="007F662C">
            <w:pPr>
              <w:spacing w:after="0" w:line="240" w:lineRule="auto"/>
              <w:ind w:right="-15"/>
              <w:jc w:val="center"/>
              <w:rPr>
                <w:rFonts w:ascii="Times New Roman" w:eastAsia="Times New Roman" w:hAnsi="Times New Roman" w:cs="Times New Roman"/>
                <w:color w:val="000000"/>
                <w:sz w:val="24"/>
                <w:szCs w:val="24"/>
                <w:lang w:eastAsia="id-ID"/>
              </w:rPr>
            </w:pPr>
            <w:r w:rsidRPr="005225C2">
              <w:rPr>
                <w:rFonts w:ascii="Times New Roman" w:eastAsia="Times New Roman" w:hAnsi="Times New Roman" w:cs="Times New Roman"/>
                <w:color w:val="000000"/>
                <w:sz w:val="24"/>
                <w:szCs w:val="24"/>
                <w:lang w:eastAsia="id-ID"/>
              </w:rPr>
              <w:t>2.286.648,69</w:t>
            </w:r>
          </w:p>
        </w:tc>
        <w:tc>
          <w:tcPr>
            <w:tcW w:w="1589" w:type="dxa"/>
            <w:tcBorders>
              <w:top w:val="single" w:sz="8" w:space="0" w:color="000000"/>
              <w:left w:val="nil"/>
              <w:right w:val="nil"/>
            </w:tcBorders>
            <w:shd w:val="clear" w:color="auto" w:fill="FFFFFF"/>
            <w:vAlign w:val="bottom"/>
            <w:hideMark/>
          </w:tcPr>
          <w:p w:rsidR="007F662C" w:rsidRPr="005225C2" w:rsidRDefault="007F662C" w:rsidP="00E207C5">
            <w:pPr>
              <w:spacing w:after="0" w:line="240" w:lineRule="auto"/>
              <w:ind w:right="-232"/>
              <w:rPr>
                <w:rFonts w:ascii="Times New Roman" w:eastAsia="Times New Roman" w:hAnsi="Times New Roman" w:cs="Times New Roman"/>
                <w:color w:val="000000"/>
                <w:sz w:val="24"/>
                <w:szCs w:val="24"/>
                <w:lang w:eastAsia="id-ID"/>
              </w:rPr>
            </w:pPr>
            <w:r w:rsidRPr="005225C2">
              <w:rPr>
                <w:rFonts w:ascii="Times New Roman" w:eastAsia="Times New Roman" w:hAnsi="Times New Roman" w:cs="Times New Roman"/>
                <w:color w:val="000000"/>
                <w:sz w:val="24"/>
                <w:szCs w:val="24"/>
                <w:lang w:eastAsia="id-ID"/>
              </w:rPr>
              <w:t xml:space="preserve">97.475.553,35 </w:t>
            </w:r>
          </w:p>
        </w:tc>
        <w:tc>
          <w:tcPr>
            <w:tcW w:w="1529" w:type="dxa"/>
            <w:tcBorders>
              <w:top w:val="single" w:sz="8" w:space="0" w:color="000000"/>
              <w:left w:val="nil"/>
              <w:right w:val="nil"/>
            </w:tcBorders>
            <w:shd w:val="clear" w:color="auto" w:fill="FFFFFF"/>
            <w:vAlign w:val="bottom"/>
            <w:hideMark/>
          </w:tcPr>
          <w:p w:rsidR="007F662C" w:rsidRPr="005225C2" w:rsidRDefault="007F662C" w:rsidP="00E207C5">
            <w:pPr>
              <w:spacing w:after="0" w:line="240" w:lineRule="auto"/>
              <w:jc w:val="right"/>
              <w:rPr>
                <w:rFonts w:ascii="Times New Roman" w:eastAsia="Times New Roman" w:hAnsi="Times New Roman" w:cs="Times New Roman"/>
                <w:color w:val="000000"/>
                <w:sz w:val="24"/>
                <w:szCs w:val="24"/>
                <w:lang w:eastAsia="id-ID"/>
              </w:rPr>
            </w:pPr>
            <w:r w:rsidRPr="005225C2">
              <w:rPr>
                <w:rFonts w:ascii="Times New Roman" w:eastAsia="Times New Roman" w:hAnsi="Times New Roman" w:cs="Times New Roman"/>
                <w:color w:val="000000"/>
                <w:sz w:val="24"/>
                <w:szCs w:val="24"/>
                <w:lang w:eastAsia="id-ID"/>
              </w:rPr>
              <w:t>34.204.479,63</w:t>
            </w:r>
          </w:p>
        </w:tc>
      </w:tr>
      <w:tr w:rsidR="007F662C" w:rsidRPr="00EC0F1A" w:rsidTr="001239D2">
        <w:trPr>
          <w:trHeight w:val="225"/>
        </w:trPr>
        <w:tc>
          <w:tcPr>
            <w:tcW w:w="1430" w:type="dxa"/>
            <w:tcBorders>
              <w:top w:val="nil"/>
              <w:left w:val="nil"/>
              <w:bottom w:val="single" w:sz="4" w:space="0" w:color="auto"/>
              <w:right w:val="nil"/>
            </w:tcBorders>
            <w:shd w:val="clear" w:color="auto" w:fill="FFFFFF"/>
            <w:vAlign w:val="bottom"/>
            <w:hideMark/>
          </w:tcPr>
          <w:p w:rsidR="007F662C" w:rsidRPr="00EC0F1A" w:rsidRDefault="007F662C" w:rsidP="00387AE4">
            <w:pPr>
              <w:spacing w:after="0" w:line="225" w:lineRule="atLeast"/>
              <w:ind w:left="2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Social prices</w:t>
            </w:r>
          </w:p>
        </w:tc>
        <w:tc>
          <w:tcPr>
            <w:tcW w:w="1410" w:type="dxa"/>
            <w:tcBorders>
              <w:top w:val="nil"/>
              <w:left w:val="nil"/>
              <w:bottom w:val="single" w:sz="4" w:space="0" w:color="auto"/>
              <w:right w:val="nil"/>
            </w:tcBorders>
            <w:shd w:val="clear" w:color="auto" w:fill="FFFFFF"/>
            <w:vAlign w:val="bottom"/>
            <w:hideMark/>
          </w:tcPr>
          <w:p w:rsidR="007F662C" w:rsidRPr="007F662C" w:rsidRDefault="007F662C" w:rsidP="007F662C">
            <w:pPr>
              <w:spacing w:after="0" w:line="225" w:lineRule="atLeast"/>
              <w:jc w:val="center"/>
              <w:rPr>
                <w:rFonts w:ascii="Times New Roman" w:eastAsia="Times New Roman" w:hAnsi="Times New Roman" w:cs="Times New Roman"/>
                <w:sz w:val="24"/>
                <w:szCs w:val="24"/>
                <w:lang w:eastAsia="id-ID"/>
              </w:rPr>
            </w:pPr>
            <w:r w:rsidRPr="007F662C">
              <w:rPr>
                <w:rFonts w:ascii="Times New Roman" w:eastAsia="Times New Roman" w:hAnsi="Times New Roman" w:cs="Times New Roman"/>
                <w:sz w:val="24"/>
                <w:szCs w:val="24"/>
                <w:lang w:eastAsia="id-ID"/>
              </w:rPr>
              <w:t>149.536.587,5</w:t>
            </w:r>
          </w:p>
        </w:tc>
        <w:tc>
          <w:tcPr>
            <w:tcW w:w="1696" w:type="dxa"/>
            <w:tcBorders>
              <w:top w:val="nil"/>
              <w:left w:val="nil"/>
              <w:bottom w:val="single" w:sz="4" w:space="0" w:color="auto"/>
              <w:right w:val="nil"/>
            </w:tcBorders>
            <w:shd w:val="clear" w:color="auto" w:fill="FFFFFF"/>
            <w:vAlign w:val="bottom"/>
            <w:hideMark/>
          </w:tcPr>
          <w:p w:rsidR="007F662C" w:rsidRPr="005225C2" w:rsidRDefault="007F662C" w:rsidP="00E207C5">
            <w:pPr>
              <w:spacing w:after="0" w:line="240" w:lineRule="auto"/>
              <w:ind w:left="-108" w:right="-109"/>
              <w:jc w:val="center"/>
              <w:rPr>
                <w:rFonts w:ascii="Times New Roman" w:eastAsia="Times New Roman" w:hAnsi="Times New Roman" w:cs="Times New Roman"/>
                <w:color w:val="000000"/>
                <w:sz w:val="24"/>
                <w:szCs w:val="24"/>
                <w:lang w:eastAsia="id-ID"/>
              </w:rPr>
            </w:pPr>
            <w:r w:rsidRPr="005225C2">
              <w:rPr>
                <w:rFonts w:ascii="Times New Roman" w:eastAsia="Times New Roman" w:hAnsi="Times New Roman" w:cs="Times New Roman"/>
                <w:color w:val="000000"/>
                <w:sz w:val="24"/>
                <w:szCs w:val="24"/>
                <w:lang w:eastAsia="id-ID"/>
              </w:rPr>
              <w:t>3.455.637,02</w:t>
            </w:r>
          </w:p>
        </w:tc>
        <w:tc>
          <w:tcPr>
            <w:tcW w:w="1589" w:type="dxa"/>
            <w:tcBorders>
              <w:top w:val="nil"/>
              <w:left w:val="nil"/>
              <w:bottom w:val="single" w:sz="4" w:space="0" w:color="auto"/>
              <w:right w:val="nil"/>
            </w:tcBorders>
            <w:shd w:val="clear" w:color="auto" w:fill="FFFFFF"/>
            <w:vAlign w:val="bottom"/>
            <w:hideMark/>
          </w:tcPr>
          <w:p w:rsidR="007F662C" w:rsidRPr="005225C2" w:rsidRDefault="007F662C" w:rsidP="00E207C5">
            <w:pPr>
              <w:spacing w:after="0" w:line="240" w:lineRule="auto"/>
              <w:ind w:right="-232"/>
              <w:rPr>
                <w:rFonts w:ascii="Times New Roman" w:eastAsia="Times New Roman" w:hAnsi="Times New Roman" w:cs="Times New Roman"/>
                <w:color w:val="000000"/>
                <w:sz w:val="24"/>
                <w:szCs w:val="24"/>
                <w:lang w:eastAsia="id-ID"/>
              </w:rPr>
            </w:pPr>
            <w:r w:rsidRPr="005225C2">
              <w:rPr>
                <w:rFonts w:ascii="Times New Roman" w:eastAsia="Times New Roman" w:hAnsi="Times New Roman" w:cs="Times New Roman"/>
                <w:color w:val="000000"/>
                <w:sz w:val="24"/>
                <w:szCs w:val="24"/>
                <w:lang w:eastAsia="id-ID"/>
              </w:rPr>
              <w:t xml:space="preserve">81.909.032,90 </w:t>
            </w:r>
          </w:p>
        </w:tc>
        <w:tc>
          <w:tcPr>
            <w:tcW w:w="1529" w:type="dxa"/>
            <w:tcBorders>
              <w:top w:val="nil"/>
              <w:left w:val="nil"/>
              <w:bottom w:val="single" w:sz="4" w:space="0" w:color="auto"/>
              <w:right w:val="nil"/>
            </w:tcBorders>
            <w:shd w:val="clear" w:color="auto" w:fill="FFFFFF"/>
            <w:vAlign w:val="bottom"/>
            <w:hideMark/>
          </w:tcPr>
          <w:p w:rsidR="007F662C" w:rsidRPr="005225C2" w:rsidRDefault="007F662C" w:rsidP="00E207C5">
            <w:pPr>
              <w:spacing w:after="0" w:line="240" w:lineRule="auto"/>
              <w:jc w:val="right"/>
              <w:rPr>
                <w:rFonts w:ascii="Times New Roman" w:eastAsia="Times New Roman" w:hAnsi="Times New Roman" w:cs="Times New Roman"/>
                <w:color w:val="000000"/>
                <w:sz w:val="24"/>
                <w:szCs w:val="24"/>
                <w:lang w:eastAsia="id-ID"/>
              </w:rPr>
            </w:pPr>
            <w:r w:rsidRPr="005225C2">
              <w:rPr>
                <w:rFonts w:ascii="Times New Roman" w:eastAsia="Times New Roman" w:hAnsi="Times New Roman" w:cs="Times New Roman"/>
                <w:color w:val="000000"/>
                <w:sz w:val="24"/>
                <w:szCs w:val="24"/>
                <w:lang w:eastAsia="id-ID"/>
              </w:rPr>
              <w:t>64.171.917,20</w:t>
            </w:r>
          </w:p>
        </w:tc>
      </w:tr>
    </w:tbl>
    <w:p w:rsidR="00387AE4" w:rsidRPr="00EC0F1A" w:rsidRDefault="00387AE4" w:rsidP="00387AE4">
      <w:pPr>
        <w:spacing w:line="260" w:lineRule="atLeast"/>
        <w:ind w:firstLine="420"/>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Source: Primary Data Analysis 2016</w:t>
      </w:r>
    </w:p>
    <w:p w:rsidR="00387AE4" w:rsidRDefault="00387AE4" w:rsidP="00387AE4">
      <w:pPr>
        <w:spacing w:after="0" w:line="360" w:lineRule="atLeast"/>
        <w:ind w:left="420" w:firstLine="70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Reception output for organic rice at social prices is greater than private counterparts. So are the costs incurred </w:t>
      </w:r>
      <w:r w:rsidRPr="00824AE6">
        <w:rPr>
          <w:rFonts w:ascii="Times New Roman" w:eastAsia="Times New Roman" w:hAnsi="Times New Roman" w:cs="Times New Roman"/>
          <w:color w:val="000000"/>
          <w:sz w:val="24"/>
          <w:szCs w:val="24"/>
          <w:lang w:eastAsia="id-ID"/>
        </w:rPr>
        <w:t>both </w:t>
      </w:r>
      <w:r w:rsidRPr="00824AE6">
        <w:rPr>
          <w:rFonts w:ascii="Times New Roman" w:eastAsia="Times New Roman" w:hAnsi="Times New Roman" w:cs="Times New Roman"/>
          <w:iCs/>
          <w:color w:val="000000"/>
          <w:sz w:val="24"/>
          <w:szCs w:val="24"/>
          <w:lang w:eastAsia="id-ID"/>
        </w:rPr>
        <w:t>tradable</w:t>
      </w:r>
      <w:r w:rsidRPr="00824AE6">
        <w:rPr>
          <w:rFonts w:ascii="Times New Roman" w:eastAsia="Times New Roman" w:hAnsi="Times New Roman" w:cs="Times New Roman"/>
          <w:color w:val="000000"/>
          <w:sz w:val="24"/>
          <w:szCs w:val="24"/>
          <w:lang w:eastAsia="id-ID"/>
        </w:rPr>
        <w:t> and </w:t>
      </w:r>
      <w:r w:rsidRPr="00824AE6">
        <w:rPr>
          <w:rFonts w:ascii="Times New Roman" w:eastAsia="Times New Roman" w:hAnsi="Times New Roman" w:cs="Times New Roman"/>
          <w:iCs/>
          <w:color w:val="000000"/>
          <w:sz w:val="24"/>
          <w:szCs w:val="24"/>
          <w:lang w:eastAsia="id-ID"/>
        </w:rPr>
        <w:t>non-tradable</w:t>
      </w:r>
      <w:r w:rsidRPr="00824AE6">
        <w:rPr>
          <w:rFonts w:ascii="Times New Roman" w:eastAsia="Times New Roman" w:hAnsi="Times New Roman" w:cs="Times New Roman"/>
          <w:color w:val="000000"/>
          <w:sz w:val="24"/>
          <w:szCs w:val="24"/>
          <w:lang w:eastAsia="id-ID"/>
        </w:rPr>
        <w:t> higher social price. So that the financial benefits of organic rice farming in Karanganyar</w:t>
      </w:r>
      <w:r w:rsidR="00824AE6">
        <w:rPr>
          <w:rFonts w:ascii="Times New Roman" w:eastAsia="Times New Roman" w:hAnsi="Times New Roman" w:cs="Times New Roman"/>
          <w:color w:val="000000"/>
          <w:sz w:val="24"/>
          <w:szCs w:val="24"/>
          <w:lang w:eastAsia="id-ID"/>
        </w:rPr>
        <w:t xml:space="preserve"> </w:t>
      </w:r>
      <w:r w:rsidR="008975CD">
        <w:rPr>
          <w:rFonts w:ascii="Times New Roman" w:eastAsia="Times New Roman" w:hAnsi="Times New Roman" w:cs="Times New Roman"/>
          <w:color w:val="000000"/>
          <w:sz w:val="24"/>
          <w:szCs w:val="24"/>
          <w:lang w:eastAsia="id-ID"/>
        </w:rPr>
        <w:t xml:space="preserve">amount of </w:t>
      </w:r>
      <w:r w:rsidR="00824AE6">
        <w:rPr>
          <w:rFonts w:ascii="Times New Roman" w:eastAsia="Times New Roman" w:hAnsi="Times New Roman" w:cs="Times New Roman"/>
          <w:color w:val="000000"/>
          <w:sz w:val="24"/>
          <w:szCs w:val="24"/>
          <w:lang w:eastAsia="id-ID"/>
        </w:rPr>
        <w:t>Rp. 34.204.479,</w:t>
      </w:r>
      <w:r w:rsidRPr="00824AE6">
        <w:rPr>
          <w:rFonts w:ascii="Times New Roman" w:eastAsia="Times New Roman" w:hAnsi="Times New Roman" w:cs="Times New Roman"/>
          <w:color w:val="000000"/>
          <w:sz w:val="24"/>
          <w:szCs w:val="24"/>
          <w:lang w:eastAsia="id-ID"/>
        </w:rPr>
        <w:t>6</w:t>
      </w:r>
      <w:r w:rsidR="00824AE6">
        <w:rPr>
          <w:rFonts w:ascii="Times New Roman" w:eastAsia="Times New Roman" w:hAnsi="Times New Roman" w:cs="Times New Roman"/>
          <w:color w:val="000000"/>
          <w:sz w:val="24"/>
          <w:szCs w:val="24"/>
          <w:lang w:eastAsia="id-ID"/>
        </w:rPr>
        <w:t xml:space="preserve">3 and economic profit </w:t>
      </w:r>
      <w:r w:rsidR="008975CD">
        <w:rPr>
          <w:rFonts w:ascii="Times New Roman" w:eastAsia="Times New Roman" w:hAnsi="Times New Roman" w:cs="Times New Roman"/>
          <w:color w:val="000000"/>
          <w:sz w:val="24"/>
          <w:szCs w:val="24"/>
          <w:lang w:eastAsia="id-ID"/>
        </w:rPr>
        <w:t xml:space="preserve">amount </w:t>
      </w:r>
      <w:r w:rsidR="00824AE6">
        <w:rPr>
          <w:rFonts w:ascii="Times New Roman" w:eastAsia="Times New Roman" w:hAnsi="Times New Roman" w:cs="Times New Roman"/>
          <w:color w:val="000000"/>
          <w:sz w:val="24"/>
          <w:szCs w:val="24"/>
          <w:lang w:eastAsia="id-ID"/>
        </w:rPr>
        <w:t>of Rp. 64.171.917,</w:t>
      </w:r>
      <w:r w:rsidRPr="00824AE6">
        <w:rPr>
          <w:rFonts w:ascii="Times New Roman" w:eastAsia="Times New Roman" w:hAnsi="Times New Roman" w:cs="Times New Roman"/>
          <w:color w:val="000000"/>
          <w:sz w:val="24"/>
          <w:szCs w:val="24"/>
          <w:lang w:eastAsia="id-ID"/>
        </w:rPr>
        <w:t>20. From the matr</w:t>
      </w:r>
      <w:r w:rsidR="000F3299">
        <w:rPr>
          <w:rFonts w:ascii="Times New Roman" w:eastAsia="Times New Roman" w:hAnsi="Times New Roman" w:cs="Times New Roman"/>
          <w:color w:val="000000"/>
          <w:sz w:val="24"/>
          <w:szCs w:val="24"/>
          <w:lang w:eastAsia="id-ID"/>
        </w:rPr>
        <w:t>ix of policy analysis in Table 6</w:t>
      </w:r>
      <w:r w:rsidRPr="00824AE6">
        <w:rPr>
          <w:rFonts w:ascii="Times New Roman" w:eastAsia="Times New Roman" w:hAnsi="Times New Roman" w:cs="Times New Roman"/>
          <w:color w:val="000000"/>
          <w:sz w:val="24"/>
          <w:szCs w:val="24"/>
          <w:lang w:eastAsia="id-ID"/>
        </w:rPr>
        <w:t xml:space="preserve"> and then do the calculations that will yield certain values. Those values</w:t>
      </w:r>
      <w:r w:rsidRPr="00EC0F1A">
        <w:rPr>
          <w:rFonts w:ascii="Times New Roman" w:eastAsia="Times New Roman" w:hAnsi="Times New Roman" w:cs="Times New Roman"/>
          <w:color w:val="000000"/>
          <w:sz w:val="24"/>
          <w:szCs w:val="24"/>
          <w:lang w:eastAsia="id-ID"/>
        </w:rPr>
        <w:t xml:space="preserve"> ​​will be an indicator </w:t>
      </w:r>
      <w:r w:rsidRPr="00EC0F1A">
        <w:rPr>
          <w:rFonts w:ascii="Times New Roman" w:eastAsia="Times New Roman" w:hAnsi="Times New Roman" w:cs="Times New Roman"/>
          <w:color w:val="000000"/>
          <w:sz w:val="24"/>
          <w:szCs w:val="24"/>
          <w:lang w:eastAsia="id-ID"/>
        </w:rPr>
        <w:lastRenderedPageBreak/>
        <w:t>of the competitiveness of organic rice that is a competitive advantage and comparative advantage.</w:t>
      </w:r>
    </w:p>
    <w:p w:rsidR="006452DE" w:rsidRPr="00EC0F1A" w:rsidRDefault="006452DE" w:rsidP="00387AE4">
      <w:pPr>
        <w:spacing w:after="0" w:line="360" w:lineRule="atLeast"/>
        <w:ind w:left="420" w:firstLine="700"/>
        <w:jc w:val="both"/>
        <w:rPr>
          <w:rFonts w:ascii="Times New Roman" w:eastAsia="Times New Roman" w:hAnsi="Times New Roman" w:cs="Times New Roman"/>
          <w:color w:val="000000"/>
          <w:sz w:val="24"/>
          <w:szCs w:val="24"/>
          <w:lang w:eastAsia="id-ID"/>
        </w:rPr>
      </w:pPr>
    </w:p>
    <w:p w:rsidR="00387AE4" w:rsidRPr="00EC0F1A" w:rsidRDefault="006C39A5" w:rsidP="001239D2">
      <w:pPr>
        <w:spacing w:after="120" w:line="240" w:lineRule="atLeast"/>
        <w:ind w:left="1565" w:hanging="1123"/>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Table 7</w:t>
      </w:r>
      <w:r w:rsidR="00387AE4" w:rsidRPr="00EC0F1A">
        <w:rPr>
          <w:rFonts w:ascii="Times New Roman" w:eastAsia="Times New Roman" w:hAnsi="Times New Roman" w:cs="Times New Roman"/>
          <w:color w:val="000000"/>
          <w:sz w:val="24"/>
          <w:szCs w:val="24"/>
          <w:lang w:eastAsia="id-ID"/>
        </w:rPr>
        <w:t>. Value Competitive Advantage and Comparative Organic Rice Farming in Karanganyar</w:t>
      </w:r>
    </w:p>
    <w:tbl>
      <w:tblPr>
        <w:tblW w:w="7485" w:type="dxa"/>
        <w:tblInd w:w="441" w:type="dxa"/>
        <w:tblCellMar>
          <w:top w:w="15" w:type="dxa"/>
          <w:left w:w="15" w:type="dxa"/>
          <w:bottom w:w="15" w:type="dxa"/>
          <w:right w:w="15" w:type="dxa"/>
        </w:tblCellMar>
        <w:tblLook w:val="04A0" w:firstRow="1" w:lastRow="0" w:firstColumn="1" w:lastColumn="0" w:noHBand="0" w:noVBand="1"/>
      </w:tblPr>
      <w:tblGrid>
        <w:gridCol w:w="4795"/>
        <w:gridCol w:w="992"/>
        <w:gridCol w:w="1698"/>
      </w:tblGrid>
      <w:tr w:rsidR="00387AE4" w:rsidRPr="00EC0F1A" w:rsidTr="001239D2">
        <w:tc>
          <w:tcPr>
            <w:tcW w:w="4795" w:type="dxa"/>
            <w:tcBorders>
              <w:top w:val="single" w:sz="4" w:space="0" w:color="auto"/>
              <w:left w:val="nil"/>
              <w:bottom w:val="single" w:sz="8" w:space="0" w:color="000000"/>
              <w:right w:val="nil"/>
            </w:tcBorders>
            <w:noWrap/>
            <w:hideMark/>
          </w:tcPr>
          <w:p w:rsidR="00387AE4" w:rsidRPr="00EC0F1A" w:rsidRDefault="006C39A5" w:rsidP="00387AE4">
            <w:pPr>
              <w:spacing w:after="0" w:line="240" w:lineRule="atLeast"/>
              <w:ind w:left="100" w:right="100"/>
              <w:rPr>
                <w:rFonts w:ascii="Times New Roman" w:eastAsia="Times New Roman" w:hAnsi="Times New Roman" w:cs="Times New Roman"/>
                <w:sz w:val="24"/>
                <w:szCs w:val="24"/>
                <w:lang w:eastAsia="id-ID"/>
              </w:rPr>
            </w:pPr>
            <w:bookmarkStart w:id="7" w:name="table07"/>
            <w:bookmarkEnd w:id="7"/>
            <w:r>
              <w:rPr>
                <w:rFonts w:ascii="Times New Roman" w:eastAsia="Times New Roman" w:hAnsi="Times New Roman" w:cs="Times New Roman"/>
                <w:sz w:val="24"/>
                <w:szCs w:val="24"/>
                <w:lang w:eastAsia="id-ID"/>
              </w:rPr>
              <w:t>Elucidation</w:t>
            </w:r>
          </w:p>
        </w:tc>
        <w:tc>
          <w:tcPr>
            <w:tcW w:w="992" w:type="dxa"/>
            <w:tcBorders>
              <w:top w:val="single" w:sz="4" w:space="0" w:color="auto"/>
              <w:left w:val="nil"/>
              <w:bottom w:val="single" w:sz="8" w:space="0" w:color="000000"/>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Unit</w:t>
            </w:r>
          </w:p>
        </w:tc>
        <w:tc>
          <w:tcPr>
            <w:tcW w:w="1698" w:type="dxa"/>
            <w:tcBorders>
              <w:top w:val="single" w:sz="4" w:space="0" w:color="auto"/>
              <w:left w:val="nil"/>
              <w:bottom w:val="single" w:sz="8" w:space="0" w:color="000000"/>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Value</w:t>
            </w:r>
          </w:p>
        </w:tc>
      </w:tr>
      <w:tr w:rsidR="00387AE4" w:rsidRPr="00EC0F1A" w:rsidTr="006452DE">
        <w:tc>
          <w:tcPr>
            <w:tcW w:w="4795" w:type="dxa"/>
            <w:vMerge w:val="restart"/>
            <w:tcBorders>
              <w:top w:val="single" w:sz="8" w:space="0" w:color="000000"/>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Competitive advantage</w:t>
            </w:r>
          </w:p>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Private profits</w:t>
            </w:r>
          </w:p>
        </w:tc>
        <w:tc>
          <w:tcPr>
            <w:tcW w:w="992" w:type="dxa"/>
            <w:tcBorders>
              <w:top w:val="single" w:sz="8" w:space="0" w:color="000000"/>
              <w:left w:val="nil"/>
              <w:bottom w:val="nil"/>
              <w:right w:val="nil"/>
            </w:tcBorders>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c>
          <w:tcPr>
            <w:tcW w:w="1698" w:type="dxa"/>
            <w:tcBorders>
              <w:top w:val="single" w:sz="8" w:space="0" w:color="000000"/>
              <w:left w:val="nil"/>
              <w:bottom w:val="nil"/>
              <w:right w:val="nil"/>
            </w:tcBorders>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r>
      <w:tr w:rsidR="00387AE4" w:rsidRPr="00EC0F1A" w:rsidTr="006452DE">
        <w:tc>
          <w:tcPr>
            <w:tcW w:w="0" w:type="auto"/>
            <w:vMerge/>
            <w:tcBorders>
              <w:top w:val="single" w:sz="8" w:space="0" w:color="000000"/>
              <w:left w:val="nil"/>
              <w:bottom w:val="nil"/>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c>
          <w:tcPr>
            <w:tcW w:w="992" w:type="dxa"/>
            <w:tcBorders>
              <w:top w:val="nil"/>
              <w:left w:val="nil"/>
              <w:bottom w:val="nil"/>
              <w:right w:val="nil"/>
            </w:tcBorders>
            <w:hideMark/>
          </w:tcPr>
          <w:p w:rsidR="00387AE4" w:rsidRPr="00EC0F1A" w:rsidRDefault="00824AE6" w:rsidP="00387AE4">
            <w:pPr>
              <w:spacing w:after="0" w:line="240" w:lineRule="atLeast"/>
              <w:ind w:left="100" w:right="10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Rp</w:t>
            </w:r>
            <w:r w:rsidR="00387AE4" w:rsidRPr="00EC0F1A">
              <w:rPr>
                <w:rFonts w:ascii="Times New Roman" w:eastAsia="Times New Roman" w:hAnsi="Times New Roman" w:cs="Times New Roman"/>
                <w:sz w:val="24"/>
                <w:szCs w:val="24"/>
                <w:lang w:eastAsia="id-ID"/>
              </w:rPr>
              <w:t>/ ha</w:t>
            </w:r>
          </w:p>
        </w:tc>
        <w:tc>
          <w:tcPr>
            <w:tcW w:w="1698" w:type="dxa"/>
            <w:tcBorders>
              <w:top w:val="nil"/>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34,204,479.63</w:t>
            </w:r>
          </w:p>
        </w:tc>
      </w:tr>
      <w:tr w:rsidR="00387AE4" w:rsidRPr="00EC0F1A" w:rsidTr="006452DE">
        <w:tc>
          <w:tcPr>
            <w:tcW w:w="4795" w:type="dxa"/>
            <w:tcBorders>
              <w:top w:val="nil"/>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Private Cost Ratio (PCR)</w:t>
            </w:r>
          </w:p>
        </w:tc>
        <w:tc>
          <w:tcPr>
            <w:tcW w:w="992" w:type="dxa"/>
            <w:tcBorders>
              <w:top w:val="nil"/>
              <w:left w:val="nil"/>
              <w:bottom w:val="nil"/>
              <w:right w:val="nil"/>
            </w:tcBorders>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c>
          <w:tcPr>
            <w:tcW w:w="1698" w:type="dxa"/>
            <w:tcBorders>
              <w:top w:val="nil"/>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0.74</w:t>
            </w:r>
          </w:p>
        </w:tc>
      </w:tr>
      <w:tr w:rsidR="00387AE4" w:rsidRPr="00EC0F1A" w:rsidTr="006452DE">
        <w:tc>
          <w:tcPr>
            <w:tcW w:w="4795" w:type="dxa"/>
            <w:vMerge w:val="restart"/>
            <w:tcBorders>
              <w:top w:val="nil"/>
              <w:left w:val="nil"/>
              <w:bottom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Comparative Advantage</w:t>
            </w:r>
          </w:p>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social advantages</w:t>
            </w:r>
          </w:p>
        </w:tc>
        <w:tc>
          <w:tcPr>
            <w:tcW w:w="992" w:type="dxa"/>
            <w:tcBorders>
              <w:top w:val="nil"/>
              <w:left w:val="nil"/>
              <w:bottom w:val="nil"/>
              <w:right w:val="nil"/>
            </w:tcBorders>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c>
          <w:tcPr>
            <w:tcW w:w="1698" w:type="dxa"/>
            <w:tcBorders>
              <w:top w:val="nil"/>
              <w:left w:val="nil"/>
              <w:bottom w:val="nil"/>
              <w:right w:val="nil"/>
            </w:tcBorders>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r>
      <w:tr w:rsidR="00387AE4" w:rsidRPr="00EC0F1A" w:rsidTr="001239D2">
        <w:tc>
          <w:tcPr>
            <w:tcW w:w="0" w:type="auto"/>
            <w:vMerge/>
            <w:tcBorders>
              <w:top w:val="nil"/>
              <w:left w:val="nil"/>
              <w:right w:val="nil"/>
            </w:tcBorders>
            <w:vAlign w:val="center"/>
            <w:hideMark/>
          </w:tcPr>
          <w:p w:rsidR="00387AE4" w:rsidRPr="00EC0F1A" w:rsidRDefault="00387AE4" w:rsidP="00387AE4">
            <w:pPr>
              <w:spacing w:after="0" w:line="240" w:lineRule="auto"/>
              <w:rPr>
                <w:rFonts w:ascii="Times New Roman" w:eastAsia="Times New Roman" w:hAnsi="Times New Roman" w:cs="Times New Roman"/>
                <w:sz w:val="24"/>
                <w:szCs w:val="24"/>
                <w:lang w:eastAsia="id-ID"/>
              </w:rPr>
            </w:pPr>
          </w:p>
        </w:tc>
        <w:tc>
          <w:tcPr>
            <w:tcW w:w="992" w:type="dxa"/>
            <w:tcBorders>
              <w:top w:val="nil"/>
              <w:left w:val="nil"/>
              <w:right w:val="nil"/>
            </w:tcBorders>
            <w:hideMark/>
          </w:tcPr>
          <w:p w:rsidR="00387AE4" w:rsidRPr="00EC0F1A" w:rsidRDefault="00824AE6" w:rsidP="00824AE6">
            <w:pPr>
              <w:spacing w:after="0" w:line="240" w:lineRule="atLeast"/>
              <w:ind w:left="100" w:right="10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Rp</w:t>
            </w:r>
            <w:r w:rsidR="00387AE4" w:rsidRPr="00EC0F1A">
              <w:rPr>
                <w:rFonts w:ascii="Times New Roman" w:eastAsia="Times New Roman" w:hAnsi="Times New Roman" w:cs="Times New Roman"/>
                <w:sz w:val="24"/>
                <w:szCs w:val="24"/>
                <w:lang w:eastAsia="id-ID"/>
              </w:rPr>
              <w:t xml:space="preserve"> / ha</w:t>
            </w:r>
          </w:p>
        </w:tc>
        <w:tc>
          <w:tcPr>
            <w:tcW w:w="1698" w:type="dxa"/>
            <w:tcBorders>
              <w:top w:val="nil"/>
              <w:left w:val="nil"/>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64,171,917.20</w:t>
            </w:r>
          </w:p>
        </w:tc>
      </w:tr>
      <w:tr w:rsidR="00387AE4" w:rsidRPr="00EC0F1A" w:rsidTr="001239D2">
        <w:tc>
          <w:tcPr>
            <w:tcW w:w="4795" w:type="dxa"/>
            <w:tcBorders>
              <w:top w:val="nil"/>
              <w:left w:val="nil"/>
              <w:bottom w:val="single" w:sz="4" w:space="0" w:color="auto"/>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Domestic Resource Cost Ratio (DRC)</w:t>
            </w:r>
          </w:p>
        </w:tc>
        <w:tc>
          <w:tcPr>
            <w:tcW w:w="992" w:type="dxa"/>
            <w:tcBorders>
              <w:top w:val="nil"/>
              <w:left w:val="nil"/>
              <w:bottom w:val="single" w:sz="4" w:space="0" w:color="auto"/>
              <w:right w:val="nil"/>
            </w:tcBorders>
            <w:hideMark/>
          </w:tcPr>
          <w:p w:rsidR="00387AE4" w:rsidRPr="00EC0F1A" w:rsidRDefault="00387AE4" w:rsidP="00387AE4">
            <w:pPr>
              <w:spacing w:after="0" w:line="240" w:lineRule="auto"/>
              <w:ind w:left="100" w:right="100"/>
              <w:rPr>
                <w:rFonts w:ascii="Times New Roman" w:eastAsia="Times New Roman" w:hAnsi="Times New Roman" w:cs="Times New Roman"/>
                <w:sz w:val="24"/>
                <w:szCs w:val="24"/>
                <w:lang w:eastAsia="id-ID"/>
              </w:rPr>
            </w:pPr>
          </w:p>
        </w:tc>
        <w:tc>
          <w:tcPr>
            <w:tcW w:w="1698" w:type="dxa"/>
            <w:tcBorders>
              <w:top w:val="nil"/>
              <w:left w:val="nil"/>
              <w:bottom w:val="single" w:sz="4" w:space="0" w:color="auto"/>
              <w:right w:val="nil"/>
            </w:tcBorders>
            <w:hideMark/>
          </w:tcPr>
          <w:p w:rsidR="00387AE4" w:rsidRPr="00EC0F1A" w:rsidRDefault="00387AE4" w:rsidP="00387AE4">
            <w:pPr>
              <w:spacing w:after="0" w:line="240" w:lineRule="atLeast"/>
              <w:ind w:left="100" w:right="100"/>
              <w:rPr>
                <w:rFonts w:ascii="Times New Roman" w:eastAsia="Times New Roman" w:hAnsi="Times New Roman" w:cs="Times New Roman"/>
                <w:sz w:val="24"/>
                <w:szCs w:val="24"/>
                <w:lang w:eastAsia="id-ID"/>
              </w:rPr>
            </w:pPr>
            <w:r w:rsidRPr="00EC0F1A">
              <w:rPr>
                <w:rFonts w:ascii="Times New Roman" w:eastAsia="Times New Roman" w:hAnsi="Times New Roman" w:cs="Times New Roman"/>
                <w:sz w:val="24"/>
                <w:szCs w:val="24"/>
                <w:lang w:eastAsia="id-ID"/>
              </w:rPr>
              <w:t>0.56</w:t>
            </w:r>
          </w:p>
        </w:tc>
      </w:tr>
    </w:tbl>
    <w:p w:rsidR="00387AE4" w:rsidRPr="00EC0F1A" w:rsidRDefault="00387AE4" w:rsidP="00387AE4">
      <w:pPr>
        <w:spacing w:line="260" w:lineRule="atLeast"/>
        <w:ind w:firstLine="420"/>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Source: Primary Data Analysis 2016</w:t>
      </w:r>
    </w:p>
    <w:p w:rsidR="00387AE4" w:rsidRPr="00EC0F1A" w:rsidRDefault="00387AE4" w:rsidP="007F662C">
      <w:pPr>
        <w:spacing w:after="0" w:line="360" w:lineRule="auto"/>
        <w:ind w:left="420" w:firstLine="69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The competitive advantage of a commodity is determined by the value of private profit (KP) and the Private Cost Ratio (PCR). The prices used in this analysis is the actual price in the market, where prices have been affected by government intervention. The PCR value of organic rice farming in Karanganyar is 0.74, meaning that organic rice farming in Karanganyar has a competitive advantage (PCR &lt;1). </w:t>
      </w:r>
      <w:r w:rsidR="006452DE" w:rsidRPr="00EC0F1A">
        <w:rPr>
          <w:rFonts w:ascii="Times New Roman" w:eastAsia="Times New Roman" w:hAnsi="Times New Roman" w:cs="Times New Roman"/>
          <w:color w:val="000000"/>
          <w:sz w:val="24"/>
          <w:szCs w:val="24"/>
          <w:lang w:eastAsia="id-ID"/>
        </w:rPr>
        <w:t xml:space="preserve">Kapaj et al. (2010) </w:t>
      </w:r>
      <w:r w:rsidR="009D3DB2">
        <w:rPr>
          <w:rFonts w:ascii="Times New Roman" w:eastAsia="Times New Roman" w:hAnsi="Times New Roman" w:cs="Times New Roman"/>
          <w:color w:val="000000"/>
          <w:sz w:val="24"/>
          <w:szCs w:val="24"/>
          <w:lang w:eastAsia="id-ID"/>
        </w:rPr>
        <w:t>said</w:t>
      </w:r>
      <w:r w:rsidR="006452DE" w:rsidRPr="00EC0F1A">
        <w:rPr>
          <w:rFonts w:ascii="Times New Roman" w:eastAsia="Times New Roman" w:hAnsi="Times New Roman" w:cs="Times New Roman"/>
          <w:color w:val="000000"/>
          <w:sz w:val="24"/>
          <w:szCs w:val="24"/>
          <w:lang w:eastAsia="id-ID"/>
        </w:rPr>
        <w:t xml:space="preserve"> that the value of PCR &lt;1 indicates that the manufacturer has the advantage finasial (private) positive or have a competitive advantage. </w:t>
      </w:r>
      <w:r w:rsidRPr="00EC0F1A">
        <w:rPr>
          <w:rFonts w:ascii="Times New Roman" w:eastAsia="Times New Roman" w:hAnsi="Times New Roman" w:cs="Times New Roman"/>
          <w:color w:val="000000"/>
          <w:sz w:val="24"/>
          <w:szCs w:val="24"/>
          <w:lang w:eastAsia="id-ID"/>
        </w:rPr>
        <w:t xml:space="preserve">PCR value of 0.74 indicates that in order to get </w:t>
      </w:r>
      <w:r w:rsidR="00824AE6">
        <w:rPr>
          <w:rFonts w:ascii="Times New Roman" w:eastAsia="Times New Roman" w:hAnsi="Times New Roman" w:cs="Times New Roman"/>
          <w:color w:val="000000"/>
          <w:sz w:val="24"/>
          <w:szCs w:val="24"/>
          <w:lang w:eastAsia="id-ID"/>
        </w:rPr>
        <w:t xml:space="preserve">value </w:t>
      </w:r>
      <w:r w:rsidRPr="00EC0F1A">
        <w:rPr>
          <w:rFonts w:ascii="Times New Roman" w:eastAsia="Times New Roman" w:hAnsi="Times New Roman" w:cs="Times New Roman"/>
          <w:color w:val="000000"/>
          <w:sz w:val="24"/>
          <w:szCs w:val="24"/>
          <w:lang w:eastAsia="id-ID"/>
        </w:rPr>
        <w:t>added output of organic rice farming in Karanganyar regency of one unit in private, the necessary additional domestic factor costs less than one unit is equal to 0.74. </w:t>
      </w:r>
      <w:r w:rsidR="006452DE" w:rsidRPr="00EC0F1A">
        <w:rPr>
          <w:rFonts w:ascii="Times New Roman" w:eastAsia="Times New Roman" w:hAnsi="Times New Roman" w:cs="Times New Roman"/>
          <w:color w:val="000000"/>
          <w:sz w:val="24"/>
          <w:szCs w:val="24"/>
          <w:lang w:eastAsia="id-ID"/>
        </w:rPr>
        <w:t xml:space="preserve"> </w:t>
      </w:r>
      <w:r w:rsidRPr="00EC0F1A">
        <w:rPr>
          <w:rFonts w:ascii="Times New Roman" w:eastAsia="Times New Roman" w:hAnsi="Times New Roman" w:cs="Times New Roman"/>
          <w:color w:val="000000"/>
          <w:sz w:val="24"/>
          <w:szCs w:val="24"/>
          <w:lang w:eastAsia="id-ID"/>
        </w:rPr>
        <w:t>The competitive advantage will increase if domestic factor costs can be minimized or maximize the added value out</w:t>
      </w:r>
      <w:r w:rsidR="000F3299">
        <w:rPr>
          <w:rFonts w:ascii="Times New Roman" w:eastAsia="Times New Roman" w:hAnsi="Times New Roman" w:cs="Times New Roman"/>
          <w:color w:val="000000"/>
          <w:sz w:val="24"/>
          <w:szCs w:val="24"/>
          <w:lang w:eastAsia="id-ID"/>
        </w:rPr>
        <w:t>put (Rooyen IM, JF et al 2001).</w:t>
      </w:r>
    </w:p>
    <w:p w:rsidR="00387AE4" w:rsidRDefault="00387AE4" w:rsidP="00824AE6">
      <w:pPr>
        <w:spacing w:after="0" w:line="360" w:lineRule="auto"/>
        <w:ind w:left="420" w:firstLine="697"/>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Indicators of comparative advantage is the value of social benefits (KS) and the DRC value of organic rice farming in Karanganyar </w:t>
      </w:r>
      <w:r w:rsidR="00824AE6">
        <w:rPr>
          <w:rFonts w:ascii="Times New Roman" w:eastAsia="Times New Roman" w:hAnsi="Times New Roman" w:cs="Times New Roman"/>
          <w:color w:val="000000"/>
          <w:sz w:val="24"/>
          <w:szCs w:val="24"/>
          <w:lang w:eastAsia="id-ID"/>
        </w:rPr>
        <w:t xml:space="preserve">Regency </w:t>
      </w:r>
      <w:r w:rsidRPr="00EC0F1A">
        <w:rPr>
          <w:rFonts w:ascii="Times New Roman" w:eastAsia="Times New Roman" w:hAnsi="Times New Roman" w:cs="Times New Roman"/>
          <w:color w:val="000000"/>
          <w:sz w:val="24"/>
          <w:szCs w:val="24"/>
          <w:lang w:eastAsia="id-ID"/>
        </w:rPr>
        <w:t xml:space="preserve">generated by PAM is 0.56.That is, to produce organic rice in Karanganyar </w:t>
      </w:r>
      <w:r w:rsidR="00824AE6">
        <w:rPr>
          <w:rFonts w:ascii="Times New Roman" w:eastAsia="Times New Roman" w:hAnsi="Times New Roman" w:cs="Times New Roman"/>
          <w:color w:val="000000"/>
          <w:sz w:val="24"/>
          <w:szCs w:val="24"/>
          <w:lang w:eastAsia="id-ID"/>
        </w:rPr>
        <w:t xml:space="preserve">Regency </w:t>
      </w:r>
      <w:r w:rsidRPr="00EC0F1A">
        <w:rPr>
          <w:rFonts w:ascii="Times New Roman" w:eastAsia="Times New Roman" w:hAnsi="Times New Roman" w:cs="Times New Roman"/>
          <w:color w:val="000000"/>
          <w:sz w:val="24"/>
          <w:szCs w:val="24"/>
          <w:lang w:eastAsia="id-ID"/>
        </w:rPr>
        <w:t>requires a fee of 0.56 percent. </w:t>
      </w:r>
      <w:r w:rsidR="00824AE6" w:rsidRPr="00824AE6">
        <w:rPr>
          <w:rFonts w:ascii="Times New Roman" w:eastAsia="Times New Roman" w:hAnsi="Times New Roman" w:cs="Times New Roman"/>
          <w:color w:val="000000"/>
          <w:sz w:val="24"/>
          <w:szCs w:val="24"/>
          <w:lang w:eastAsia="id-ID"/>
        </w:rPr>
        <w:t>Organic rice produced in Karanganyar</w:t>
      </w:r>
      <w:r w:rsidR="00824AE6">
        <w:rPr>
          <w:rFonts w:ascii="Times New Roman" w:eastAsia="Times New Roman" w:hAnsi="Times New Roman" w:cs="Times New Roman"/>
          <w:color w:val="000000"/>
          <w:sz w:val="24"/>
          <w:szCs w:val="24"/>
          <w:lang w:eastAsia="id-ID"/>
        </w:rPr>
        <w:t xml:space="preserve"> Regency</w:t>
      </w:r>
      <w:r w:rsidR="00824AE6" w:rsidRPr="00824AE6">
        <w:rPr>
          <w:rFonts w:ascii="Times New Roman" w:eastAsia="Times New Roman" w:hAnsi="Times New Roman" w:cs="Times New Roman"/>
          <w:color w:val="000000"/>
          <w:sz w:val="24"/>
          <w:szCs w:val="24"/>
          <w:lang w:eastAsia="id-ID"/>
        </w:rPr>
        <w:t xml:space="preserve"> </w:t>
      </w:r>
      <w:r w:rsidR="00824AE6">
        <w:rPr>
          <w:rFonts w:ascii="Times New Roman" w:eastAsia="Times New Roman" w:hAnsi="Times New Roman" w:cs="Times New Roman"/>
          <w:color w:val="000000"/>
          <w:sz w:val="24"/>
          <w:szCs w:val="24"/>
          <w:lang w:eastAsia="id-ID"/>
        </w:rPr>
        <w:t xml:space="preserve">has </w:t>
      </w:r>
      <w:r w:rsidR="00824AE6" w:rsidRPr="00824AE6">
        <w:rPr>
          <w:rFonts w:ascii="Times New Roman" w:eastAsia="Times New Roman" w:hAnsi="Times New Roman" w:cs="Times New Roman"/>
          <w:color w:val="000000"/>
          <w:sz w:val="24"/>
          <w:szCs w:val="24"/>
          <w:lang w:eastAsia="id-ID"/>
        </w:rPr>
        <w:t>competitive</w:t>
      </w:r>
      <w:r w:rsidR="00824AE6">
        <w:rPr>
          <w:rFonts w:ascii="Times New Roman" w:eastAsia="Times New Roman" w:hAnsi="Times New Roman" w:cs="Times New Roman"/>
          <w:color w:val="000000"/>
          <w:sz w:val="24"/>
          <w:szCs w:val="24"/>
          <w:lang w:eastAsia="id-ID"/>
        </w:rPr>
        <w:t>ness</w:t>
      </w:r>
      <w:r w:rsidR="00824AE6" w:rsidRPr="00824AE6">
        <w:rPr>
          <w:rFonts w:ascii="Times New Roman" w:eastAsia="Times New Roman" w:hAnsi="Times New Roman" w:cs="Times New Roman"/>
          <w:color w:val="000000"/>
          <w:sz w:val="24"/>
          <w:szCs w:val="24"/>
          <w:lang w:eastAsia="id-ID"/>
        </w:rPr>
        <w:t xml:space="preserve"> because it has a comparative advantage. This means that organic rice farming activities have been streamlined review of aspects of the utilization of domestic resources available if produced domestically. The smaller the value of the DRC, the higher the comparative advantage of the commodity. PCR and DRC value less than one indicates the organic rice </w:t>
      </w:r>
      <w:r w:rsidR="00824AE6" w:rsidRPr="00824AE6">
        <w:rPr>
          <w:rFonts w:ascii="Times New Roman" w:eastAsia="Times New Roman" w:hAnsi="Times New Roman" w:cs="Times New Roman"/>
          <w:color w:val="000000"/>
          <w:sz w:val="24"/>
          <w:szCs w:val="24"/>
          <w:lang w:eastAsia="id-ID"/>
        </w:rPr>
        <w:lastRenderedPageBreak/>
        <w:t>cultivation has comparative and competitive advantages. This means that to produce one unit of value-added output in the social price and private price</w:t>
      </w:r>
      <w:r w:rsidR="00824AE6">
        <w:rPr>
          <w:rFonts w:ascii="Times New Roman" w:eastAsia="Times New Roman" w:hAnsi="Times New Roman" w:cs="Times New Roman"/>
          <w:color w:val="000000"/>
          <w:sz w:val="24"/>
          <w:szCs w:val="24"/>
          <w:lang w:eastAsia="id-ID"/>
        </w:rPr>
        <w:t xml:space="preserve"> is only required less than one </w:t>
      </w:r>
      <w:r w:rsidR="00824AE6" w:rsidRPr="00824AE6">
        <w:rPr>
          <w:rFonts w:ascii="Times New Roman" w:eastAsia="Times New Roman" w:hAnsi="Times New Roman" w:cs="Times New Roman"/>
          <w:color w:val="000000"/>
          <w:sz w:val="24"/>
          <w:szCs w:val="24"/>
          <w:lang w:eastAsia="id-ID"/>
        </w:rPr>
        <w:t>unit cost of domestic resources</w:t>
      </w:r>
      <w:r w:rsidRPr="00EC0F1A">
        <w:rPr>
          <w:rFonts w:ascii="Times New Roman" w:eastAsia="Times New Roman" w:hAnsi="Times New Roman" w:cs="Times New Roman"/>
          <w:color w:val="000000"/>
          <w:sz w:val="24"/>
          <w:szCs w:val="24"/>
          <w:lang w:eastAsia="id-ID"/>
        </w:rPr>
        <w:t>.</w:t>
      </w:r>
    </w:p>
    <w:p w:rsidR="00824AE6" w:rsidRPr="00EC0F1A" w:rsidRDefault="00824AE6" w:rsidP="00824AE6">
      <w:pPr>
        <w:spacing w:after="0" w:line="360" w:lineRule="auto"/>
        <w:ind w:left="420" w:firstLine="697"/>
        <w:jc w:val="both"/>
        <w:rPr>
          <w:rFonts w:ascii="Times New Roman" w:eastAsia="Times New Roman" w:hAnsi="Times New Roman" w:cs="Times New Roman"/>
          <w:color w:val="000000"/>
          <w:sz w:val="24"/>
          <w:szCs w:val="24"/>
          <w:lang w:eastAsia="id-ID"/>
        </w:rPr>
      </w:pPr>
    </w:p>
    <w:p w:rsidR="00387AE4" w:rsidRDefault="00387AE4" w:rsidP="00824AE6">
      <w:pPr>
        <w:spacing w:after="0" w:line="360" w:lineRule="auto"/>
        <w:jc w:val="center"/>
        <w:rPr>
          <w:rFonts w:ascii="Times New Roman" w:eastAsia="Times New Roman" w:hAnsi="Times New Roman" w:cs="Times New Roman"/>
          <w:b/>
          <w:bCs/>
          <w:color w:val="000000"/>
          <w:sz w:val="24"/>
          <w:szCs w:val="24"/>
          <w:lang w:eastAsia="id-ID"/>
        </w:rPr>
      </w:pPr>
      <w:r w:rsidRPr="00EC0F1A">
        <w:rPr>
          <w:rFonts w:ascii="Times New Roman" w:eastAsia="Times New Roman" w:hAnsi="Times New Roman" w:cs="Times New Roman"/>
          <w:b/>
          <w:bCs/>
          <w:color w:val="000000"/>
          <w:sz w:val="24"/>
          <w:szCs w:val="24"/>
          <w:lang w:eastAsia="id-ID"/>
        </w:rPr>
        <w:t>CONCLUSIONS AND RECOMMENDATIONS</w:t>
      </w:r>
    </w:p>
    <w:p w:rsidR="00824AE6" w:rsidRPr="00EC0F1A" w:rsidRDefault="00824AE6" w:rsidP="00824AE6">
      <w:pPr>
        <w:spacing w:after="0" w:line="360" w:lineRule="auto"/>
        <w:jc w:val="center"/>
        <w:rPr>
          <w:rFonts w:ascii="Times New Roman" w:eastAsia="Times New Roman" w:hAnsi="Times New Roman" w:cs="Times New Roman"/>
          <w:color w:val="000000"/>
          <w:sz w:val="24"/>
          <w:szCs w:val="24"/>
          <w:lang w:eastAsia="id-ID"/>
        </w:rPr>
      </w:pPr>
    </w:p>
    <w:p w:rsidR="00387AE4" w:rsidRPr="00EC0F1A" w:rsidRDefault="00387AE4" w:rsidP="00824AE6">
      <w:pPr>
        <w:numPr>
          <w:ilvl w:val="0"/>
          <w:numId w:val="15"/>
        </w:numPr>
        <w:tabs>
          <w:tab w:val="clear" w:pos="720"/>
        </w:tabs>
        <w:spacing w:after="0" w:line="360" w:lineRule="auto"/>
        <w:ind w:left="426" w:hanging="426"/>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color w:val="000000"/>
          <w:sz w:val="24"/>
          <w:szCs w:val="24"/>
          <w:lang w:eastAsia="id-ID"/>
        </w:rPr>
        <w:t>CONCLUSION</w:t>
      </w:r>
    </w:p>
    <w:p w:rsidR="008975CD" w:rsidRPr="008975CD" w:rsidRDefault="00387AE4" w:rsidP="008975CD">
      <w:pPr>
        <w:numPr>
          <w:ilvl w:val="1"/>
          <w:numId w:val="16"/>
        </w:numPr>
        <w:tabs>
          <w:tab w:val="clear" w:pos="1440"/>
        </w:tabs>
        <w:spacing w:after="0" w:line="360" w:lineRule="auto"/>
        <w:ind w:left="709" w:hanging="283"/>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Organic rice farming in Karanganyar </w:t>
      </w:r>
      <w:r w:rsidR="008975CD">
        <w:rPr>
          <w:rFonts w:ascii="Times New Roman" w:eastAsia="Times New Roman" w:hAnsi="Times New Roman" w:cs="Times New Roman"/>
          <w:color w:val="000000"/>
          <w:sz w:val="24"/>
          <w:szCs w:val="24"/>
          <w:lang w:eastAsia="id-ID"/>
        </w:rPr>
        <w:t>Regency</w:t>
      </w:r>
      <w:r w:rsidR="008975CD" w:rsidRPr="00EC0F1A">
        <w:rPr>
          <w:rFonts w:ascii="Times New Roman" w:eastAsia="Times New Roman" w:hAnsi="Times New Roman" w:cs="Times New Roman"/>
          <w:color w:val="000000"/>
          <w:sz w:val="24"/>
          <w:szCs w:val="24"/>
          <w:lang w:eastAsia="id-ID"/>
        </w:rPr>
        <w:t xml:space="preserve"> </w:t>
      </w:r>
      <w:r w:rsidRPr="00EC0F1A">
        <w:rPr>
          <w:rFonts w:ascii="Times New Roman" w:eastAsia="Times New Roman" w:hAnsi="Times New Roman" w:cs="Times New Roman"/>
          <w:color w:val="000000"/>
          <w:sz w:val="24"/>
          <w:szCs w:val="24"/>
          <w:lang w:eastAsia="id-ID"/>
        </w:rPr>
        <w:t>profitable financially and economically with the financial benefits of Rp. 34,204,479.63 and economic profit of Rp.64,171,917.20.</w:t>
      </w:r>
    </w:p>
    <w:p w:rsidR="008975CD" w:rsidRPr="008975CD" w:rsidRDefault="008975CD" w:rsidP="008975CD">
      <w:pPr>
        <w:numPr>
          <w:ilvl w:val="1"/>
          <w:numId w:val="16"/>
        </w:numPr>
        <w:tabs>
          <w:tab w:val="clear" w:pos="1440"/>
        </w:tabs>
        <w:spacing w:after="240" w:line="360" w:lineRule="auto"/>
        <w:ind w:left="709" w:hanging="284"/>
        <w:jc w:val="both"/>
        <w:rPr>
          <w:rFonts w:ascii="Times New Roman" w:eastAsia="Times New Roman" w:hAnsi="Times New Roman" w:cs="Times New Roman"/>
          <w:color w:val="000000"/>
          <w:sz w:val="24"/>
          <w:szCs w:val="24"/>
          <w:lang w:eastAsia="id-ID"/>
        </w:rPr>
      </w:pPr>
      <w:r w:rsidRPr="00824AE6">
        <w:rPr>
          <w:rFonts w:ascii="Times New Roman" w:eastAsia="Times New Roman" w:hAnsi="Times New Roman" w:cs="Times New Roman"/>
          <w:color w:val="000000"/>
          <w:sz w:val="24"/>
          <w:szCs w:val="24"/>
          <w:lang w:eastAsia="id-ID"/>
        </w:rPr>
        <w:t xml:space="preserve">Organic rice farming in Karanganyar </w:t>
      </w:r>
      <w:r>
        <w:rPr>
          <w:rFonts w:ascii="Times New Roman" w:eastAsia="Times New Roman" w:hAnsi="Times New Roman" w:cs="Times New Roman"/>
          <w:color w:val="000000"/>
          <w:sz w:val="24"/>
          <w:szCs w:val="24"/>
          <w:lang w:eastAsia="id-ID"/>
        </w:rPr>
        <w:t>Regency</w:t>
      </w:r>
      <w:r w:rsidRPr="00824AE6">
        <w:rPr>
          <w:rFonts w:ascii="Times New Roman" w:eastAsia="Times New Roman" w:hAnsi="Times New Roman" w:cs="Times New Roman"/>
          <w:color w:val="000000"/>
          <w:sz w:val="24"/>
          <w:szCs w:val="24"/>
          <w:lang w:eastAsia="id-ID"/>
        </w:rPr>
        <w:t xml:space="preserve"> competitiveness both competitive and comparative advantage because it is efficient in production</w:t>
      </w:r>
      <w:r>
        <w:rPr>
          <w:rFonts w:ascii="Times New Roman" w:eastAsia="Times New Roman" w:hAnsi="Times New Roman" w:cs="Times New Roman"/>
          <w:color w:val="000000"/>
          <w:sz w:val="24"/>
          <w:szCs w:val="24"/>
          <w:lang w:eastAsia="id-ID"/>
        </w:rPr>
        <w:t xml:space="preserve">. </w:t>
      </w:r>
      <w:r w:rsidRPr="008975CD">
        <w:rPr>
          <w:rFonts w:ascii="Times New Roman" w:eastAsia="Times New Roman" w:hAnsi="Times New Roman" w:cs="Times New Roman"/>
          <w:color w:val="000000"/>
          <w:sz w:val="24"/>
          <w:szCs w:val="24"/>
          <w:lang w:eastAsia="id-ID"/>
        </w:rPr>
        <w:t>The competitive advantage seen from the PCR (Private Cost Ratio) of less than one that is 0.74. Comparative advantages seen from the DRC </w:t>
      </w:r>
      <w:r w:rsidRPr="008975CD">
        <w:rPr>
          <w:rFonts w:ascii="Times New Roman" w:eastAsia="Times New Roman" w:hAnsi="Times New Roman" w:cs="Times New Roman"/>
          <w:i/>
          <w:iCs/>
          <w:color w:val="000000"/>
          <w:sz w:val="24"/>
          <w:szCs w:val="24"/>
          <w:lang w:eastAsia="id-ID"/>
        </w:rPr>
        <w:t>(Domestic Resources Cost Ratio)</w:t>
      </w:r>
      <w:r w:rsidRPr="008975CD">
        <w:rPr>
          <w:rFonts w:ascii="Times New Roman" w:eastAsia="Times New Roman" w:hAnsi="Times New Roman" w:cs="Times New Roman"/>
          <w:color w:val="000000"/>
          <w:sz w:val="24"/>
          <w:szCs w:val="24"/>
          <w:lang w:eastAsia="id-ID"/>
        </w:rPr>
        <w:t> is smaller than one that is 0.56</w:t>
      </w:r>
      <w:r>
        <w:rPr>
          <w:rFonts w:ascii="Times New Roman" w:eastAsia="Times New Roman" w:hAnsi="Times New Roman" w:cs="Times New Roman"/>
          <w:color w:val="000000"/>
          <w:sz w:val="24"/>
          <w:szCs w:val="24"/>
          <w:lang w:eastAsia="id-ID"/>
        </w:rPr>
        <w:t>.</w:t>
      </w:r>
    </w:p>
    <w:p w:rsidR="00387AE4" w:rsidRPr="00EC0F1A" w:rsidRDefault="00387AE4" w:rsidP="007F662C">
      <w:pPr>
        <w:numPr>
          <w:ilvl w:val="0"/>
          <w:numId w:val="15"/>
        </w:numPr>
        <w:tabs>
          <w:tab w:val="clear" w:pos="720"/>
        </w:tabs>
        <w:spacing w:after="0" w:line="360" w:lineRule="auto"/>
        <w:ind w:left="426" w:hanging="426"/>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color w:val="000000"/>
          <w:sz w:val="24"/>
          <w:szCs w:val="24"/>
          <w:lang w:eastAsia="id-ID"/>
        </w:rPr>
        <w:t>SUGGESTION</w:t>
      </w:r>
    </w:p>
    <w:p w:rsidR="00387AE4" w:rsidRPr="006452DE" w:rsidRDefault="008975CD" w:rsidP="007F662C">
      <w:pPr>
        <w:pStyle w:val="ListParagraph"/>
        <w:numPr>
          <w:ilvl w:val="1"/>
          <w:numId w:val="15"/>
        </w:numPr>
        <w:spacing w:after="0" w:line="360" w:lineRule="auto"/>
        <w:ind w:left="709" w:hanging="283"/>
        <w:contextualSpacing w:val="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Farmers</w:t>
      </w:r>
      <w:r w:rsidR="00387AE4" w:rsidRPr="006452DE">
        <w:rPr>
          <w:rFonts w:ascii="Times New Roman" w:eastAsia="Times New Roman" w:hAnsi="Times New Roman" w:cs="Times New Roman"/>
          <w:color w:val="000000"/>
          <w:sz w:val="24"/>
          <w:szCs w:val="24"/>
          <w:lang w:eastAsia="id-ID"/>
        </w:rPr>
        <w:t xml:space="preserve"> should play an active role in the development of organic rice while improving the </w:t>
      </w:r>
      <w:r>
        <w:rPr>
          <w:rFonts w:ascii="Times New Roman" w:eastAsia="Times New Roman" w:hAnsi="Times New Roman" w:cs="Times New Roman"/>
          <w:color w:val="000000"/>
          <w:sz w:val="24"/>
          <w:szCs w:val="24"/>
          <w:lang w:eastAsia="id-ID"/>
        </w:rPr>
        <w:t xml:space="preserve">quantity </w:t>
      </w:r>
      <w:r w:rsidR="00387AE4" w:rsidRPr="006452DE">
        <w:rPr>
          <w:rFonts w:ascii="Times New Roman" w:eastAsia="Times New Roman" w:hAnsi="Times New Roman" w:cs="Times New Roman"/>
          <w:color w:val="000000"/>
          <w:sz w:val="24"/>
          <w:szCs w:val="24"/>
          <w:lang w:eastAsia="id-ID"/>
        </w:rPr>
        <w:t>and quality of organic rice production due to the increasing market share of organic rice exports in some countries and for organic rice has a comparative and competitive</w:t>
      </w:r>
      <w:r>
        <w:rPr>
          <w:rFonts w:ascii="Times New Roman" w:eastAsia="Times New Roman" w:hAnsi="Times New Roman" w:cs="Times New Roman"/>
          <w:color w:val="000000"/>
          <w:sz w:val="24"/>
          <w:szCs w:val="24"/>
          <w:lang w:eastAsia="id-ID"/>
        </w:rPr>
        <w:t xml:space="preserve"> </w:t>
      </w:r>
      <w:r w:rsidRPr="006452DE">
        <w:rPr>
          <w:rFonts w:ascii="Times New Roman" w:eastAsia="Times New Roman" w:hAnsi="Times New Roman" w:cs="Times New Roman"/>
          <w:color w:val="000000"/>
          <w:sz w:val="24"/>
          <w:szCs w:val="24"/>
          <w:lang w:eastAsia="id-ID"/>
        </w:rPr>
        <w:t>advantage</w:t>
      </w:r>
      <w:r w:rsidR="00387AE4" w:rsidRPr="006452DE">
        <w:rPr>
          <w:rFonts w:ascii="Times New Roman" w:eastAsia="Times New Roman" w:hAnsi="Times New Roman" w:cs="Times New Roman"/>
          <w:color w:val="000000"/>
          <w:sz w:val="24"/>
          <w:szCs w:val="24"/>
          <w:lang w:eastAsia="id-ID"/>
        </w:rPr>
        <w:t>.</w:t>
      </w:r>
    </w:p>
    <w:p w:rsidR="006452DE" w:rsidRDefault="00387AE4" w:rsidP="001239D2">
      <w:pPr>
        <w:pStyle w:val="ListParagraph"/>
        <w:numPr>
          <w:ilvl w:val="1"/>
          <w:numId w:val="15"/>
        </w:numPr>
        <w:spacing w:after="0" w:line="360" w:lineRule="auto"/>
        <w:ind w:left="709" w:hanging="283"/>
        <w:contextualSpacing w:val="0"/>
        <w:jc w:val="both"/>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color w:val="000000"/>
          <w:sz w:val="24"/>
          <w:szCs w:val="24"/>
          <w:lang w:eastAsia="id-ID"/>
        </w:rPr>
        <w:t xml:space="preserve">The government should continue to support organic rice farming is export-oriented by implementing effective policies for organic rice cultivation. During this time the organic fertilizer subsidy policies are misdirected so </w:t>
      </w:r>
      <w:r w:rsidR="00B35B9B">
        <w:rPr>
          <w:rFonts w:ascii="Times New Roman" w:eastAsia="Times New Roman" w:hAnsi="Times New Roman" w:cs="Times New Roman"/>
          <w:color w:val="000000"/>
          <w:sz w:val="24"/>
          <w:szCs w:val="24"/>
          <w:lang w:eastAsia="id-ID"/>
        </w:rPr>
        <w:t>t</w:t>
      </w:r>
      <w:r w:rsidR="00B35B9B" w:rsidRPr="00B35B9B">
        <w:rPr>
          <w:rFonts w:ascii="Times New Roman" w:eastAsia="Times New Roman" w:hAnsi="Times New Roman" w:cs="Times New Roman"/>
          <w:color w:val="000000"/>
          <w:sz w:val="24"/>
          <w:szCs w:val="24"/>
          <w:lang w:eastAsia="id-ID"/>
        </w:rPr>
        <w:t>he highest retail price</w:t>
      </w:r>
      <w:r w:rsidR="001239D2">
        <w:rPr>
          <w:rFonts w:ascii="Times New Roman" w:eastAsia="Times New Roman" w:hAnsi="Times New Roman" w:cs="Times New Roman"/>
          <w:color w:val="000000"/>
          <w:sz w:val="24"/>
          <w:szCs w:val="24"/>
          <w:lang w:eastAsia="id-ID"/>
        </w:rPr>
        <w:t xml:space="preserve"> (HET)</w:t>
      </w:r>
      <w:r w:rsidRPr="00EC0F1A">
        <w:rPr>
          <w:rFonts w:ascii="Times New Roman" w:eastAsia="Times New Roman" w:hAnsi="Times New Roman" w:cs="Times New Roman"/>
          <w:color w:val="000000"/>
          <w:sz w:val="24"/>
          <w:szCs w:val="24"/>
          <w:lang w:eastAsia="id-ID"/>
        </w:rPr>
        <w:t xml:space="preserve"> organic fertilizer does not reach the farmers in Karanganyar </w:t>
      </w:r>
      <w:r w:rsidR="008975CD">
        <w:rPr>
          <w:rFonts w:ascii="Times New Roman" w:eastAsia="Times New Roman" w:hAnsi="Times New Roman" w:cs="Times New Roman"/>
          <w:color w:val="000000"/>
          <w:sz w:val="24"/>
          <w:szCs w:val="24"/>
          <w:lang w:eastAsia="id-ID"/>
        </w:rPr>
        <w:t>Regency</w:t>
      </w:r>
      <w:r w:rsidR="008975CD" w:rsidRPr="00EC0F1A">
        <w:rPr>
          <w:rFonts w:ascii="Times New Roman" w:eastAsia="Times New Roman" w:hAnsi="Times New Roman" w:cs="Times New Roman"/>
          <w:color w:val="000000"/>
          <w:sz w:val="24"/>
          <w:szCs w:val="24"/>
          <w:lang w:eastAsia="id-ID"/>
        </w:rPr>
        <w:t xml:space="preserve"> </w:t>
      </w:r>
      <w:r w:rsidRPr="00EC0F1A">
        <w:rPr>
          <w:rFonts w:ascii="Times New Roman" w:eastAsia="Times New Roman" w:hAnsi="Times New Roman" w:cs="Times New Roman"/>
          <w:color w:val="000000"/>
          <w:sz w:val="24"/>
          <w:szCs w:val="24"/>
          <w:lang w:eastAsia="id-ID"/>
        </w:rPr>
        <w:t>so that the necessary oversight and mentoring constantly by the extension. Additionally p he Government should provide subsidies certified organic land</w:t>
      </w:r>
      <w:r w:rsidR="00B9471E" w:rsidRPr="00B9471E">
        <w:rPr>
          <w:rFonts w:ascii="Times New Roman" w:eastAsia="Times New Roman" w:hAnsi="Times New Roman" w:cs="Times New Roman"/>
          <w:color w:val="000000"/>
          <w:sz w:val="24"/>
          <w:szCs w:val="24"/>
          <w:lang w:eastAsia="id-ID"/>
        </w:rPr>
        <w:t xml:space="preserve"> </w:t>
      </w:r>
      <w:r w:rsidR="00B9471E" w:rsidRPr="00EC0F1A">
        <w:rPr>
          <w:rFonts w:ascii="Times New Roman" w:eastAsia="Times New Roman" w:hAnsi="Times New Roman" w:cs="Times New Roman"/>
          <w:color w:val="000000"/>
          <w:sz w:val="24"/>
          <w:szCs w:val="24"/>
          <w:lang w:eastAsia="id-ID"/>
        </w:rPr>
        <w:t>to farmers</w:t>
      </w:r>
      <w:r w:rsidRPr="00EC0F1A">
        <w:rPr>
          <w:rFonts w:ascii="Times New Roman" w:eastAsia="Times New Roman" w:hAnsi="Times New Roman" w:cs="Times New Roman"/>
          <w:color w:val="000000"/>
          <w:sz w:val="24"/>
          <w:szCs w:val="24"/>
          <w:lang w:eastAsia="id-ID"/>
        </w:rPr>
        <w:t>. Costs of organic certification</w:t>
      </w:r>
      <w:r w:rsidR="008975CD">
        <w:rPr>
          <w:rFonts w:ascii="Times New Roman" w:eastAsia="Times New Roman" w:hAnsi="Times New Roman" w:cs="Times New Roman"/>
          <w:color w:val="000000"/>
          <w:sz w:val="24"/>
          <w:szCs w:val="24"/>
          <w:lang w:eastAsia="id-ID"/>
        </w:rPr>
        <w:t xml:space="preserve"> </w:t>
      </w:r>
      <w:r w:rsidR="00B9471E">
        <w:rPr>
          <w:rFonts w:ascii="Times New Roman" w:eastAsia="Times New Roman" w:hAnsi="Times New Roman" w:cs="Times New Roman"/>
          <w:color w:val="000000"/>
          <w:sz w:val="24"/>
          <w:szCs w:val="24"/>
          <w:lang w:eastAsia="id-ID"/>
        </w:rPr>
        <w:t xml:space="preserve">so </w:t>
      </w:r>
      <w:r w:rsidR="008975CD" w:rsidRPr="00EC0F1A">
        <w:rPr>
          <w:rFonts w:ascii="Times New Roman" w:eastAsia="Times New Roman" w:hAnsi="Times New Roman" w:cs="Times New Roman"/>
          <w:color w:val="000000"/>
          <w:sz w:val="24"/>
          <w:szCs w:val="24"/>
          <w:lang w:eastAsia="id-ID"/>
        </w:rPr>
        <w:t>expensive</w:t>
      </w:r>
      <w:r w:rsidRPr="00EC0F1A">
        <w:rPr>
          <w:rFonts w:ascii="Times New Roman" w:eastAsia="Times New Roman" w:hAnsi="Times New Roman" w:cs="Times New Roman"/>
          <w:color w:val="000000"/>
          <w:sz w:val="24"/>
          <w:szCs w:val="24"/>
          <w:lang w:eastAsia="id-ID"/>
        </w:rPr>
        <w:t xml:space="preserve"> becomes an obstacle for the development of organic farming in Karanganyar</w:t>
      </w:r>
      <w:r w:rsidR="008975CD">
        <w:rPr>
          <w:rFonts w:ascii="Times New Roman" w:eastAsia="Times New Roman" w:hAnsi="Times New Roman" w:cs="Times New Roman"/>
          <w:color w:val="000000"/>
          <w:sz w:val="24"/>
          <w:szCs w:val="24"/>
          <w:lang w:eastAsia="id-ID"/>
        </w:rPr>
        <w:t xml:space="preserve"> Regency</w:t>
      </w:r>
      <w:r w:rsidRPr="00EC0F1A">
        <w:rPr>
          <w:rFonts w:ascii="Times New Roman" w:eastAsia="Times New Roman" w:hAnsi="Times New Roman" w:cs="Times New Roman"/>
          <w:color w:val="000000"/>
          <w:sz w:val="24"/>
          <w:szCs w:val="24"/>
          <w:lang w:eastAsia="id-ID"/>
        </w:rPr>
        <w:t>.</w:t>
      </w:r>
    </w:p>
    <w:p w:rsidR="001239D2" w:rsidRDefault="001239D2" w:rsidP="001239D2">
      <w:pPr>
        <w:pStyle w:val="ListParagraph"/>
        <w:spacing w:after="0" w:line="360" w:lineRule="auto"/>
        <w:ind w:left="709"/>
        <w:contextualSpacing w:val="0"/>
        <w:jc w:val="both"/>
        <w:rPr>
          <w:rFonts w:ascii="Times New Roman" w:eastAsia="Times New Roman" w:hAnsi="Times New Roman" w:cs="Times New Roman"/>
          <w:color w:val="000000"/>
          <w:sz w:val="24"/>
          <w:szCs w:val="24"/>
          <w:lang w:eastAsia="id-ID"/>
        </w:rPr>
      </w:pPr>
    </w:p>
    <w:p w:rsidR="001239D2" w:rsidRDefault="001239D2" w:rsidP="001239D2">
      <w:pPr>
        <w:pStyle w:val="ListParagraph"/>
        <w:spacing w:after="0" w:line="360" w:lineRule="auto"/>
        <w:ind w:left="709"/>
        <w:contextualSpacing w:val="0"/>
        <w:jc w:val="both"/>
        <w:rPr>
          <w:rFonts w:ascii="Times New Roman" w:eastAsia="Times New Roman" w:hAnsi="Times New Roman" w:cs="Times New Roman"/>
          <w:color w:val="000000"/>
          <w:sz w:val="24"/>
          <w:szCs w:val="24"/>
          <w:lang w:eastAsia="id-ID"/>
        </w:rPr>
      </w:pPr>
    </w:p>
    <w:p w:rsidR="001239D2" w:rsidRPr="001239D2" w:rsidRDefault="001239D2" w:rsidP="001239D2">
      <w:pPr>
        <w:pStyle w:val="ListParagraph"/>
        <w:spacing w:after="0" w:line="360" w:lineRule="auto"/>
        <w:ind w:left="709"/>
        <w:contextualSpacing w:val="0"/>
        <w:jc w:val="both"/>
        <w:rPr>
          <w:rFonts w:ascii="Times New Roman" w:eastAsia="Times New Roman" w:hAnsi="Times New Roman" w:cs="Times New Roman"/>
          <w:color w:val="000000"/>
          <w:sz w:val="24"/>
          <w:szCs w:val="24"/>
          <w:lang w:eastAsia="id-ID"/>
        </w:rPr>
      </w:pPr>
    </w:p>
    <w:p w:rsidR="00387AE4" w:rsidRPr="00EC0F1A" w:rsidRDefault="006452DE" w:rsidP="00387AE4">
      <w:pPr>
        <w:spacing w:after="0" w:line="240" w:lineRule="atLeast"/>
        <w:jc w:val="center"/>
        <w:rPr>
          <w:rFonts w:ascii="Times New Roman" w:eastAsia="Times New Roman" w:hAnsi="Times New Roman" w:cs="Times New Roman"/>
          <w:color w:val="000000"/>
          <w:sz w:val="24"/>
          <w:szCs w:val="24"/>
          <w:lang w:eastAsia="id-ID"/>
        </w:rPr>
      </w:pPr>
      <w:r w:rsidRPr="00EC0F1A">
        <w:rPr>
          <w:rFonts w:ascii="Times New Roman" w:eastAsia="Times New Roman" w:hAnsi="Times New Roman" w:cs="Times New Roman"/>
          <w:b/>
          <w:bCs/>
          <w:color w:val="000000"/>
          <w:sz w:val="24"/>
          <w:szCs w:val="24"/>
          <w:lang w:eastAsia="id-ID"/>
        </w:rPr>
        <w:lastRenderedPageBreak/>
        <w:t>BIBLIOGRAPHY</w:t>
      </w:r>
    </w:p>
    <w:p w:rsidR="000F0629" w:rsidRPr="00EC0F1A" w:rsidRDefault="000F0629" w:rsidP="000F0629">
      <w:pPr>
        <w:autoSpaceDE w:val="0"/>
        <w:autoSpaceDN w:val="0"/>
        <w:adjustRightInd w:val="0"/>
        <w:spacing w:after="0" w:line="240" w:lineRule="auto"/>
        <w:rPr>
          <w:rFonts w:ascii="Times New Roman" w:hAnsi="Times New Roman" w:cs="Times New Roman"/>
          <w:b/>
          <w:sz w:val="24"/>
          <w:szCs w:val="24"/>
        </w:rPr>
      </w:pPr>
    </w:p>
    <w:p w:rsidR="000F0629" w:rsidRPr="00EC0F1A" w:rsidRDefault="000F0629" w:rsidP="000F0629">
      <w:pPr>
        <w:autoSpaceDE w:val="0"/>
        <w:autoSpaceDN w:val="0"/>
        <w:adjustRightInd w:val="0"/>
        <w:spacing w:after="0" w:line="240" w:lineRule="auto"/>
        <w:jc w:val="center"/>
        <w:rPr>
          <w:rFonts w:ascii="Times New Roman" w:hAnsi="Times New Roman" w:cs="Times New Roman"/>
          <w:b/>
          <w:sz w:val="24"/>
          <w:szCs w:val="24"/>
        </w:rPr>
      </w:pPr>
    </w:p>
    <w:p w:rsidR="000F0629" w:rsidRPr="00EC0F1A" w:rsidRDefault="000F0629" w:rsidP="000F0629">
      <w:pPr>
        <w:autoSpaceDE w:val="0"/>
        <w:autoSpaceDN w:val="0"/>
        <w:adjustRightInd w:val="0"/>
        <w:spacing w:after="0" w:line="240" w:lineRule="auto"/>
        <w:jc w:val="center"/>
        <w:rPr>
          <w:rFonts w:ascii="Times New Roman" w:hAnsi="Times New Roman" w:cs="Times New Roman"/>
          <w:b/>
          <w:sz w:val="24"/>
          <w:szCs w:val="24"/>
        </w:rPr>
      </w:pP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sz w:val="24"/>
          <w:szCs w:val="24"/>
        </w:rPr>
      </w:pPr>
      <w:r w:rsidRPr="00EC0F1A">
        <w:rPr>
          <w:rFonts w:ascii="Times New Roman" w:hAnsi="Times New Roman" w:cs="Times New Roman"/>
          <w:sz w:val="24"/>
          <w:szCs w:val="24"/>
        </w:rPr>
        <w:t xml:space="preserve">Coelli, T, D.S.P. Rao, C.J. O′Donnell and G.E. Battese. 2005. </w:t>
      </w:r>
      <w:r w:rsidRPr="00EC0F1A">
        <w:rPr>
          <w:rFonts w:ascii="Times New Roman" w:hAnsi="Times New Roman" w:cs="Times New Roman"/>
          <w:i/>
          <w:iCs/>
          <w:sz w:val="24"/>
          <w:szCs w:val="24"/>
        </w:rPr>
        <w:t>An Introduction to Efficiency and Productivity Analysis. Second Edition</w:t>
      </w:r>
      <w:r w:rsidRPr="00EC0F1A">
        <w:rPr>
          <w:rFonts w:ascii="Times New Roman" w:hAnsi="Times New Roman" w:cs="Times New Roman"/>
          <w:sz w:val="24"/>
          <w:szCs w:val="24"/>
        </w:rPr>
        <w:t>. New York (US): Springer.</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color w:val="000000"/>
          <w:sz w:val="24"/>
          <w:szCs w:val="24"/>
        </w:rPr>
      </w:pPr>
      <w:r w:rsidRPr="00EC0F1A">
        <w:rPr>
          <w:rFonts w:ascii="Times New Roman" w:hAnsi="Times New Roman" w:cs="Times New Roman"/>
          <w:sz w:val="24"/>
          <w:szCs w:val="24"/>
        </w:rPr>
        <w:t xml:space="preserve">FAO. Food and Agriculture Organization. 2015. </w:t>
      </w:r>
      <w:r w:rsidRPr="000F3299">
        <w:rPr>
          <w:rFonts w:ascii="Times New Roman" w:hAnsi="Times New Roman" w:cs="Times New Roman"/>
          <w:i/>
          <w:sz w:val="24"/>
          <w:szCs w:val="24"/>
        </w:rPr>
        <w:t>Export Value Rice 2012-2014</w:t>
      </w:r>
      <w:r w:rsidRPr="00EC0F1A">
        <w:rPr>
          <w:rFonts w:ascii="Times New Roman" w:hAnsi="Times New Roman" w:cs="Times New Roman"/>
          <w:sz w:val="24"/>
          <w:szCs w:val="24"/>
        </w:rPr>
        <w:t>.</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color w:val="000000"/>
          <w:sz w:val="24"/>
          <w:szCs w:val="24"/>
        </w:rPr>
      </w:pPr>
      <w:r w:rsidRPr="00EC0F1A">
        <w:rPr>
          <w:rFonts w:ascii="Times New Roman" w:hAnsi="Times New Roman" w:cs="Times New Roman"/>
          <w:sz w:val="24"/>
          <w:szCs w:val="24"/>
        </w:rPr>
        <w:t xml:space="preserve">Gittinger JP. 1986. </w:t>
      </w:r>
      <w:r w:rsidRPr="000F3299">
        <w:rPr>
          <w:rFonts w:ascii="Times New Roman" w:hAnsi="Times New Roman" w:cs="Times New Roman"/>
          <w:i/>
          <w:sz w:val="24"/>
          <w:szCs w:val="24"/>
        </w:rPr>
        <w:t>Analisa Ekonomi Proyek-Proyek Pertanian</w:t>
      </w:r>
      <w:r w:rsidRPr="00EC0F1A">
        <w:rPr>
          <w:rFonts w:ascii="Times New Roman" w:hAnsi="Times New Roman" w:cs="Times New Roman"/>
          <w:sz w:val="24"/>
          <w:szCs w:val="24"/>
        </w:rPr>
        <w:t>. Terjemahan.</w:t>
      </w:r>
      <w:r w:rsidRPr="00EC0F1A">
        <w:rPr>
          <w:rFonts w:ascii="Times New Roman" w:hAnsi="Times New Roman" w:cs="Times New Roman"/>
          <w:color w:val="000000"/>
          <w:sz w:val="24"/>
          <w:szCs w:val="24"/>
        </w:rPr>
        <w:t xml:space="preserve"> </w:t>
      </w:r>
      <w:r w:rsidRPr="00EC0F1A">
        <w:rPr>
          <w:rFonts w:ascii="Times New Roman" w:hAnsi="Times New Roman" w:cs="Times New Roman"/>
          <w:sz w:val="24"/>
          <w:szCs w:val="24"/>
        </w:rPr>
        <w:t>Edisi Kedua. UI-Press dan John Hopkins, Jakarta.</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color w:val="000000"/>
          <w:sz w:val="24"/>
          <w:szCs w:val="24"/>
        </w:rPr>
      </w:pPr>
      <w:r w:rsidRPr="00EC0F1A">
        <w:rPr>
          <w:rFonts w:ascii="Times New Roman" w:hAnsi="Times New Roman" w:cs="Times New Roman"/>
          <w:sz w:val="24"/>
          <w:szCs w:val="24"/>
        </w:rPr>
        <w:t>IFOAM Internatinal Foundation for Organic Agriculture Description and</w:t>
      </w:r>
      <w:r w:rsidRPr="00EC0F1A">
        <w:rPr>
          <w:rFonts w:ascii="Times New Roman" w:hAnsi="Times New Roman" w:cs="Times New Roman"/>
          <w:color w:val="000000"/>
          <w:sz w:val="24"/>
          <w:szCs w:val="24"/>
        </w:rPr>
        <w:t xml:space="preserve"> </w:t>
      </w:r>
      <w:r w:rsidRPr="00EC0F1A">
        <w:rPr>
          <w:rFonts w:ascii="Times New Roman" w:hAnsi="Times New Roman" w:cs="Times New Roman"/>
          <w:sz w:val="24"/>
          <w:szCs w:val="24"/>
        </w:rPr>
        <w:t xml:space="preserve">Annotated. 2015. </w:t>
      </w:r>
      <w:r w:rsidRPr="000F3299">
        <w:rPr>
          <w:rFonts w:ascii="Times New Roman" w:hAnsi="Times New Roman" w:cs="Times New Roman"/>
          <w:i/>
          <w:sz w:val="24"/>
          <w:szCs w:val="24"/>
        </w:rPr>
        <w:t>The World of Organik Agriculture-Statistic &amp; Emerging</w:t>
      </w:r>
      <w:r w:rsidRPr="00EC0F1A">
        <w:rPr>
          <w:rFonts w:ascii="Times New Roman" w:hAnsi="Times New Roman" w:cs="Times New Roman"/>
          <w:sz w:val="24"/>
          <w:szCs w:val="24"/>
        </w:rPr>
        <w:t>.</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color w:val="000000"/>
          <w:sz w:val="24"/>
          <w:szCs w:val="24"/>
        </w:rPr>
      </w:pPr>
      <w:r w:rsidRPr="00EC0F1A">
        <w:rPr>
          <w:rFonts w:ascii="Times New Roman" w:hAnsi="Times New Roman" w:cs="Times New Roman"/>
          <w:sz w:val="24"/>
          <w:szCs w:val="24"/>
        </w:rPr>
        <w:t xml:space="preserve">Kapaj AM, Kapaj I, Halbrendt CC, Totojani O. 2010. Assesing the Comparative Advantage of Albanian Olive Oil Production. </w:t>
      </w:r>
      <w:r w:rsidRPr="00EC0F1A">
        <w:rPr>
          <w:rFonts w:ascii="Times New Roman" w:hAnsi="Times New Roman" w:cs="Times New Roman"/>
          <w:i/>
          <w:iCs/>
          <w:sz w:val="24"/>
          <w:szCs w:val="24"/>
        </w:rPr>
        <w:t>International Food Agribusiness Management Review</w:t>
      </w:r>
      <w:r w:rsidRPr="00EC0F1A">
        <w:rPr>
          <w:rFonts w:ascii="Times New Roman" w:hAnsi="Times New Roman" w:cs="Times New Roman"/>
          <w:sz w:val="24"/>
          <w:szCs w:val="24"/>
        </w:rPr>
        <w:t>. International Food Agribusiness Management Association (IAMA).</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color w:val="000000"/>
          <w:sz w:val="24"/>
          <w:szCs w:val="24"/>
        </w:rPr>
      </w:pPr>
      <w:r w:rsidRPr="00EC0F1A">
        <w:rPr>
          <w:rFonts w:ascii="Times New Roman" w:hAnsi="Times New Roman" w:cs="Times New Roman"/>
          <w:sz w:val="24"/>
          <w:szCs w:val="24"/>
        </w:rPr>
        <w:t>Mayrowani H. 2012. Pengembangan Pertanian Organik. Jurnal : Pusat Sosial</w:t>
      </w:r>
      <w:r w:rsidRPr="00EC0F1A">
        <w:rPr>
          <w:rFonts w:ascii="Times New Roman" w:hAnsi="Times New Roman" w:cs="Times New Roman"/>
          <w:color w:val="000000"/>
          <w:sz w:val="24"/>
          <w:szCs w:val="24"/>
        </w:rPr>
        <w:t xml:space="preserve"> </w:t>
      </w:r>
      <w:r w:rsidRPr="00EC0F1A">
        <w:rPr>
          <w:rFonts w:ascii="Times New Roman" w:hAnsi="Times New Roman" w:cs="Times New Roman"/>
          <w:sz w:val="24"/>
          <w:szCs w:val="24"/>
        </w:rPr>
        <w:t xml:space="preserve">Ekonomi dan Kebijakan Pertanian. </w:t>
      </w:r>
      <w:r w:rsidRPr="00EC0F1A">
        <w:rPr>
          <w:rFonts w:ascii="Times New Roman" w:hAnsi="Times New Roman" w:cs="Times New Roman"/>
          <w:i/>
          <w:iCs/>
          <w:sz w:val="24"/>
          <w:szCs w:val="24"/>
        </w:rPr>
        <w:t>Jurnal Penelitian Agro Ekonomi</w:t>
      </w:r>
      <w:r w:rsidRPr="00EC0F1A">
        <w:rPr>
          <w:rFonts w:ascii="Times New Roman" w:hAnsi="Times New Roman" w:cs="Times New Roman"/>
          <w:sz w:val="24"/>
          <w:szCs w:val="24"/>
        </w:rPr>
        <w:t>.</w:t>
      </w:r>
      <w:r w:rsidRPr="00EC0F1A">
        <w:rPr>
          <w:rFonts w:ascii="Times New Roman" w:hAnsi="Times New Roman" w:cs="Times New Roman"/>
          <w:color w:val="000000"/>
          <w:sz w:val="24"/>
          <w:szCs w:val="24"/>
        </w:rPr>
        <w:t xml:space="preserve"> </w:t>
      </w:r>
      <w:r w:rsidRPr="00EC0F1A">
        <w:rPr>
          <w:rFonts w:ascii="Times New Roman" w:hAnsi="Times New Roman" w:cs="Times New Roman"/>
          <w:sz w:val="24"/>
          <w:szCs w:val="24"/>
        </w:rPr>
        <w:t>Volume 30 No.2, Desember 2012 :91-108. Bogor.</w:t>
      </w:r>
    </w:p>
    <w:p w:rsidR="000F0629" w:rsidRPr="00EC0F1A" w:rsidRDefault="000F0629" w:rsidP="000F0629">
      <w:pPr>
        <w:autoSpaceDE w:val="0"/>
        <w:autoSpaceDN w:val="0"/>
        <w:adjustRightInd w:val="0"/>
        <w:spacing w:line="240" w:lineRule="auto"/>
        <w:ind w:left="993" w:hanging="993"/>
        <w:rPr>
          <w:rFonts w:ascii="Times New Roman" w:hAnsi="Times New Roman" w:cs="Times New Roman"/>
          <w:sz w:val="24"/>
          <w:szCs w:val="24"/>
        </w:rPr>
      </w:pPr>
      <w:r w:rsidRPr="00EC0F1A">
        <w:rPr>
          <w:rFonts w:ascii="Times New Roman" w:hAnsi="Times New Roman" w:cs="Times New Roman"/>
          <w:sz w:val="24"/>
          <w:szCs w:val="24"/>
        </w:rPr>
        <w:t xml:space="preserve">Monke EA and Pearson ES. 1989. </w:t>
      </w:r>
      <w:r w:rsidRPr="000F3299">
        <w:rPr>
          <w:rFonts w:ascii="Times New Roman" w:hAnsi="Times New Roman" w:cs="Times New Roman"/>
          <w:i/>
          <w:sz w:val="24"/>
          <w:szCs w:val="24"/>
        </w:rPr>
        <w:t>The Policy Analysis Matrix for Agricultural Development</w:t>
      </w:r>
      <w:r w:rsidRPr="00EC0F1A">
        <w:rPr>
          <w:rFonts w:ascii="Times New Roman" w:hAnsi="Times New Roman" w:cs="Times New Roman"/>
          <w:sz w:val="24"/>
          <w:szCs w:val="24"/>
        </w:rPr>
        <w:t>. London:.Cornell University Press.</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color w:val="000000"/>
          <w:sz w:val="24"/>
          <w:szCs w:val="24"/>
        </w:rPr>
      </w:pPr>
      <w:r w:rsidRPr="00EC0F1A">
        <w:rPr>
          <w:rFonts w:ascii="Times New Roman" w:hAnsi="Times New Roman" w:cs="Times New Roman"/>
          <w:color w:val="000000"/>
          <w:sz w:val="24"/>
          <w:szCs w:val="24"/>
        </w:rPr>
        <w:t xml:space="preserve">Rooyen IM, J.F. Kirsten, C.J. Van Rooyen. 2001. The Competitiveness of the South African and Australian Flower Industries: an Application of Three Methodologies. </w:t>
      </w:r>
      <w:r w:rsidRPr="00EC0F1A">
        <w:rPr>
          <w:rFonts w:ascii="Times New Roman" w:hAnsi="Times New Roman" w:cs="Times New Roman"/>
          <w:i/>
          <w:iCs/>
          <w:color w:val="000000"/>
          <w:sz w:val="24"/>
          <w:szCs w:val="24"/>
        </w:rPr>
        <w:t xml:space="preserve">Paper presented at the 45th Annual Conference of the </w:t>
      </w:r>
      <w:r w:rsidRPr="00EC0F1A">
        <w:rPr>
          <w:rFonts w:ascii="Times New Roman" w:hAnsi="Times New Roman" w:cs="Times New Roman"/>
          <w:color w:val="000000"/>
          <w:sz w:val="24"/>
          <w:szCs w:val="24"/>
        </w:rPr>
        <w:t xml:space="preserve">73 </w:t>
      </w:r>
      <w:r w:rsidRPr="00EC0F1A">
        <w:rPr>
          <w:rFonts w:ascii="Times New Roman" w:hAnsi="Times New Roman" w:cs="Times New Roman"/>
          <w:i/>
          <w:iCs/>
          <w:color w:val="000000"/>
          <w:sz w:val="24"/>
          <w:szCs w:val="24"/>
        </w:rPr>
        <w:t>Australian Agricultural and Resource Economics Society, January 23 to 25, 2001, Adelaide, South Australia.</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sz w:val="24"/>
          <w:szCs w:val="24"/>
        </w:rPr>
      </w:pPr>
      <w:r w:rsidRPr="00EC0F1A">
        <w:rPr>
          <w:rFonts w:ascii="Times New Roman" w:hAnsi="Times New Roman" w:cs="Times New Roman"/>
          <w:sz w:val="24"/>
          <w:szCs w:val="24"/>
        </w:rPr>
        <w:t xml:space="preserve">Rosegrant MW, Kasryno F, Gonzales LA, Rasahan, and Saefudin Y. 1987. Price and Investment Policies in the Indonesian Food Crop Sektor. </w:t>
      </w:r>
      <w:r w:rsidRPr="00EC0F1A">
        <w:rPr>
          <w:rFonts w:ascii="Times New Roman" w:hAnsi="Times New Roman" w:cs="Times New Roman"/>
          <w:i/>
          <w:iCs/>
          <w:sz w:val="24"/>
          <w:szCs w:val="24"/>
        </w:rPr>
        <w:t>International</w:t>
      </w:r>
      <w:r w:rsidRPr="00EC0F1A">
        <w:rPr>
          <w:rFonts w:ascii="Times New Roman" w:hAnsi="Times New Roman" w:cs="Times New Roman"/>
          <w:sz w:val="24"/>
          <w:szCs w:val="24"/>
        </w:rPr>
        <w:t xml:space="preserve"> </w:t>
      </w:r>
      <w:r w:rsidRPr="00EC0F1A">
        <w:rPr>
          <w:rFonts w:ascii="Times New Roman" w:hAnsi="Times New Roman" w:cs="Times New Roman"/>
          <w:i/>
          <w:iCs/>
          <w:sz w:val="24"/>
          <w:szCs w:val="24"/>
        </w:rPr>
        <w:t>Food Research Institut, Washington D.C and Center for Agro Economic</w:t>
      </w:r>
      <w:r w:rsidRPr="00EC0F1A">
        <w:rPr>
          <w:rFonts w:ascii="Times New Roman" w:hAnsi="Times New Roman" w:cs="Times New Roman"/>
          <w:sz w:val="24"/>
          <w:szCs w:val="24"/>
        </w:rPr>
        <w:t xml:space="preserve"> </w:t>
      </w:r>
      <w:r w:rsidRPr="00EC0F1A">
        <w:rPr>
          <w:rFonts w:ascii="Times New Roman" w:hAnsi="Times New Roman" w:cs="Times New Roman"/>
          <w:i/>
          <w:iCs/>
          <w:sz w:val="24"/>
          <w:szCs w:val="24"/>
        </w:rPr>
        <w:t xml:space="preserve">Research. </w:t>
      </w:r>
      <w:r w:rsidRPr="00EC0F1A">
        <w:rPr>
          <w:rFonts w:ascii="Times New Roman" w:hAnsi="Times New Roman" w:cs="Times New Roman"/>
          <w:sz w:val="24"/>
          <w:szCs w:val="24"/>
        </w:rPr>
        <w:t>Bogor.</w:t>
      </w:r>
    </w:p>
    <w:p w:rsidR="000F0629" w:rsidRPr="00EC0F1A" w:rsidRDefault="000F0629" w:rsidP="000F0629">
      <w:pPr>
        <w:autoSpaceDE w:val="0"/>
        <w:autoSpaceDN w:val="0"/>
        <w:adjustRightInd w:val="0"/>
        <w:spacing w:line="240" w:lineRule="auto"/>
        <w:ind w:left="993" w:hanging="993"/>
        <w:jc w:val="both"/>
        <w:rPr>
          <w:rFonts w:ascii="Times New Roman" w:hAnsi="Times New Roman" w:cs="Times New Roman"/>
          <w:sz w:val="24"/>
          <w:szCs w:val="24"/>
        </w:rPr>
      </w:pPr>
      <w:r w:rsidRPr="00EC0F1A">
        <w:rPr>
          <w:rFonts w:ascii="Times New Roman" w:hAnsi="Times New Roman" w:cs="Times New Roman"/>
          <w:sz w:val="24"/>
          <w:szCs w:val="24"/>
        </w:rPr>
        <w:t xml:space="preserve">Squire, L. dan H.G. Van der Tak. 1975. </w:t>
      </w:r>
      <w:r w:rsidRPr="00EC0F1A">
        <w:rPr>
          <w:rFonts w:ascii="Times New Roman" w:hAnsi="Times New Roman" w:cs="Times New Roman"/>
          <w:i/>
          <w:iCs/>
          <w:sz w:val="24"/>
          <w:szCs w:val="24"/>
        </w:rPr>
        <w:t>Analisis Ekonomi Proyek-Proyek Pembangunan</w:t>
      </w:r>
      <w:r w:rsidRPr="00EC0F1A">
        <w:rPr>
          <w:rFonts w:ascii="Times New Roman" w:hAnsi="Times New Roman" w:cs="Times New Roman"/>
          <w:sz w:val="24"/>
          <w:szCs w:val="24"/>
        </w:rPr>
        <w:t>. Penerbit Universitas Indonesia. Jakarta.</w:t>
      </w:r>
    </w:p>
    <w:p w:rsidR="0080593D" w:rsidRPr="003158FC" w:rsidRDefault="000F0629" w:rsidP="003158FC">
      <w:pPr>
        <w:autoSpaceDE w:val="0"/>
        <w:autoSpaceDN w:val="0"/>
        <w:adjustRightInd w:val="0"/>
        <w:spacing w:line="240" w:lineRule="auto"/>
        <w:ind w:left="993" w:hanging="993"/>
        <w:jc w:val="both"/>
        <w:rPr>
          <w:rFonts w:ascii="Times New Roman" w:hAnsi="Times New Roman" w:cs="Times New Roman"/>
          <w:sz w:val="24"/>
          <w:szCs w:val="24"/>
        </w:rPr>
      </w:pPr>
      <w:r w:rsidRPr="00EC0F1A">
        <w:rPr>
          <w:rFonts w:ascii="Times New Roman" w:hAnsi="Times New Roman" w:cs="Times New Roman"/>
          <w:sz w:val="24"/>
          <w:szCs w:val="24"/>
        </w:rPr>
        <w:t>Willer H. 2010. Organik Agriculture Worlwide</w:t>
      </w:r>
      <w:r w:rsidRPr="00EC0F1A">
        <w:rPr>
          <w:rFonts w:ascii="Times New Roman" w:hAnsi="Times New Roman" w:cs="Times New Roman"/>
          <w:i/>
          <w:iCs/>
          <w:sz w:val="24"/>
          <w:szCs w:val="24"/>
        </w:rPr>
        <w:t xml:space="preserve">. </w:t>
      </w:r>
      <w:r w:rsidRPr="00EC0F1A">
        <w:rPr>
          <w:rFonts w:ascii="Times New Roman" w:hAnsi="Times New Roman" w:cs="Times New Roman"/>
          <w:sz w:val="24"/>
          <w:szCs w:val="24"/>
        </w:rPr>
        <w:t xml:space="preserve">Key Results from the Global Survey On Organik. </w:t>
      </w:r>
      <w:r w:rsidRPr="00EC0F1A">
        <w:rPr>
          <w:rFonts w:ascii="Times New Roman" w:hAnsi="Times New Roman" w:cs="Times New Roman"/>
          <w:i/>
          <w:iCs/>
          <w:sz w:val="24"/>
          <w:szCs w:val="24"/>
        </w:rPr>
        <w:t>Journal Research Institut of Organik Agriculture FiBL</w:t>
      </w:r>
      <w:r w:rsidRPr="00EC0F1A">
        <w:rPr>
          <w:rFonts w:ascii="Times New Roman" w:hAnsi="Times New Roman" w:cs="Times New Roman"/>
          <w:sz w:val="24"/>
          <w:szCs w:val="24"/>
        </w:rPr>
        <w:t xml:space="preserve"> </w:t>
      </w:r>
      <w:r w:rsidRPr="00EC0F1A">
        <w:rPr>
          <w:rFonts w:ascii="Times New Roman" w:hAnsi="Times New Roman" w:cs="Times New Roman"/>
          <w:i/>
          <w:iCs/>
          <w:sz w:val="24"/>
          <w:szCs w:val="24"/>
        </w:rPr>
        <w:t>and IFOAM</w:t>
      </w:r>
      <w:r w:rsidRPr="00EC0F1A">
        <w:rPr>
          <w:rFonts w:ascii="Times New Roman" w:hAnsi="Times New Roman" w:cs="Times New Roman"/>
          <w:sz w:val="24"/>
          <w:szCs w:val="24"/>
        </w:rPr>
        <w:t>,</w:t>
      </w:r>
      <w:r w:rsidR="006C39A5">
        <w:rPr>
          <w:rFonts w:ascii="Times New Roman" w:hAnsi="Times New Roman" w:cs="Times New Roman"/>
          <w:sz w:val="24"/>
          <w:szCs w:val="24"/>
        </w:rPr>
        <w:t xml:space="preserve"> Frick, Switzerland.</w:t>
      </w:r>
    </w:p>
    <w:sectPr w:rsidR="0080593D" w:rsidRPr="003158FC" w:rsidSect="00991556">
      <w:footerReference w:type="default" r:id="rId8"/>
      <w:pgSz w:w="11906" w:h="16838"/>
      <w:pgMar w:top="1701" w:right="1588"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90" w:rsidRDefault="00D50690" w:rsidP="00991556">
      <w:pPr>
        <w:spacing w:after="0" w:line="240" w:lineRule="auto"/>
      </w:pPr>
      <w:r>
        <w:separator/>
      </w:r>
    </w:p>
  </w:endnote>
  <w:endnote w:type="continuationSeparator" w:id="0">
    <w:p w:rsidR="00D50690" w:rsidRDefault="00D50690" w:rsidP="0099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91369507"/>
      <w:docPartObj>
        <w:docPartGallery w:val="Page Numbers (Bottom of Page)"/>
        <w:docPartUnique/>
      </w:docPartObj>
    </w:sdtPr>
    <w:sdtEndPr>
      <w:rPr>
        <w:noProof/>
      </w:rPr>
    </w:sdtEndPr>
    <w:sdtContent>
      <w:p w:rsidR="00E207C5" w:rsidRPr="000F3299" w:rsidRDefault="00E207C5">
        <w:pPr>
          <w:pStyle w:val="Footer"/>
          <w:jc w:val="right"/>
          <w:rPr>
            <w:rFonts w:ascii="Times New Roman" w:hAnsi="Times New Roman" w:cs="Times New Roman"/>
            <w:sz w:val="24"/>
            <w:szCs w:val="24"/>
          </w:rPr>
        </w:pPr>
        <w:r w:rsidRPr="000F3299">
          <w:rPr>
            <w:rFonts w:ascii="Times New Roman" w:hAnsi="Times New Roman" w:cs="Times New Roman"/>
            <w:sz w:val="24"/>
            <w:szCs w:val="24"/>
          </w:rPr>
          <w:fldChar w:fldCharType="begin"/>
        </w:r>
        <w:r w:rsidRPr="000F3299">
          <w:rPr>
            <w:rFonts w:ascii="Times New Roman" w:hAnsi="Times New Roman" w:cs="Times New Roman"/>
            <w:sz w:val="24"/>
            <w:szCs w:val="24"/>
          </w:rPr>
          <w:instrText xml:space="preserve"> PAGE   \* MERGEFORMAT </w:instrText>
        </w:r>
        <w:r w:rsidRPr="000F3299">
          <w:rPr>
            <w:rFonts w:ascii="Times New Roman" w:hAnsi="Times New Roman" w:cs="Times New Roman"/>
            <w:sz w:val="24"/>
            <w:szCs w:val="24"/>
          </w:rPr>
          <w:fldChar w:fldCharType="separate"/>
        </w:r>
        <w:r w:rsidR="00073ADF">
          <w:rPr>
            <w:rFonts w:ascii="Times New Roman" w:hAnsi="Times New Roman" w:cs="Times New Roman"/>
            <w:noProof/>
            <w:sz w:val="24"/>
            <w:szCs w:val="24"/>
          </w:rPr>
          <w:t>12</w:t>
        </w:r>
        <w:r w:rsidRPr="000F3299">
          <w:rPr>
            <w:rFonts w:ascii="Times New Roman" w:hAnsi="Times New Roman" w:cs="Times New Roman"/>
            <w:noProof/>
            <w:sz w:val="24"/>
            <w:szCs w:val="24"/>
          </w:rPr>
          <w:fldChar w:fldCharType="end"/>
        </w:r>
      </w:p>
    </w:sdtContent>
  </w:sdt>
  <w:p w:rsidR="00E207C5" w:rsidRPr="000F3299" w:rsidRDefault="00E207C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90" w:rsidRDefault="00D50690" w:rsidP="00991556">
      <w:pPr>
        <w:spacing w:after="0" w:line="240" w:lineRule="auto"/>
      </w:pPr>
      <w:r>
        <w:separator/>
      </w:r>
    </w:p>
  </w:footnote>
  <w:footnote w:type="continuationSeparator" w:id="0">
    <w:p w:rsidR="00D50690" w:rsidRDefault="00D50690" w:rsidP="00991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1BC"/>
    <w:multiLevelType w:val="multilevel"/>
    <w:tmpl w:val="883CFB5A"/>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46D55"/>
    <w:multiLevelType w:val="multilevel"/>
    <w:tmpl w:val="47F2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E0BC9"/>
    <w:multiLevelType w:val="multilevel"/>
    <w:tmpl w:val="96EC7B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C70B2"/>
    <w:multiLevelType w:val="multilevel"/>
    <w:tmpl w:val="F80A25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631DF"/>
    <w:multiLevelType w:val="multilevel"/>
    <w:tmpl w:val="30521DE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64B32"/>
    <w:multiLevelType w:val="multilevel"/>
    <w:tmpl w:val="08DE7D9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562533"/>
    <w:multiLevelType w:val="multilevel"/>
    <w:tmpl w:val="7E88B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9A102F"/>
    <w:multiLevelType w:val="multilevel"/>
    <w:tmpl w:val="36E091F6"/>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26F12"/>
    <w:multiLevelType w:val="multilevel"/>
    <w:tmpl w:val="AFCC9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4A3256"/>
    <w:multiLevelType w:val="multilevel"/>
    <w:tmpl w:val="A90A9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47043C"/>
    <w:multiLevelType w:val="multilevel"/>
    <w:tmpl w:val="27FC395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7D76FC"/>
    <w:multiLevelType w:val="multilevel"/>
    <w:tmpl w:val="F7F8AB0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B7CA3"/>
    <w:multiLevelType w:val="multilevel"/>
    <w:tmpl w:val="91C01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5E5A35"/>
    <w:multiLevelType w:val="multilevel"/>
    <w:tmpl w:val="E76A6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B8792D"/>
    <w:multiLevelType w:val="multilevel"/>
    <w:tmpl w:val="0A0009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5241A"/>
    <w:multiLevelType w:val="multilevel"/>
    <w:tmpl w:val="6594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68220E"/>
    <w:multiLevelType w:val="multilevel"/>
    <w:tmpl w:val="7764C79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4"/>
  </w:num>
  <w:num w:numId="5">
    <w:abstractNumId w:val="12"/>
  </w:num>
  <w:num w:numId="6">
    <w:abstractNumId w:val="2"/>
  </w:num>
  <w:num w:numId="7">
    <w:abstractNumId w:val="2"/>
    <w:lvlOverride w:ilvl="1">
      <w:lvl w:ilvl="1">
        <w:numFmt w:val="decimal"/>
        <w:lvlText w:val="%2."/>
        <w:lvlJc w:val="left"/>
      </w:lvl>
    </w:lvlOverride>
  </w:num>
  <w:num w:numId="8">
    <w:abstractNumId w:val="11"/>
  </w:num>
  <w:num w:numId="9">
    <w:abstractNumId w:val="5"/>
  </w:num>
  <w:num w:numId="10">
    <w:abstractNumId w:val="10"/>
  </w:num>
  <w:num w:numId="11">
    <w:abstractNumId w:val="0"/>
  </w:num>
  <w:num w:numId="12">
    <w:abstractNumId w:val="7"/>
  </w:num>
  <w:num w:numId="13">
    <w:abstractNumId w:val="15"/>
  </w:num>
  <w:num w:numId="14">
    <w:abstractNumId w:val="13"/>
  </w:num>
  <w:num w:numId="15">
    <w:abstractNumId w:val="3"/>
  </w:num>
  <w:num w:numId="16">
    <w:abstractNumId w:val="14"/>
  </w:num>
  <w:num w:numId="17">
    <w:abstractNumId w:val="14"/>
    <w:lvlOverride w:ilvl="1">
      <w:startOverride w:val="2"/>
    </w:lvlOverride>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E4"/>
    <w:rsid w:val="00006BB7"/>
    <w:rsid w:val="00033E77"/>
    <w:rsid w:val="00064C35"/>
    <w:rsid w:val="00073ADF"/>
    <w:rsid w:val="000F0629"/>
    <w:rsid w:val="000F3299"/>
    <w:rsid w:val="001239D2"/>
    <w:rsid w:val="0012730D"/>
    <w:rsid w:val="001618A5"/>
    <w:rsid w:val="003158FC"/>
    <w:rsid w:val="003226B5"/>
    <w:rsid w:val="00387AE4"/>
    <w:rsid w:val="00394846"/>
    <w:rsid w:val="003F4484"/>
    <w:rsid w:val="00461BBE"/>
    <w:rsid w:val="00506F9E"/>
    <w:rsid w:val="00627C74"/>
    <w:rsid w:val="006452DE"/>
    <w:rsid w:val="006B0AC2"/>
    <w:rsid w:val="006B4078"/>
    <w:rsid w:val="006C313A"/>
    <w:rsid w:val="006C39A5"/>
    <w:rsid w:val="00777C72"/>
    <w:rsid w:val="007F662C"/>
    <w:rsid w:val="0080593D"/>
    <w:rsid w:val="00824AE6"/>
    <w:rsid w:val="008975CD"/>
    <w:rsid w:val="008C3215"/>
    <w:rsid w:val="00991556"/>
    <w:rsid w:val="009D3DB2"/>
    <w:rsid w:val="00B356C9"/>
    <w:rsid w:val="00B35B9B"/>
    <w:rsid w:val="00B9471E"/>
    <w:rsid w:val="00BE3254"/>
    <w:rsid w:val="00C17406"/>
    <w:rsid w:val="00C463F4"/>
    <w:rsid w:val="00CC55A5"/>
    <w:rsid w:val="00CE675B"/>
    <w:rsid w:val="00D50690"/>
    <w:rsid w:val="00E207C5"/>
    <w:rsid w:val="00EC0F1A"/>
    <w:rsid w:val="00F77B74"/>
    <w:rsid w:val="00FC1E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387AE4"/>
  </w:style>
  <w:style w:type="character" w:customStyle="1" w:styleId="normalchar">
    <w:name w:val="normal__char"/>
    <w:basedOn w:val="DefaultParagraphFont"/>
    <w:rsid w:val="00387AE4"/>
  </w:style>
  <w:style w:type="character" w:customStyle="1" w:styleId="apple-converted-space">
    <w:name w:val="apple-converted-space"/>
    <w:basedOn w:val="DefaultParagraphFont"/>
    <w:rsid w:val="00387AE4"/>
  </w:style>
  <w:style w:type="paragraph" w:customStyle="1" w:styleId="default">
    <w:name w:val="default"/>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defaultchar">
    <w:name w:val="default__char"/>
    <w:basedOn w:val="DefaultParagraphFont"/>
    <w:rsid w:val="00387AE4"/>
  </w:style>
  <w:style w:type="paragraph" w:customStyle="1" w:styleId="table0020grid">
    <w:name w:val="table_0020grid"/>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able0020gridchar">
    <w:name w:val="table_0020grid__char"/>
    <w:basedOn w:val="DefaultParagraphFont"/>
    <w:rsid w:val="00387AE4"/>
  </w:style>
  <w:style w:type="character" w:customStyle="1" w:styleId="list0020paragraphchar">
    <w:name w:val="list_0020paragraph__char"/>
    <w:basedOn w:val="DefaultParagraphFont"/>
    <w:rsid w:val="00387AE4"/>
  </w:style>
  <w:style w:type="paragraph" w:customStyle="1" w:styleId="list0020paragraph">
    <w:name w:val="list_0020paragraph"/>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normal0020table">
    <w:name w:val="normal_0020table"/>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0020tablechar">
    <w:name w:val="normal_0020table__char"/>
    <w:basedOn w:val="DefaultParagraphFont"/>
    <w:rsid w:val="00387AE4"/>
  </w:style>
  <w:style w:type="paragraph" w:styleId="ListParagraph">
    <w:name w:val="List Paragraph"/>
    <w:basedOn w:val="Normal"/>
    <w:uiPriority w:val="34"/>
    <w:qFormat/>
    <w:rsid w:val="00991556"/>
    <w:pPr>
      <w:ind w:left="720"/>
      <w:contextualSpacing/>
    </w:pPr>
  </w:style>
  <w:style w:type="paragraph" w:styleId="Header">
    <w:name w:val="header"/>
    <w:basedOn w:val="Normal"/>
    <w:link w:val="HeaderChar"/>
    <w:uiPriority w:val="99"/>
    <w:unhideWhenUsed/>
    <w:rsid w:val="0099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556"/>
  </w:style>
  <w:style w:type="paragraph" w:styleId="Footer">
    <w:name w:val="footer"/>
    <w:basedOn w:val="Normal"/>
    <w:link w:val="FooterChar"/>
    <w:uiPriority w:val="99"/>
    <w:unhideWhenUsed/>
    <w:rsid w:val="0099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556"/>
  </w:style>
  <w:style w:type="table" w:styleId="TableGrid">
    <w:name w:val="Table Grid"/>
    <w:basedOn w:val="TableNormal"/>
    <w:uiPriority w:val="59"/>
    <w:rsid w:val="00EC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B2"/>
    <w:rPr>
      <w:rFonts w:ascii="Tahoma" w:hAnsi="Tahoma" w:cs="Tahoma"/>
      <w:sz w:val="16"/>
      <w:szCs w:val="16"/>
    </w:rPr>
  </w:style>
  <w:style w:type="paragraph" w:styleId="HTMLPreformatted">
    <w:name w:val="HTML Preformatted"/>
    <w:basedOn w:val="Normal"/>
    <w:link w:val="HTMLPreformattedChar"/>
    <w:uiPriority w:val="99"/>
    <w:semiHidden/>
    <w:unhideWhenUsed/>
    <w:rsid w:val="0016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18A5"/>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387AE4"/>
  </w:style>
  <w:style w:type="character" w:customStyle="1" w:styleId="normalchar">
    <w:name w:val="normal__char"/>
    <w:basedOn w:val="DefaultParagraphFont"/>
    <w:rsid w:val="00387AE4"/>
  </w:style>
  <w:style w:type="character" w:customStyle="1" w:styleId="apple-converted-space">
    <w:name w:val="apple-converted-space"/>
    <w:basedOn w:val="DefaultParagraphFont"/>
    <w:rsid w:val="00387AE4"/>
  </w:style>
  <w:style w:type="paragraph" w:customStyle="1" w:styleId="default">
    <w:name w:val="default"/>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defaultchar">
    <w:name w:val="default__char"/>
    <w:basedOn w:val="DefaultParagraphFont"/>
    <w:rsid w:val="00387AE4"/>
  </w:style>
  <w:style w:type="paragraph" w:customStyle="1" w:styleId="table0020grid">
    <w:name w:val="table_0020grid"/>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able0020gridchar">
    <w:name w:val="table_0020grid__char"/>
    <w:basedOn w:val="DefaultParagraphFont"/>
    <w:rsid w:val="00387AE4"/>
  </w:style>
  <w:style w:type="character" w:customStyle="1" w:styleId="list0020paragraphchar">
    <w:name w:val="list_0020paragraph__char"/>
    <w:basedOn w:val="DefaultParagraphFont"/>
    <w:rsid w:val="00387AE4"/>
  </w:style>
  <w:style w:type="paragraph" w:customStyle="1" w:styleId="list0020paragraph">
    <w:name w:val="list_0020paragraph"/>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normal0020table">
    <w:name w:val="normal_0020table"/>
    <w:basedOn w:val="Normal"/>
    <w:rsid w:val="00387AE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0020tablechar">
    <w:name w:val="normal_0020table__char"/>
    <w:basedOn w:val="DefaultParagraphFont"/>
    <w:rsid w:val="00387AE4"/>
  </w:style>
  <w:style w:type="paragraph" w:styleId="ListParagraph">
    <w:name w:val="List Paragraph"/>
    <w:basedOn w:val="Normal"/>
    <w:uiPriority w:val="34"/>
    <w:qFormat/>
    <w:rsid w:val="00991556"/>
    <w:pPr>
      <w:ind w:left="720"/>
      <w:contextualSpacing/>
    </w:pPr>
  </w:style>
  <w:style w:type="paragraph" w:styleId="Header">
    <w:name w:val="header"/>
    <w:basedOn w:val="Normal"/>
    <w:link w:val="HeaderChar"/>
    <w:uiPriority w:val="99"/>
    <w:unhideWhenUsed/>
    <w:rsid w:val="0099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556"/>
  </w:style>
  <w:style w:type="paragraph" w:styleId="Footer">
    <w:name w:val="footer"/>
    <w:basedOn w:val="Normal"/>
    <w:link w:val="FooterChar"/>
    <w:uiPriority w:val="99"/>
    <w:unhideWhenUsed/>
    <w:rsid w:val="0099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556"/>
  </w:style>
  <w:style w:type="table" w:styleId="TableGrid">
    <w:name w:val="Table Grid"/>
    <w:basedOn w:val="TableNormal"/>
    <w:uiPriority w:val="59"/>
    <w:rsid w:val="00EC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B2"/>
    <w:rPr>
      <w:rFonts w:ascii="Tahoma" w:hAnsi="Tahoma" w:cs="Tahoma"/>
      <w:sz w:val="16"/>
      <w:szCs w:val="16"/>
    </w:rPr>
  </w:style>
  <w:style w:type="paragraph" w:styleId="HTMLPreformatted">
    <w:name w:val="HTML Preformatted"/>
    <w:basedOn w:val="Normal"/>
    <w:link w:val="HTMLPreformattedChar"/>
    <w:uiPriority w:val="99"/>
    <w:semiHidden/>
    <w:unhideWhenUsed/>
    <w:rsid w:val="0016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618A5"/>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2796">
      <w:bodyDiv w:val="1"/>
      <w:marLeft w:val="0"/>
      <w:marRight w:val="0"/>
      <w:marTop w:val="0"/>
      <w:marBottom w:val="0"/>
      <w:divBdr>
        <w:top w:val="none" w:sz="0" w:space="0" w:color="auto"/>
        <w:left w:val="none" w:sz="0" w:space="0" w:color="auto"/>
        <w:bottom w:val="none" w:sz="0" w:space="0" w:color="auto"/>
        <w:right w:val="none" w:sz="0" w:space="0" w:color="auto"/>
      </w:divBdr>
    </w:div>
    <w:div w:id="317881876">
      <w:bodyDiv w:val="1"/>
      <w:marLeft w:val="0"/>
      <w:marRight w:val="0"/>
      <w:marTop w:val="0"/>
      <w:marBottom w:val="0"/>
      <w:divBdr>
        <w:top w:val="none" w:sz="0" w:space="0" w:color="auto"/>
        <w:left w:val="none" w:sz="0" w:space="0" w:color="auto"/>
        <w:bottom w:val="none" w:sz="0" w:space="0" w:color="auto"/>
        <w:right w:val="none" w:sz="0" w:space="0" w:color="auto"/>
      </w:divBdr>
      <w:divsChild>
        <w:div w:id="1107847035">
          <w:marLeft w:val="100"/>
          <w:marRight w:val="0"/>
          <w:marTop w:val="0"/>
          <w:marBottom w:val="0"/>
          <w:divBdr>
            <w:top w:val="none" w:sz="0" w:space="0" w:color="auto"/>
            <w:left w:val="none" w:sz="0" w:space="0" w:color="auto"/>
            <w:bottom w:val="none" w:sz="0" w:space="0" w:color="auto"/>
            <w:right w:val="none" w:sz="0" w:space="0" w:color="auto"/>
          </w:divBdr>
        </w:div>
        <w:div w:id="1144739829">
          <w:marLeft w:val="100"/>
          <w:marRight w:val="0"/>
          <w:marTop w:val="0"/>
          <w:marBottom w:val="0"/>
          <w:divBdr>
            <w:top w:val="none" w:sz="0" w:space="0" w:color="auto"/>
            <w:left w:val="none" w:sz="0" w:space="0" w:color="auto"/>
            <w:bottom w:val="none" w:sz="0" w:space="0" w:color="auto"/>
            <w:right w:val="none" w:sz="0" w:space="0" w:color="auto"/>
          </w:divBdr>
        </w:div>
        <w:div w:id="505750204">
          <w:marLeft w:val="100"/>
          <w:marRight w:val="0"/>
          <w:marTop w:val="0"/>
          <w:marBottom w:val="0"/>
          <w:divBdr>
            <w:top w:val="none" w:sz="0" w:space="0" w:color="auto"/>
            <w:left w:val="none" w:sz="0" w:space="0" w:color="auto"/>
            <w:bottom w:val="none" w:sz="0" w:space="0" w:color="auto"/>
            <w:right w:val="none" w:sz="0" w:space="0" w:color="auto"/>
          </w:divBdr>
        </w:div>
        <w:div w:id="1211577847">
          <w:marLeft w:val="0"/>
          <w:marRight w:val="0"/>
          <w:marTop w:val="0"/>
          <w:marBottom w:val="0"/>
          <w:divBdr>
            <w:top w:val="none" w:sz="0" w:space="0" w:color="auto"/>
            <w:left w:val="none" w:sz="0" w:space="0" w:color="auto"/>
            <w:bottom w:val="none" w:sz="0" w:space="0" w:color="auto"/>
            <w:right w:val="none" w:sz="0" w:space="0" w:color="auto"/>
          </w:divBdr>
          <w:divsChild>
            <w:div w:id="1263415675">
              <w:marLeft w:val="0"/>
              <w:marRight w:val="0"/>
              <w:marTop w:val="0"/>
              <w:marBottom w:val="0"/>
              <w:divBdr>
                <w:top w:val="none" w:sz="0" w:space="0" w:color="auto"/>
                <w:left w:val="none" w:sz="0" w:space="0" w:color="auto"/>
                <w:bottom w:val="none" w:sz="0" w:space="0" w:color="auto"/>
                <w:right w:val="none" w:sz="0" w:space="0" w:color="auto"/>
              </w:divBdr>
            </w:div>
          </w:divsChild>
        </w:div>
        <w:div w:id="585648893">
          <w:marLeft w:val="460"/>
          <w:marRight w:val="0"/>
          <w:marTop w:val="0"/>
          <w:marBottom w:val="0"/>
          <w:divBdr>
            <w:top w:val="none" w:sz="0" w:space="0" w:color="auto"/>
            <w:left w:val="none" w:sz="0" w:space="0" w:color="auto"/>
            <w:bottom w:val="none" w:sz="0" w:space="0" w:color="auto"/>
            <w:right w:val="none" w:sz="0" w:space="0" w:color="auto"/>
          </w:divBdr>
        </w:div>
        <w:div w:id="2049446722">
          <w:marLeft w:val="520"/>
          <w:marRight w:val="0"/>
          <w:marTop w:val="0"/>
          <w:marBottom w:val="0"/>
          <w:divBdr>
            <w:top w:val="none" w:sz="0" w:space="0" w:color="auto"/>
            <w:left w:val="none" w:sz="0" w:space="0" w:color="auto"/>
            <w:bottom w:val="none" w:sz="0" w:space="0" w:color="auto"/>
            <w:right w:val="none" w:sz="0" w:space="0" w:color="auto"/>
          </w:divBdr>
        </w:div>
        <w:div w:id="2105571574">
          <w:marLeft w:val="5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12</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2016-03-22T03:29:00Z</cp:lastPrinted>
  <dcterms:created xsi:type="dcterms:W3CDTF">2016-03-17T05:20:00Z</dcterms:created>
  <dcterms:modified xsi:type="dcterms:W3CDTF">2016-03-24T04:25:00Z</dcterms:modified>
</cp:coreProperties>
</file>