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16C5" w:rsidRPr="004B6642" w:rsidRDefault="00BE16C5" w:rsidP="00BE16C5">
      <w:pPr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 w:rsidRPr="004B6642">
        <w:rPr>
          <w:rFonts w:ascii="Times New Roman" w:hAnsi="Times New Roman" w:cs="Times New Roman"/>
          <w:sz w:val="24"/>
          <w:szCs w:val="24"/>
          <w:lang w:val="id-ID"/>
        </w:rPr>
        <w:t>Tabel 1. Data BB kambing dalam dua minggu</w:t>
      </w:r>
    </w:p>
    <w:tbl>
      <w:tblPr>
        <w:tblStyle w:val="TableGrid"/>
        <w:tblW w:w="7776" w:type="dxa"/>
        <w:tblInd w:w="426" w:type="dxa"/>
        <w:tblLook w:val="04A0" w:firstRow="1" w:lastRow="0" w:firstColumn="1" w:lastColumn="0" w:noHBand="0" w:noVBand="1"/>
      </w:tblPr>
      <w:tblGrid>
        <w:gridCol w:w="2587"/>
        <w:gridCol w:w="2593"/>
        <w:gridCol w:w="2596"/>
      </w:tblGrid>
      <w:tr w:rsidR="00BE16C5" w:rsidRPr="004B6642" w:rsidTr="00D457E0">
        <w:trPr>
          <w:trHeight w:val="634"/>
        </w:trPr>
        <w:tc>
          <w:tcPr>
            <w:tcW w:w="2587" w:type="dxa"/>
          </w:tcPr>
          <w:p w:rsidR="00BE16C5" w:rsidRPr="004B6642" w:rsidRDefault="00BE16C5" w:rsidP="00D45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4B664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No. </w:t>
            </w:r>
          </w:p>
        </w:tc>
        <w:tc>
          <w:tcPr>
            <w:tcW w:w="2593" w:type="dxa"/>
          </w:tcPr>
          <w:p w:rsidR="00BE16C5" w:rsidRPr="004B6642" w:rsidRDefault="00BE16C5" w:rsidP="00D45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4B664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BB awal (Kg)</w:t>
            </w:r>
          </w:p>
        </w:tc>
        <w:tc>
          <w:tcPr>
            <w:tcW w:w="2596" w:type="dxa"/>
          </w:tcPr>
          <w:p w:rsidR="00BE16C5" w:rsidRPr="004B6642" w:rsidRDefault="00BE16C5" w:rsidP="00D45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4B664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BB akhir (Kg)</w:t>
            </w:r>
          </w:p>
        </w:tc>
      </w:tr>
      <w:tr w:rsidR="00BE16C5" w:rsidRPr="004B6642" w:rsidTr="00D457E0">
        <w:trPr>
          <w:trHeight w:val="555"/>
        </w:trPr>
        <w:tc>
          <w:tcPr>
            <w:tcW w:w="2587" w:type="dxa"/>
          </w:tcPr>
          <w:p w:rsidR="00BE16C5" w:rsidRPr="004B6642" w:rsidRDefault="00BE16C5" w:rsidP="00D45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4B664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(P’)</w:t>
            </w:r>
          </w:p>
          <w:p w:rsidR="00BE16C5" w:rsidRPr="004B6642" w:rsidRDefault="00BE16C5" w:rsidP="00D45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4B664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</w:t>
            </w:r>
          </w:p>
          <w:p w:rsidR="00BE16C5" w:rsidRPr="004B6642" w:rsidRDefault="00BE16C5" w:rsidP="00D45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4B664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</w:t>
            </w:r>
          </w:p>
          <w:p w:rsidR="00BE16C5" w:rsidRPr="004B6642" w:rsidRDefault="00BE16C5" w:rsidP="00D45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4B664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</w:t>
            </w:r>
          </w:p>
          <w:p w:rsidR="00BE16C5" w:rsidRPr="004B6642" w:rsidRDefault="00BE16C5" w:rsidP="00D45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4B664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</w:t>
            </w:r>
          </w:p>
          <w:p w:rsidR="00BE16C5" w:rsidRPr="004B6642" w:rsidRDefault="00BE16C5" w:rsidP="00D45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4B664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(P-)</w:t>
            </w:r>
          </w:p>
          <w:p w:rsidR="00BE16C5" w:rsidRPr="004B6642" w:rsidRDefault="00BE16C5" w:rsidP="00D45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4B664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</w:t>
            </w:r>
          </w:p>
          <w:p w:rsidR="00BE16C5" w:rsidRPr="004B6642" w:rsidRDefault="00BE16C5" w:rsidP="00D45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4B664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</w:t>
            </w:r>
          </w:p>
          <w:p w:rsidR="00BE16C5" w:rsidRPr="004B6642" w:rsidRDefault="00BE16C5" w:rsidP="00D45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4B664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</w:t>
            </w:r>
          </w:p>
          <w:p w:rsidR="00BE16C5" w:rsidRPr="004B6642" w:rsidRDefault="00BE16C5" w:rsidP="00D45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4B664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</w:t>
            </w:r>
          </w:p>
          <w:p w:rsidR="00BE16C5" w:rsidRPr="004B6642" w:rsidRDefault="00BE16C5" w:rsidP="00D45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4B664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(P+)</w:t>
            </w:r>
          </w:p>
          <w:p w:rsidR="00BE16C5" w:rsidRPr="004B6642" w:rsidRDefault="00BE16C5" w:rsidP="00D45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4B664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</w:t>
            </w:r>
          </w:p>
          <w:p w:rsidR="00BE16C5" w:rsidRPr="004B6642" w:rsidRDefault="00BE16C5" w:rsidP="00D45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4B664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</w:t>
            </w:r>
          </w:p>
          <w:p w:rsidR="00BE16C5" w:rsidRPr="004B6642" w:rsidRDefault="00BE16C5" w:rsidP="00D45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4B664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</w:t>
            </w:r>
          </w:p>
          <w:p w:rsidR="00BE16C5" w:rsidRPr="004B6642" w:rsidRDefault="00BE16C5" w:rsidP="00D45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4B664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</w:t>
            </w:r>
          </w:p>
          <w:p w:rsidR="00BE16C5" w:rsidRPr="004B6642" w:rsidRDefault="00BE16C5" w:rsidP="00D45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4B664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(P1)</w:t>
            </w:r>
          </w:p>
          <w:p w:rsidR="00BE16C5" w:rsidRPr="004B6642" w:rsidRDefault="00BE16C5" w:rsidP="00D45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4B664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</w:t>
            </w:r>
          </w:p>
          <w:p w:rsidR="00BE16C5" w:rsidRPr="004B6642" w:rsidRDefault="00BE16C5" w:rsidP="00D45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4B664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</w:t>
            </w:r>
          </w:p>
          <w:p w:rsidR="00BE16C5" w:rsidRPr="004B6642" w:rsidRDefault="00BE16C5" w:rsidP="00D45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4B664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</w:t>
            </w:r>
          </w:p>
          <w:p w:rsidR="00BE16C5" w:rsidRPr="004B6642" w:rsidRDefault="00BE16C5" w:rsidP="00D45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4B664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</w:t>
            </w:r>
          </w:p>
          <w:p w:rsidR="00BE16C5" w:rsidRPr="004B6642" w:rsidRDefault="00BE16C5" w:rsidP="00D45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4B664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(P2)</w:t>
            </w:r>
          </w:p>
          <w:p w:rsidR="00BE16C5" w:rsidRPr="004B6642" w:rsidRDefault="00BE16C5" w:rsidP="00D45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4B664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</w:t>
            </w:r>
          </w:p>
          <w:p w:rsidR="00BE16C5" w:rsidRPr="004B6642" w:rsidRDefault="00BE16C5" w:rsidP="00D45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4B664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</w:t>
            </w:r>
          </w:p>
          <w:p w:rsidR="00BE16C5" w:rsidRPr="004B6642" w:rsidRDefault="00BE16C5" w:rsidP="00D45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4B664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lastRenderedPageBreak/>
              <w:t>3</w:t>
            </w:r>
          </w:p>
          <w:p w:rsidR="00BE16C5" w:rsidRPr="004B6642" w:rsidRDefault="00BE16C5" w:rsidP="00D45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4B664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</w:t>
            </w:r>
          </w:p>
        </w:tc>
        <w:tc>
          <w:tcPr>
            <w:tcW w:w="2593" w:type="dxa"/>
          </w:tcPr>
          <w:p w:rsidR="00BE16C5" w:rsidRPr="004B6642" w:rsidRDefault="00BE16C5" w:rsidP="00D45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BE16C5" w:rsidRPr="004B6642" w:rsidRDefault="00BE16C5" w:rsidP="00D45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4B664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16</w:t>
            </w:r>
          </w:p>
          <w:p w:rsidR="00BE16C5" w:rsidRPr="004B6642" w:rsidRDefault="00BE16C5" w:rsidP="00D45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4B664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16</w:t>
            </w:r>
          </w:p>
          <w:p w:rsidR="00BE16C5" w:rsidRPr="004B6642" w:rsidRDefault="00BE16C5" w:rsidP="00D45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4B664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16</w:t>
            </w:r>
          </w:p>
          <w:p w:rsidR="00BE16C5" w:rsidRPr="004B6642" w:rsidRDefault="00BE16C5" w:rsidP="00D45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4B664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16</w:t>
            </w:r>
          </w:p>
          <w:p w:rsidR="00BE16C5" w:rsidRPr="004B6642" w:rsidRDefault="00BE16C5" w:rsidP="00D457E0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BE16C5" w:rsidRPr="004B6642" w:rsidRDefault="00BE16C5" w:rsidP="00D45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4B664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16</w:t>
            </w:r>
          </w:p>
          <w:p w:rsidR="00BE16C5" w:rsidRPr="004B6642" w:rsidRDefault="00BE16C5" w:rsidP="00D45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4B664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16</w:t>
            </w:r>
          </w:p>
          <w:p w:rsidR="00BE16C5" w:rsidRPr="004B6642" w:rsidRDefault="00BE16C5" w:rsidP="00D45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4B664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16</w:t>
            </w:r>
          </w:p>
          <w:p w:rsidR="00BE16C5" w:rsidRPr="004B6642" w:rsidRDefault="00BE16C5" w:rsidP="00D45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4B664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16</w:t>
            </w:r>
          </w:p>
          <w:p w:rsidR="00BE16C5" w:rsidRPr="004B6642" w:rsidRDefault="00BE16C5" w:rsidP="00D45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BE16C5" w:rsidRPr="004B6642" w:rsidRDefault="00BE16C5" w:rsidP="00D45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4B664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16</w:t>
            </w:r>
          </w:p>
          <w:p w:rsidR="00BE16C5" w:rsidRPr="004B6642" w:rsidRDefault="00BE16C5" w:rsidP="00D45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4B664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16</w:t>
            </w:r>
          </w:p>
          <w:p w:rsidR="00BE16C5" w:rsidRPr="004B6642" w:rsidRDefault="00BE16C5" w:rsidP="00D45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4B664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16</w:t>
            </w:r>
          </w:p>
          <w:p w:rsidR="00BE16C5" w:rsidRPr="004B6642" w:rsidRDefault="00BE16C5" w:rsidP="00D45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4B664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16</w:t>
            </w:r>
          </w:p>
          <w:p w:rsidR="00BE16C5" w:rsidRPr="004B6642" w:rsidRDefault="00BE16C5" w:rsidP="00D45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BE16C5" w:rsidRPr="004B6642" w:rsidRDefault="00BE16C5" w:rsidP="00D45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4B664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16</w:t>
            </w:r>
          </w:p>
          <w:p w:rsidR="00BE16C5" w:rsidRPr="004B6642" w:rsidRDefault="00BE16C5" w:rsidP="00D45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4B664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16</w:t>
            </w:r>
          </w:p>
          <w:p w:rsidR="00BE16C5" w:rsidRPr="004B6642" w:rsidRDefault="00BE16C5" w:rsidP="00D45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4B664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16</w:t>
            </w:r>
          </w:p>
          <w:p w:rsidR="00BE16C5" w:rsidRPr="004B6642" w:rsidRDefault="00BE16C5" w:rsidP="00D45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4B664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16</w:t>
            </w:r>
          </w:p>
          <w:p w:rsidR="00BE16C5" w:rsidRPr="004B6642" w:rsidRDefault="00BE16C5" w:rsidP="00D457E0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BE16C5" w:rsidRPr="004B6642" w:rsidRDefault="00BE16C5" w:rsidP="00D45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4B664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16</w:t>
            </w:r>
          </w:p>
          <w:p w:rsidR="00BE16C5" w:rsidRPr="004B6642" w:rsidRDefault="00BE16C5" w:rsidP="00D45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4B6642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 w:rsidRPr="004B664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16</w:t>
            </w:r>
          </w:p>
          <w:p w:rsidR="00BE16C5" w:rsidRPr="004B6642" w:rsidRDefault="00BE16C5" w:rsidP="00D45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4B664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lastRenderedPageBreak/>
              <w:t>16</w:t>
            </w:r>
          </w:p>
          <w:p w:rsidR="00BE16C5" w:rsidRPr="004B6642" w:rsidRDefault="00BE16C5" w:rsidP="00D45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4B664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16</w:t>
            </w:r>
          </w:p>
        </w:tc>
        <w:tc>
          <w:tcPr>
            <w:tcW w:w="2596" w:type="dxa"/>
          </w:tcPr>
          <w:p w:rsidR="00BE16C5" w:rsidRPr="004B6642" w:rsidRDefault="00BE16C5" w:rsidP="00D45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BE16C5" w:rsidRPr="004B6642" w:rsidRDefault="00BE16C5" w:rsidP="00D45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4B664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18,8</w:t>
            </w:r>
          </w:p>
          <w:p w:rsidR="00BE16C5" w:rsidRPr="004B6642" w:rsidRDefault="00BE16C5" w:rsidP="00D45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4B664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18,5</w:t>
            </w:r>
          </w:p>
          <w:p w:rsidR="00BE16C5" w:rsidRPr="004B6642" w:rsidRDefault="00BE16C5" w:rsidP="00D45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4B664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18,5</w:t>
            </w:r>
          </w:p>
          <w:p w:rsidR="00BE16C5" w:rsidRPr="004B6642" w:rsidRDefault="00BE16C5" w:rsidP="00D45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4B664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19,2</w:t>
            </w:r>
          </w:p>
          <w:p w:rsidR="00BE16C5" w:rsidRPr="004B6642" w:rsidRDefault="00BE16C5" w:rsidP="00D45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BE16C5" w:rsidRPr="004B6642" w:rsidRDefault="00BE16C5" w:rsidP="00D45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4B664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19,5</w:t>
            </w:r>
          </w:p>
          <w:p w:rsidR="00BE16C5" w:rsidRPr="004B6642" w:rsidRDefault="00BE16C5" w:rsidP="00D45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4B664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19,2</w:t>
            </w:r>
          </w:p>
          <w:p w:rsidR="00BE16C5" w:rsidRPr="004B6642" w:rsidRDefault="00BE16C5" w:rsidP="00D45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4B664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18,8</w:t>
            </w:r>
          </w:p>
          <w:p w:rsidR="00BE16C5" w:rsidRPr="004B6642" w:rsidRDefault="00BE16C5" w:rsidP="00D45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4B664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18,8</w:t>
            </w:r>
          </w:p>
          <w:p w:rsidR="00BE16C5" w:rsidRPr="004B6642" w:rsidRDefault="00BE16C5" w:rsidP="00D45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BE16C5" w:rsidRPr="004B6642" w:rsidRDefault="00BE16C5" w:rsidP="00D45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4B664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19,9</w:t>
            </w:r>
          </w:p>
          <w:p w:rsidR="00BE16C5" w:rsidRPr="004B6642" w:rsidRDefault="00BE16C5" w:rsidP="00D45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4B664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19,5</w:t>
            </w:r>
          </w:p>
          <w:p w:rsidR="00BE16C5" w:rsidRPr="004B6642" w:rsidRDefault="00BE16C5" w:rsidP="00D45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4B664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19,5</w:t>
            </w:r>
          </w:p>
          <w:p w:rsidR="00BE16C5" w:rsidRPr="004B6642" w:rsidRDefault="00BE16C5" w:rsidP="00D45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4B664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19,2</w:t>
            </w:r>
          </w:p>
          <w:p w:rsidR="00BE16C5" w:rsidRPr="004B6642" w:rsidRDefault="00BE16C5" w:rsidP="00D45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BE16C5" w:rsidRPr="004B6642" w:rsidRDefault="00BE16C5" w:rsidP="00D45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4B664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20,5</w:t>
            </w:r>
          </w:p>
          <w:p w:rsidR="00BE16C5" w:rsidRPr="004B6642" w:rsidRDefault="00BE16C5" w:rsidP="00D45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4B664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19,8</w:t>
            </w:r>
          </w:p>
          <w:p w:rsidR="00BE16C5" w:rsidRPr="004B6642" w:rsidRDefault="00BE16C5" w:rsidP="00D45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4B664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20,2</w:t>
            </w:r>
          </w:p>
          <w:p w:rsidR="00BE16C5" w:rsidRPr="004B6642" w:rsidRDefault="00BE16C5" w:rsidP="00D45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4B664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20,2</w:t>
            </w:r>
          </w:p>
          <w:p w:rsidR="00BE16C5" w:rsidRPr="004B6642" w:rsidRDefault="00BE16C5" w:rsidP="00D45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BE16C5" w:rsidRPr="004B6642" w:rsidRDefault="00BE16C5" w:rsidP="00D45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4B664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20,2</w:t>
            </w:r>
          </w:p>
          <w:p w:rsidR="00BE16C5" w:rsidRPr="004B6642" w:rsidRDefault="00BE16C5" w:rsidP="00D45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4B664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20,2</w:t>
            </w:r>
          </w:p>
          <w:p w:rsidR="00BE16C5" w:rsidRPr="004B6642" w:rsidRDefault="00BE16C5" w:rsidP="00D45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4B664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lastRenderedPageBreak/>
              <w:t>19,8</w:t>
            </w:r>
          </w:p>
          <w:p w:rsidR="00BE16C5" w:rsidRPr="004B6642" w:rsidRDefault="00BE16C5" w:rsidP="00D45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4B664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20,3</w:t>
            </w:r>
          </w:p>
        </w:tc>
      </w:tr>
    </w:tbl>
    <w:p w:rsidR="00BE16C5" w:rsidRPr="004B6642" w:rsidRDefault="00BE16C5" w:rsidP="00BE16C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98"/>
        <w:jc w:val="both"/>
        <w:rPr>
          <w:sz w:val="24"/>
          <w:szCs w:val="24"/>
          <w:lang w:val="id-ID"/>
        </w:rPr>
      </w:pPr>
    </w:p>
    <w:p w:rsidR="00BE16C5" w:rsidRPr="004B6642" w:rsidRDefault="00BE16C5" w:rsidP="00BE16C5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4B6642">
        <w:rPr>
          <w:rFonts w:ascii="Times New Roman" w:hAnsi="Times New Roman" w:cs="Times New Roman"/>
          <w:sz w:val="24"/>
          <w:szCs w:val="24"/>
          <w:lang w:val="id-ID"/>
        </w:rPr>
        <w:t>Tabel 2. Kadar kolesterol kambing dalam dua minggu</w:t>
      </w: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2351"/>
        <w:gridCol w:w="2520"/>
        <w:gridCol w:w="2520"/>
      </w:tblGrid>
      <w:tr w:rsidR="00BE16C5" w:rsidRPr="004B6642" w:rsidTr="00D457E0">
        <w:tc>
          <w:tcPr>
            <w:tcW w:w="2439" w:type="dxa"/>
          </w:tcPr>
          <w:p w:rsidR="00BE16C5" w:rsidRPr="004B6642" w:rsidRDefault="00BE16C5" w:rsidP="00D45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4B664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No.</w:t>
            </w:r>
          </w:p>
        </w:tc>
        <w:tc>
          <w:tcPr>
            <w:tcW w:w="2589" w:type="dxa"/>
          </w:tcPr>
          <w:p w:rsidR="00BE16C5" w:rsidRPr="004B6642" w:rsidRDefault="00BE16C5" w:rsidP="00D45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4B664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Kadar kolesterol awal (mg/dl)</w:t>
            </w:r>
          </w:p>
        </w:tc>
        <w:tc>
          <w:tcPr>
            <w:tcW w:w="2589" w:type="dxa"/>
          </w:tcPr>
          <w:p w:rsidR="00BE16C5" w:rsidRPr="004B6642" w:rsidRDefault="00BE16C5" w:rsidP="00D45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4B664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Kadar kolesterol akhir (mg/dl)</w:t>
            </w:r>
          </w:p>
        </w:tc>
      </w:tr>
      <w:tr w:rsidR="00BE16C5" w:rsidRPr="004B6642" w:rsidTr="00D457E0">
        <w:tc>
          <w:tcPr>
            <w:tcW w:w="2439" w:type="dxa"/>
          </w:tcPr>
          <w:p w:rsidR="00BE16C5" w:rsidRPr="004B6642" w:rsidRDefault="00BE16C5" w:rsidP="00D45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4B664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(P’)</w:t>
            </w:r>
          </w:p>
          <w:p w:rsidR="00BE16C5" w:rsidRPr="004B6642" w:rsidRDefault="00BE16C5" w:rsidP="00D45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4B664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</w:t>
            </w:r>
          </w:p>
          <w:p w:rsidR="00BE16C5" w:rsidRPr="004B6642" w:rsidRDefault="00BE16C5" w:rsidP="00D45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4B664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</w:t>
            </w:r>
          </w:p>
          <w:p w:rsidR="00BE16C5" w:rsidRPr="004B6642" w:rsidRDefault="00BE16C5" w:rsidP="00D45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4B664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</w:t>
            </w:r>
          </w:p>
          <w:p w:rsidR="00BE16C5" w:rsidRPr="004B6642" w:rsidRDefault="00BE16C5" w:rsidP="00D45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4B664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</w:t>
            </w:r>
          </w:p>
          <w:p w:rsidR="00BE16C5" w:rsidRPr="004B6642" w:rsidRDefault="00BE16C5" w:rsidP="00D45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4B664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(P-)</w:t>
            </w:r>
          </w:p>
          <w:p w:rsidR="00BE16C5" w:rsidRPr="004B6642" w:rsidRDefault="00BE16C5" w:rsidP="00D45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4B664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</w:t>
            </w:r>
          </w:p>
          <w:p w:rsidR="00BE16C5" w:rsidRPr="004B6642" w:rsidRDefault="00BE16C5" w:rsidP="00D45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4B664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</w:t>
            </w:r>
          </w:p>
          <w:p w:rsidR="00BE16C5" w:rsidRPr="004B6642" w:rsidRDefault="00BE16C5" w:rsidP="00D45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4B664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</w:t>
            </w:r>
          </w:p>
          <w:p w:rsidR="00BE16C5" w:rsidRPr="004B6642" w:rsidRDefault="00BE16C5" w:rsidP="00D45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4B664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</w:t>
            </w:r>
          </w:p>
          <w:p w:rsidR="00BE16C5" w:rsidRPr="004B6642" w:rsidRDefault="00BE16C5" w:rsidP="00D45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4B664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(P+)</w:t>
            </w:r>
          </w:p>
          <w:p w:rsidR="00BE16C5" w:rsidRPr="004B6642" w:rsidRDefault="00BE16C5" w:rsidP="00D45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4B664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</w:t>
            </w:r>
          </w:p>
          <w:p w:rsidR="00BE16C5" w:rsidRPr="004B6642" w:rsidRDefault="00BE16C5" w:rsidP="00D45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4B664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</w:t>
            </w:r>
          </w:p>
          <w:p w:rsidR="00BE16C5" w:rsidRPr="004B6642" w:rsidRDefault="00BE16C5" w:rsidP="00D45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4B664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</w:t>
            </w:r>
          </w:p>
          <w:p w:rsidR="00BE16C5" w:rsidRPr="004B6642" w:rsidRDefault="00BE16C5" w:rsidP="00D45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4B664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</w:t>
            </w:r>
          </w:p>
          <w:p w:rsidR="00BE16C5" w:rsidRPr="004B6642" w:rsidRDefault="00BE16C5" w:rsidP="00D45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4B664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(P1)</w:t>
            </w:r>
          </w:p>
          <w:p w:rsidR="00BE16C5" w:rsidRPr="004B6642" w:rsidRDefault="00BE16C5" w:rsidP="00D45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4B664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</w:t>
            </w:r>
          </w:p>
          <w:p w:rsidR="00BE16C5" w:rsidRPr="004B6642" w:rsidRDefault="00BE16C5" w:rsidP="00D45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4B664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</w:t>
            </w:r>
          </w:p>
          <w:p w:rsidR="00BE16C5" w:rsidRPr="004B6642" w:rsidRDefault="00BE16C5" w:rsidP="00D45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4B664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</w:t>
            </w:r>
          </w:p>
          <w:p w:rsidR="00BE16C5" w:rsidRPr="004B6642" w:rsidRDefault="00BE16C5" w:rsidP="00D45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4B664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</w:t>
            </w:r>
          </w:p>
          <w:p w:rsidR="00BE16C5" w:rsidRPr="004B6642" w:rsidRDefault="00BE16C5" w:rsidP="00D45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4B664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lastRenderedPageBreak/>
              <w:t>(P2)</w:t>
            </w:r>
          </w:p>
          <w:p w:rsidR="00BE16C5" w:rsidRPr="004B6642" w:rsidRDefault="00BE16C5" w:rsidP="00D45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4B664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</w:t>
            </w:r>
          </w:p>
          <w:p w:rsidR="00BE16C5" w:rsidRPr="004B6642" w:rsidRDefault="00BE16C5" w:rsidP="00D45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4B664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</w:t>
            </w:r>
          </w:p>
          <w:p w:rsidR="00BE16C5" w:rsidRPr="004B6642" w:rsidRDefault="00BE16C5" w:rsidP="00D45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4B664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</w:t>
            </w:r>
          </w:p>
          <w:p w:rsidR="00BE16C5" w:rsidRPr="004B6642" w:rsidRDefault="00BE16C5" w:rsidP="00D45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4B664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</w:t>
            </w:r>
          </w:p>
        </w:tc>
        <w:tc>
          <w:tcPr>
            <w:tcW w:w="2589" w:type="dxa"/>
          </w:tcPr>
          <w:p w:rsidR="00BE16C5" w:rsidRPr="004B6642" w:rsidRDefault="00BE16C5" w:rsidP="00D45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BE16C5" w:rsidRPr="004B6642" w:rsidRDefault="00BE16C5" w:rsidP="00D45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4B664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150</w:t>
            </w:r>
          </w:p>
          <w:p w:rsidR="00BE16C5" w:rsidRPr="004B6642" w:rsidRDefault="00BE16C5" w:rsidP="00D45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4B664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150</w:t>
            </w:r>
          </w:p>
          <w:p w:rsidR="00BE16C5" w:rsidRPr="004B6642" w:rsidRDefault="00BE16C5" w:rsidP="00D45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4B664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150</w:t>
            </w:r>
          </w:p>
          <w:p w:rsidR="00BE16C5" w:rsidRPr="004B6642" w:rsidRDefault="00BE16C5" w:rsidP="00D45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4B664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150</w:t>
            </w:r>
          </w:p>
          <w:p w:rsidR="00BE16C5" w:rsidRPr="004B6642" w:rsidRDefault="00BE16C5" w:rsidP="00D45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BE16C5" w:rsidRPr="004B6642" w:rsidRDefault="00BE16C5" w:rsidP="00D45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4B664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150</w:t>
            </w:r>
          </w:p>
          <w:p w:rsidR="00BE16C5" w:rsidRPr="004B6642" w:rsidRDefault="00BE16C5" w:rsidP="00D45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4B664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150</w:t>
            </w:r>
          </w:p>
          <w:p w:rsidR="00BE16C5" w:rsidRPr="004B6642" w:rsidRDefault="00BE16C5" w:rsidP="00D45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4B664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150</w:t>
            </w:r>
          </w:p>
          <w:p w:rsidR="00BE16C5" w:rsidRPr="004B6642" w:rsidRDefault="00BE16C5" w:rsidP="00D45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4B664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150</w:t>
            </w:r>
          </w:p>
          <w:p w:rsidR="00BE16C5" w:rsidRPr="004B6642" w:rsidRDefault="00BE16C5" w:rsidP="00D45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BE16C5" w:rsidRPr="004B6642" w:rsidRDefault="00BE16C5" w:rsidP="00D45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4B664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150</w:t>
            </w:r>
          </w:p>
          <w:p w:rsidR="00BE16C5" w:rsidRPr="004B6642" w:rsidRDefault="00BE16C5" w:rsidP="00D45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4B664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150</w:t>
            </w:r>
          </w:p>
          <w:p w:rsidR="00BE16C5" w:rsidRPr="004B6642" w:rsidRDefault="00BE16C5" w:rsidP="00D45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4B664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150</w:t>
            </w:r>
          </w:p>
          <w:p w:rsidR="00BE16C5" w:rsidRPr="004B6642" w:rsidRDefault="00BE16C5" w:rsidP="00D45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4B664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150</w:t>
            </w:r>
          </w:p>
          <w:p w:rsidR="00BE16C5" w:rsidRPr="004B6642" w:rsidRDefault="00BE16C5" w:rsidP="00D45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BE16C5" w:rsidRPr="004B6642" w:rsidRDefault="00BE16C5" w:rsidP="00D45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4B664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150</w:t>
            </w:r>
          </w:p>
          <w:p w:rsidR="00BE16C5" w:rsidRPr="004B6642" w:rsidRDefault="00BE16C5" w:rsidP="00D45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4B664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150</w:t>
            </w:r>
          </w:p>
          <w:p w:rsidR="00BE16C5" w:rsidRPr="004B6642" w:rsidRDefault="00BE16C5" w:rsidP="00D45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4B664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150</w:t>
            </w:r>
          </w:p>
          <w:p w:rsidR="00BE16C5" w:rsidRPr="004B6642" w:rsidRDefault="00BE16C5" w:rsidP="00D45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4B664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150</w:t>
            </w:r>
          </w:p>
          <w:p w:rsidR="00BE16C5" w:rsidRPr="004B6642" w:rsidRDefault="00BE16C5" w:rsidP="00D45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BE16C5" w:rsidRPr="004B6642" w:rsidRDefault="00BE16C5" w:rsidP="00D45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4B664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150</w:t>
            </w:r>
          </w:p>
          <w:p w:rsidR="00BE16C5" w:rsidRPr="004B6642" w:rsidRDefault="00BE16C5" w:rsidP="00D45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4B664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150</w:t>
            </w:r>
          </w:p>
          <w:p w:rsidR="00BE16C5" w:rsidRPr="004B6642" w:rsidRDefault="00BE16C5" w:rsidP="00D45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4B664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150</w:t>
            </w:r>
          </w:p>
          <w:p w:rsidR="00BE16C5" w:rsidRPr="004B6642" w:rsidRDefault="00BE16C5" w:rsidP="00D45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4B664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150</w:t>
            </w:r>
          </w:p>
        </w:tc>
        <w:tc>
          <w:tcPr>
            <w:tcW w:w="2589" w:type="dxa"/>
          </w:tcPr>
          <w:p w:rsidR="00BE16C5" w:rsidRPr="004B6642" w:rsidRDefault="00BE16C5" w:rsidP="00D45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BE16C5" w:rsidRPr="004B6642" w:rsidRDefault="00BE16C5" w:rsidP="00D45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4B664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150</w:t>
            </w:r>
          </w:p>
          <w:p w:rsidR="00BE16C5" w:rsidRPr="004B6642" w:rsidRDefault="00BE16C5" w:rsidP="00D45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4B664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140</w:t>
            </w:r>
          </w:p>
          <w:p w:rsidR="00BE16C5" w:rsidRPr="004B6642" w:rsidRDefault="00BE16C5" w:rsidP="00D45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4B664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148</w:t>
            </w:r>
          </w:p>
          <w:p w:rsidR="00BE16C5" w:rsidRPr="004B6642" w:rsidRDefault="00BE16C5" w:rsidP="00D45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4B664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150</w:t>
            </w:r>
          </w:p>
          <w:p w:rsidR="00BE16C5" w:rsidRPr="004B6642" w:rsidRDefault="00BE16C5" w:rsidP="00D45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BE16C5" w:rsidRPr="004B6642" w:rsidRDefault="00BE16C5" w:rsidP="00D45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4B664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85</w:t>
            </w:r>
          </w:p>
          <w:p w:rsidR="00BE16C5" w:rsidRPr="004B6642" w:rsidRDefault="00BE16C5" w:rsidP="00D45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4B664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84</w:t>
            </w:r>
          </w:p>
          <w:p w:rsidR="00BE16C5" w:rsidRPr="004B6642" w:rsidRDefault="00BE16C5" w:rsidP="00D45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4B664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83</w:t>
            </w:r>
          </w:p>
          <w:p w:rsidR="00BE16C5" w:rsidRPr="004B6642" w:rsidRDefault="00BE16C5" w:rsidP="00D45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4B664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83</w:t>
            </w:r>
          </w:p>
          <w:p w:rsidR="00BE16C5" w:rsidRPr="004B6642" w:rsidRDefault="00BE16C5" w:rsidP="00D45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BE16C5" w:rsidRPr="004B6642" w:rsidRDefault="00BE16C5" w:rsidP="00D45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4B664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73</w:t>
            </w:r>
          </w:p>
          <w:p w:rsidR="00BE16C5" w:rsidRPr="004B6642" w:rsidRDefault="00BE16C5" w:rsidP="00D45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4B664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73</w:t>
            </w:r>
          </w:p>
          <w:p w:rsidR="00BE16C5" w:rsidRPr="004B6642" w:rsidRDefault="00BE16C5" w:rsidP="00D45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4B664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72</w:t>
            </w:r>
          </w:p>
          <w:p w:rsidR="00BE16C5" w:rsidRPr="004B6642" w:rsidRDefault="00BE16C5" w:rsidP="00D45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4B664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72</w:t>
            </w:r>
          </w:p>
          <w:p w:rsidR="00BE16C5" w:rsidRPr="004B6642" w:rsidRDefault="00BE16C5" w:rsidP="00D45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BE16C5" w:rsidRPr="004B6642" w:rsidRDefault="00BE16C5" w:rsidP="00D45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4B664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76</w:t>
            </w:r>
          </w:p>
          <w:p w:rsidR="00BE16C5" w:rsidRPr="004B6642" w:rsidRDefault="00BE16C5" w:rsidP="00D45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4B664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64</w:t>
            </w:r>
          </w:p>
          <w:p w:rsidR="00BE16C5" w:rsidRPr="004B6642" w:rsidRDefault="00BE16C5" w:rsidP="00D45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4B664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72</w:t>
            </w:r>
          </w:p>
          <w:p w:rsidR="00BE16C5" w:rsidRPr="004B6642" w:rsidRDefault="00BE16C5" w:rsidP="00D45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4B664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72</w:t>
            </w:r>
          </w:p>
          <w:p w:rsidR="00BE16C5" w:rsidRPr="004B6642" w:rsidRDefault="00BE16C5" w:rsidP="00D45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BE16C5" w:rsidRPr="004B6642" w:rsidRDefault="00BE16C5" w:rsidP="00D45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4B664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63</w:t>
            </w:r>
          </w:p>
          <w:p w:rsidR="00BE16C5" w:rsidRPr="004B6642" w:rsidRDefault="00BE16C5" w:rsidP="00D45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4B664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64</w:t>
            </w:r>
          </w:p>
          <w:p w:rsidR="00BE16C5" w:rsidRPr="004B6642" w:rsidRDefault="00BE16C5" w:rsidP="00D45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4B664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61</w:t>
            </w:r>
          </w:p>
          <w:p w:rsidR="00BE16C5" w:rsidRPr="004B6642" w:rsidRDefault="00BE16C5" w:rsidP="00D45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4B664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61</w:t>
            </w:r>
          </w:p>
        </w:tc>
      </w:tr>
    </w:tbl>
    <w:p w:rsidR="00BE16C5" w:rsidRPr="004B6642" w:rsidRDefault="00BE16C5" w:rsidP="00BE16C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98"/>
        <w:jc w:val="both"/>
        <w:rPr>
          <w:sz w:val="24"/>
          <w:szCs w:val="24"/>
          <w:lang w:val="id-ID"/>
        </w:rPr>
      </w:pPr>
    </w:p>
    <w:p w:rsidR="00BE16C5" w:rsidRPr="004B6642" w:rsidRDefault="00BE16C5" w:rsidP="00BE16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 w:rsidRPr="004B6642">
        <w:rPr>
          <w:rFonts w:ascii="Times New Roman" w:hAnsi="Times New Roman" w:cs="Times New Roman"/>
          <w:sz w:val="24"/>
          <w:szCs w:val="24"/>
          <w:lang w:val="id-ID"/>
        </w:rPr>
        <w:t>Grafik 1. Rata-rata peningkatan BB kambing harian</w:t>
      </w:r>
    </w:p>
    <w:p w:rsidR="00BE16C5" w:rsidRPr="004B6642" w:rsidRDefault="00BE16C5" w:rsidP="00BE16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 w:rsidRPr="004B6642">
        <w:rPr>
          <w:rFonts w:ascii="Times New Roman" w:hAnsi="Times New Roman" w:cs="Times New Roman"/>
          <w:noProof/>
          <w:sz w:val="24"/>
          <w:szCs w:val="24"/>
          <w:lang w:val="id-ID" w:eastAsia="id-ID"/>
        </w:rPr>
        <w:drawing>
          <wp:inline distT="0" distB="0" distL="0" distR="0" wp14:anchorId="73590F2D" wp14:editId="3AA82B1B">
            <wp:extent cx="3200400" cy="25622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16C5" w:rsidRPr="004B6642" w:rsidRDefault="00BE16C5" w:rsidP="00BE16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 w:rsidRPr="004B6642">
        <w:rPr>
          <w:rFonts w:ascii="Times New Roman" w:hAnsi="Times New Roman" w:cs="Times New Roman"/>
          <w:sz w:val="24"/>
          <w:szCs w:val="24"/>
          <w:lang w:val="id-ID"/>
        </w:rPr>
        <w:t>Grafik 2. Rata-rata penurunan kadar kolesterol kambing</w:t>
      </w:r>
    </w:p>
    <w:p w:rsidR="00BE16C5" w:rsidRPr="004B6642" w:rsidRDefault="00BE16C5" w:rsidP="00BE16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 w:rsidRPr="004B6642">
        <w:rPr>
          <w:rFonts w:ascii="Times New Roman" w:hAnsi="Times New Roman" w:cs="Times New Roman"/>
          <w:noProof/>
          <w:sz w:val="24"/>
          <w:szCs w:val="24"/>
          <w:lang w:val="id-ID" w:eastAsia="id-ID"/>
        </w:rPr>
        <w:drawing>
          <wp:inline distT="0" distB="0" distL="0" distR="0" wp14:anchorId="608A8B17" wp14:editId="3E06DADB">
            <wp:extent cx="3200400" cy="256222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6642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</w:p>
    <w:p w:rsidR="00BE16C5" w:rsidRPr="004B6642" w:rsidRDefault="00BE16C5" w:rsidP="00BE16C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:rsidR="00BE16C5" w:rsidRPr="004B6642" w:rsidRDefault="00BE16C5" w:rsidP="00BE16C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:rsidR="00BE16C5" w:rsidRPr="004B6642" w:rsidRDefault="00BE16C5" w:rsidP="00BE16C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:rsidR="00BE16C5" w:rsidRPr="004B6642" w:rsidRDefault="00BE16C5" w:rsidP="00BE16C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 w:rsidRPr="004B6642">
        <w:rPr>
          <w:rFonts w:ascii="Times New Roman" w:hAnsi="Times New Roman" w:cs="Times New Roman"/>
          <w:sz w:val="24"/>
          <w:szCs w:val="24"/>
          <w:lang w:val="id-ID"/>
        </w:rPr>
        <w:t>Tabel 3.  Standar deviasi</w:t>
      </w:r>
    </w:p>
    <w:tbl>
      <w:tblPr>
        <w:tblW w:w="0" w:type="auto"/>
        <w:tblBorders>
          <w:top w:val="single" w:sz="4" w:space="0" w:color="7F7F7F"/>
          <w:bottom w:val="single" w:sz="4" w:space="0" w:color="7F7F7F"/>
        </w:tblBorders>
        <w:tblLook w:val="04A0" w:firstRow="1" w:lastRow="0" w:firstColumn="1" w:lastColumn="0" w:noHBand="0" w:noVBand="1"/>
      </w:tblPr>
      <w:tblGrid>
        <w:gridCol w:w="1283"/>
        <w:gridCol w:w="2065"/>
        <w:gridCol w:w="2070"/>
        <w:gridCol w:w="2070"/>
      </w:tblGrid>
      <w:tr w:rsidR="00BE16C5" w:rsidRPr="004B6642" w:rsidTr="00D457E0">
        <w:tc>
          <w:tcPr>
            <w:tcW w:w="1283" w:type="dxa"/>
            <w:vMerge w:val="restart"/>
            <w:tcBorders>
              <w:bottom w:val="single" w:sz="4" w:space="0" w:color="7F7F7F"/>
            </w:tcBorders>
            <w:shd w:val="clear" w:color="auto" w:fill="auto"/>
            <w:vAlign w:val="center"/>
          </w:tcPr>
          <w:p w:rsidR="00BE16C5" w:rsidRPr="004B6642" w:rsidRDefault="00BE16C5" w:rsidP="00D457E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B66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Perlakuan</w:t>
            </w:r>
            <w:proofErr w:type="spellEnd"/>
          </w:p>
        </w:tc>
        <w:tc>
          <w:tcPr>
            <w:tcW w:w="6205" w:type="dxa"/>
            <w:gridSpan w:val="3"/>
            <w:tcBorders>
              <w:bottom w:val="single" w:sz="4" w:space="0" w:color="7F7F7F"/>
            </w:tcBorders>
            <w:shd w:val="clear" w:color="auto" w:fill="auto"/>
            <w:vAlign w:val="center"/>
          </w:tcPr>
          <w:p w:rsidR="00BE16C5" w:rsidRPr="004B6642" w:rsidRDefault="00BE16C5" w:rsidP="00D457E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66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Mean ± </w:t>
            </w:r>
            <w:proofErr w:type="spellStart"/>
            <w:r w:rsidRPr="004B66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Standart</w:t>
            </w:r>
            <w:proofErr w:type="spellEnd"/>
            <w:r w:rsidRPr="004B66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Deviation (SD)</w:t>
            </w:r>
          </w:p>
        </w:tc>
      </w:tr>
      <w:tr w:rsidR="00BE16C5" w:rsidRPr="004B6642" w:rsidTr="00D457E0">
        <w:tc>
          <w:tcPr>
            <w:tcW w:w="1283" w:type="dxa"/>
            <w:vMerge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BE16C5" w:rsidRPr="004B6642" w:rsidRDefault="00BE16C5" w:rsidP="00D457E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BE16C5" w:rsidRPr="004B6642" w:rsidRDefault="00BE16C5" w:rsidP="00D457E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B6642">
              <w:rPr>
                <w:rFonts w:ascii="Times New Roman" w:hAnsi="Times New Roman" w:cs="Times New Roman"/>
                <w:b/>
                <w:sz w:val="24"/>
                <w:szCs w:val="24"/>
              </w:rPr>
              <w:t>Berat</w:t>
            </w:r>
            <w:proofErr w:type="spellEnd"/>
            <w:r w:rsidRPr="004B66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B6642">
              <w:rPr>
                <w:rFonts w:ascii="Times New Roman" w:hAnsi="Times New Roman" w:cs="Times New Roman"/>
                <w:b/>
                <w:sz w:val="24"/>
                <w:szCs w:val="24"/>
              </w:rPr>
              <w:t>badan</w:t>
            </w:r>
            <w:proofErr w:type="spellEnd"/>
          </w:p>
        </w:tc>
        <w:tc>
          <w:tcPr>
            <w:tcW w:w="207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BE16C5" w:rsidRPr="004B6642" w:rsidRDefault="00BE16C5" w:rsidP="00D457E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B6642">
              <w:rPr>
                <w:rFonts w:ascii="Times New Roman" w:hAnsi="Times New Roman" w:cs="Times New Roman"/>
                <w:b/>
                <w:sz w:val="24"/>
                <w:szCs w:val="24"/>
              </w:rPr>
              <w:t>Kenaikan</w:t>
            </w:r>
            <w:proofErr w:type="spellEnd"/>
            <w:r w:rsidRPr="004B66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B6642">
              <w:rPr>
                <w:rFonts w:ascii="Times New Roman" w:hAnsi="Times New Roman" w:cs="Times New Roman"/>
                <w:b/>
                <w:sz w:val="24"/>
                <w:szCs w:val="24"/>
              </w:rPr>
              <w:t>harian</w:t>
            </w:r>
            <w:proofErr w:type="spellEnd"/>
          </w:p>
        </w:tc>
        <w:tc>
          <w:tcPr>
            <w:tcW w:w="207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BE16C5" w:rsidRPr="004B6642" w:rsidRDefault="00BE16C5" w:rsidP="00D457E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B6642">
              <w:rPr>
                <w:rFonts w:ascii="Times New Roman" w:hAnsi="Times New Roman" w:cs="Times New Roman"/>
                <w:b/>
                <w:sz w:val="24"/>
                <w:szCs w:val="24"/>
              </w:rPr>
              <w:t>Kolesterol</w:t>
            </w:r>
            <w:proofErr w:type="spellEnd"/>
          </w:p>
        </w:tc>
      </w:tr>
      <w:tr w:rsidR="00BE16C5" w:rsidRPr="004B6642" w:rsidTr="00D457E0">
        <w:tc>
          <w:tcPr>
            <w:tcW w:w="1283" w:type="dxa"/>
            <w:tcBorders>
              <w:top w:val="single" w:sz="4" w:space="0" w:color="7F7F7F"/>
              <w:bottom w:val="nil"/>
            </w:tcBorders>
            <w:shd w:val="clear" w:color="auto" w:fill="auto"/>
          </w:tcPr>
          <w:p w:rsidR="00BE16C5" w:rsidRPr="004B6642" w:rsidRDefault="00BE16C5" w:rsidP="00D457E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66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P0</w:t>
            </w:r>
          </w:p>
        </w:tc>
        <w:tc>
          <w:tcPr>
            <w:tcW w:w="2065" w:type="dxa"/>
            <w:tcBorders>
              <w:top w:val="single" w:sz="4" w:space="0" w:color="7F7F7F"/>
              <w:bottom w:val="nil"/>
            </w:tcBorders>
            <w:shd w:val="clear" w:color="auto" w:fill="auto"/>
          </w:tcPr>
          <w:p w:rsidR="00BE16C5" w:rsidRPr="004B6642" w:rsidRDefault="00BE16C5" w:rsidP="00D457E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642">
              <w:rPr>
                <w:rFonts w:ascii="Times New Roman" w:hAnsi="Times New Roman" w:cs="Times New Roman"/>
                <w:sz w:val="24"/>
                <w:szCs w:val="24"/>
              </w:rPr>
              <w:t>18,75</w:t>
            </w:r>
            <w:r w:rsidRPr="004B664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c</w:t>
            </w:r>
            <w:r w:rsidRPr="004B6642">
              <w:rPr>
                <w:rFonts w:ascii="Times New Roman" w:hAnsi="Times New Roman" w:cs="Times New Roman"/>
                <w:sz w:val="24"/>
                <w:szCs w:val="24"/>
              </w:rPr>
              <w:t xml:space="preserve"> ± 0,332</w:t>
            </w:r>
          </w:p>
        </w:tc>
        <w:tc>
          <w:tcPr>
            <w:tcW w:w="2070" w:type="dxa"/>
            <w:tcBorders>
              <w:top w:val="single" w:sz="4" w:space="0" w:color="7F7F7F"/>
              <w:bottom w:val="nil"/>
            </w:tcBorders>
            <w:shd w:val="clear" w:color="auto" w:fill="auto"/>
          </w:tcPr>
          <w:p w:rsidR="00BE16C5" w:rsidRPr="004B6642" w:rsidRDefault="00BE16C5" w:rsidP="00D457E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642">
              <w:rPr>
                <w:rFonts w:ascii="Times New Roman" w:hAnsi="Times New Roman" w:cs="Times New Roman"/>
                <w:sz w:val="24"/>
                <w:szCs w:val="24"/>
              </w:rPr>
              <w:t>1,98</w:t>
            </w:r>
            <w:r w:rsidRPr="004B664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c</w:t>
            </w:r>
            <w:r w:rsidRPr="004B6642">
              <w:rPr>
                <w:rFonts w:ascii="Times New Roman" w:hAnsi="Times New Roman" w:cs="Times New Roman"/>
                <w:sz w:val="24"/>
                <w:szCs w:val="24"/>
              </w:rPr>
              <w:t xml:space="preserve"> ± 0,236</w:t>
            </w:r>
          </w:p>
        </w:tc>
        <w:tc>
          <w:tcPr>
            <w:tcW w:w="2070" w:type="dxa"/>
            <w:tcBorders>
              <w:top w:val="single" w:sz="4" w:space="0" w:color="7F7F7F"/>
              <w:bottom w:val="nil"/>
            </w:tcBorders>
            <w:shd w:val="clear" w:color="auto" w:fill="auto"/>
          </w:tcPr>
          <w:p w:rsidR="00BE16C5" w:rsidRPr="004B6642" w:rsidRDefault="00BE16C5" w:rsidP="00D457E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642">
              <w:rPr>
                <w:rFonts w:ascii="Times New Roman" w:hAnsi="Times New Roman" w:cs="Times New Roman"/>
                <w:sz w:val="24"/>
                <w:szCs w:val="24"/>
              </w:rPr>
              <w:t>147,00</w:t>
            </w:r>
            <w:r w:rsidRPr="004B664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d</w:t>
            </w:r>
            <w:r w:rsidRPr="004B6642">
              <w:rPr>
                <w:rFonts w:ascii="Times New Roman" w:hAnsi="Times New Roman" w:cs="Times New Roman"/>
                <w:sz w:val="24"/>
                <w:szCs w:val="24"/>
              </w:rPr>
              <w:t xml:space="preserve"> ± 4,761</w:t>
            </w:r>
          </w:p>
        </w:tc>
      </w:tr>
      <w:tr w:rsidR="00BE16C5" w:rsidRPr="004B6642" w:rsidTr="00D457E0">
        <w:tc>
          <w:tcPr>
            <w:tcW w:w="1283" w:type="dxa"/>
            <w:tcBorders>
              <w:top w:val="nil"/>
              <w:bottom w:val="nil"/>
            </w:tcBorders>
            <w:shd w:val="clear" w:color="auto" w:fill="auto"/>
          </w:tcPr>
          <w:p w:rsidR="00BE16C5" w:rsidRPr="004B6642" w:rsidRDefault="00BE16C5" w:rsidP="00D457E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66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P-</w:t>
            </w:r>
          </w:p>
        </w:tc>
        <w:tc>
          <w:tcPr>
            <w:tcW w:w="2065" w:type="dxa"/>
            <w:tcBorders>
              <w:top w:val="nil"/>
              <w:bottom w:val="nil"/>
            </w:tcBorders>
            <w:shd w:val="clear" w:color="auto" w:fill="auto"/>
          </w:tcPr>
          <w:p w:rsidR="00BE16C5" w:rsidRPr="004B6642" w:rsidRDefault="00BE16C5" w:rsidP="00D457E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642">
              <w:rPr>
                <w:rFonts w:ascii="Times New Roman" w:hAnsi="Times New Roman" w:cs="Times New Roman"/>
                <w:sz w:val="24"/>
                <w:szCs w:val="24"/>
              </w:rPr>
              <w:t>19,08</w:t>
            </w:r>
            <w:r w:rsidRPr="004B664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c</w:t>
            </w:r>
            <w:r w:rsidRPr="004B6642">
              <w:rPr>
                <w:rFonts w:ascii="Times New Roman" w:hAnsi="Times New Roman" w:cs="Times New Roman"/>
                <w:sz w:val="24"/>
                <w:szCs w:val="24"/>
              </w:rPr>
              <w:t xml:space="preserve"> ± 0,340</w:t>
            </w:r>
          </w:p>
        </w:tc>
        <w:tc>
          <w:tcPr>
            <w:tcW w:w="2070" w:type="dxa"/>
            <w:tcBorders>
              <w:top w:val="nil"/>
              <w:bottom w:val="nil"/>
            </w:tcBorders>
            <w:shd w:val="clear" w:color="auto" w:fill="auto"/>
          </w:tcPr>
          <w:p w:rsidR="00BE16C5" w:rsidRPr="004B6642" w:rsidRDefault="00BE16C5" w:rsidP="00D457E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642">
              <w:rPr>
                <w:rFonts w:ascii="Times New Roman" w:hAnsi="Times New Roman" w:cs="Times New Roman"/>
                <w:sz w:val="24"/>
                <w:szCs w:val="24"/>
              </w:rPr>
              <w:t>2,30</w:t>
            </w:r>
            <w:r w:rsidRPr="004B664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bc</w:t>
            </w:r>
            <w:r w:rsidRPr="004B6642">
              <w:rPr>
                <w:rFonts w:ascii="Times New Roman" w:hAnsi="Times New Roman" w:cs="Times New Roman"/>
                <w:sz w:val="24"/>
                <w:szCs w:val="24"/>
              </w:rPr>
              <w:t xml:space="preserve"> ± 0,245</w:t>
            </w:r>
          </w:p>
        </w:tc>
        <w:tc>
          <w:tcPr>
            <w:tcW w:w="2070" w:type="dxa"/>
            <w:tcBorders>
              <w:top w:val="nil"/>
              <w:bottom w:val="nil"/>
            </w:tcBorders>
            <w:shd w:val="clear" w:color="auto" w:fill="auto"/>
          </w:tcPr>
          <w:p w:rsidR="00BE16C5" w:rsidRPr="004B6642" w:rsidRDefault="00BE16C5" w:rsidP="00D457E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642">
              <w:rPr>
                <w:rFonts w:ascii="Times New Roman" w:hAnsi="Times New Roman" w:cs="Times New Roman"/>
                <w:sz w:val="24"/>
                <w:szCs w:val="24"/>
              </w:rPr>
              <w:t>83,75</w:t>
            </w:r>
            <w:r w:rsidRPr="004B664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c</w:t>
            </w:r>
            <w:r w:rsidRPr="004B6642">
              <w:rPr>
                <w:rFonts w:ascii="Times New Roman" w:hAnsi="Times New Roman" w:cs="Times New Roman"/>
                <w:sz w:val="24"/>
                <w:szCs w:val="24"/>
              </w:rPr>
              <w:t xml:space="preserve"> ± 0,957</w:t>
            </w:r>
          </w:p>
        </w:tc>
      </w:tr>
      <w:tr w:rsidR="00BE16C5" w:rsidRPr="004B6642" w:rsidTr="00D457E0">
        <w:tc>
          <w:tcPr>
            <w:tcW w:w="1283" w:type="dxa"/>
            <w:tcBorders>
              <w:top w:val="nil"/>
              <w:bottom w:val="nil"/>
            </w:tcBorders>
            <w:shd w:val="clear" w:color="auto" w:fill="auto"/>
          </w:tcPr>
          <w:p w:rsidR="00BE16C5" w:rsidRPr="004B6642" w:rsidRDefault="00BE16C5" w:rsidP="00D457E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66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P+</w:t>
            </w:r>
          </w:p>
        </w:tc>
        <w:tc>
          <w:tcPr>
            <w:tcW w:w="2065" w:type="dxa"/>
            <w:tcBorders>
              <w:top w:val="nil"/>
              <w:bottom w:val="nil"/>
            </w:tcBorders>
            <w:shd w:val="clear" w:color="auto" w:fill="auto"/>
          </w:tcPr>
          <w:p w:rsidR="00BE16C5" w:rsidRPr="004B6642" w:rsidRDefault="00BE16C5" w:rsidP="00D457E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642">
              <w:rPr>
                <w:rFonts w:ascii="Times New Roman" w:hAnsi="Times New Roman" w:cs="Times New Roman"/>
                <w:sz w:val="24"/>
                <w:szCs w:val="24"/>
              </w:rPr>
              <w:t>19,53</w:t>
            </w:r>
            <w:r w:rsidRPr="004B664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  <w:r w:rsidRPr="004B6642">
              <w:rPr>
                <w:rFonts w:ascii="Times New Roman" w:hAnsi="Times New Roman" w:cs="Times New Roman"/>
                <w:sz w:val="24"/>
                <w:szCs w:val="24"/>
              </w:rPr>
              <w:t xml:space="preserve"> ± 0,287</w:t>
            </w:r>
          </w:p>
        </w:tc>
        <w:tc>
          <w:tcPr>
            <w:tcW w:w="2070" w:type="dxa"/>
            <w:tcBorders>
              <w:top w:val="nil"/>
              <w:bottom w:val="nil"/>
            </w:tcBorders>
            <w:shd w:val="clear" w:color="auto" w:fill="auto"/>
          </w:tcPr>
          <w:p w:rsidR="00BE16C5" w:rsidRPr="004B6642" w:rsidRDefault="00BE16C5" w:rsidP="00D457E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642">
              <w:rPr>
                <w:rFonts w:ascii="Times New Roman" w:hAnsi="Times New Roman" w:cs="Times New Roman"/>
                <w:sz w:val="24"/>
                <w:szCs w:val="24"/>
              </w:rPr>
              <w:t>2,57</w:t>
            </w:r>
            <w:r w:rsidRPr="004B664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ab</w:t>
            </w:r>
            <w:r w:rsidRPr="004B6642">
              <w:rPr>
                <w:rFonts w:ascii="Times New Roman" w:hAnsi="Times New Roman" w:cs="Times New Roman"/>
                <w:sz w:val="24"/>
                <w:szCs w:val="24"/>
              </w:rPr>
              <w:t xml:space="preserve"> ± 0,150</w:t>
            </w:r>
          </w:p>
        </w:tc>
        <w:tc>
          <w:tcPr>
            <w:tcW w:w="2070" w:type="dxa"/>
            <w:tcBorders>
              <w:top w:val="nil"/>
              <w:bottom w:val="nil"/>
            </w:tcBorders>
            <w:shd w:val="clear" w:color="auto" w:fill="auto"/>
          </w:tcPr>
          <w:p w:rsidR="00BE16C5" w:rsidRPr="004B6642" w:rsidRDefault="00BE16C5" w:rsidP="00D457E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642">
              <w:rPr>
                <w:rFonts w:ascii="Times New Roman" w:hAnsi="Times New Roman" w:cs="Times New Roman"/>
                <w:sz w:val="24"/>
                <w:szCs w:val="24"/>
              </w:rPr>
              <w:t>72,50</w:t>
            </w:r>
            <w:r w:rsidRPr="004B664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  <w:r w:rsidRPr="004B6642">
              <w:rPr>
                <w:rFonts w:ascii="Times New Roman" w:hAnsi="Times New Roman" w:cs="Times New Roman"/>
                <w:sz w:val="24"/>
                <w:szCs w:val="24"/>
              </w:rPr>
              <w:t xml:space="preserve"> ± 0,577</w:t>
            </w:r>
          </w:p>
        </w:tc>
      </w:tr>
      <w:tr w:rsidR="00BE16C5" w:rsidRPr="004B6642" w:rsidTr="00D457E0">
        <w:tc>
          <w:tcPr>
            <w:tcW w:w="1283" w:type="dxa"/>
            <w:tcBorders>
              <w:top w:val="nil"/>
              <w:bottom w:val="nil"/>
            </w:tcBorders>
            <w:shd w:val="clear" w:color="auto" w:fill="auto"/>
          </w:tcPr>
          <w:p w:rsidR="00BE16C5" w:rsidRPr="004B6642" w:rsidRDefault="00BE16C5" w:rsidP="00D457E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66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P1</w:t>
            </w:r>
          </w:p>
        </w:tc>
        <w:tc>
          <w:tcPr>
            <w:tcW w:w="2065" w:type="dxa"/>
            <w:tcBorders>
              <w:top w:val="nil"/>
              <w:bottom w:val="nil"/>
            </w:tcBorders>
            <w:shd w:val="clear" w:color="auto" w:fill="auto"/>
          </w:tcPr>
          <w:p w:rsidR="00BE16C5" w:rsidRPr="004B6642" w:rsidRDefault="00BE16C5" w:rsidP="00D457E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642">
              <w:rPr>
                <w:rFonts w:ascii="Times New Roman" w:hAnsi="Times New Roman" w:cs="Times New Roman"/>
                <w:sz w:val="24"/>
                <w:szCs w:val="24"/>
              </w:rPr>
              <w:t>20,18</w:t>
            </w:r>
            <w:r w:rsidRPr="004B664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  <w:r w:rsidRPr="004B6642">
              <w:rPr>
                <w:rFonts w:ascii="Times New Roman" w:hAnsi="Times New Roman" w:cs="Times New Roman"/>
                <w:sz w:val="24"/>
                <w:szCs w:val="24"/>
              </w:rPr>
              <w:t xml:space="preserve"> ± 0,287</w:t>
            </w:r>
          </w:p>
        </w:tc>
        <w:tc>
          <w:tcPr>
            <w:tcW w:w="2070" w:type="dxa"/>
            <w:tcBorders>
              <w:top w:val="nil"/>
              <w:bottom w:val="nil"/>
            </w:tcBorders>
            <w:shd w:val="clear" w:color="auto" w:fill="auto"/>
          </w:tcPr>
          <w:p w:rsidR="00BE16C5" w:rsidRPr="004B6642" w:rsidRDefault="00BE16C5" w:rsidP="00D457E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642">
              <w:rPr>
                <w:rFonts w:ascii="Times New Roman" w:hAnsi="Times New Roman" w:cs="Times New Roman"/>
                <w:sz w:val="24"/>
                <w:szCs w:val="24"/>
              </w:rPr>
              <w:t>2,73</w:t>
            </w:r>
            <w:r w:rsidRPr="004B664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  <w:r w:rsidRPr="004B6642">
              <w:rPr>
                <w:rFonts w:ascii="Times New Roman" w:hAnsi="Times New Roman" w:cs="Times New Roman"/>
                <w:sz w:val="24"/>
                <w:szCs w:val="24"/>
              </w:rPr>
              <w:t xml:space="preserve"> ± 0,525</w:t>
            </w:r>
          </w:p>
        </w:tc>
        <w:tc>
          <w:tcPr>
            <w:tcW w:w="2070" w:type="dxa"/>
            <w:tcBorders>
              <w:top w:val="nil"/>
              <w:bottom w:val="nil"/>
            </w:tcBorders>
            <w:shd w:val="clear" w:color="auto" w:fill="auto"/>
          </w:tcPr>
          <w:p w:rsidR="00BE16C5" w:rsidRPr="004B6642" w:rsidRDefault="00BE16C5" w:rsidP="00D457E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642">
              <w:rPr>
                <w:rFonts w:ascii="Times New Roman" w:hAnsi="Times New Roman" w:cs="Times New Roman"/>
                <w:sz w:val="24"/>
                <w:szCs w:val="24"/>
              </w:rPr>
              <w:t>71,00</w:t>
            </w:r>
            <w:r w:rsidRPr="004B664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  <w:r w:rsidRPr="004B6642">
              <w:rPr>
                <w:rFonts w:ascii="Times New Roman" w:hAnsi="Times New Roman" w:cs="Times New Roman"/>
                <w:sz w:val="24"/>
                <w:szCs w:val="24"/>
              </w:rPr>
              <w:t xml:space="preserve"> ± 5,033</w:t>
            </w:r>
          </w:p>
        </w:tc>
      </w:tr>
      <w:tr w:rsidR="00BE16C5" w:rsidRPr="004B6642" w:rsidTr="00D457E0">
        <w:tc>
          <w:tcPr>
            <w:tcW w:w="1283" w:type="dxa"/>
            <w:tcBorders>
              <w:top w:val="nil"/>
              <w:bottom w:val="single" w:sz="4" w:space="0" w:color="7F7F7F"/>
            </w:tcBorders>
            <w:shd w:val="clear" w:color="auto" w:fill="auto"/>
          </w:tcPr>
          <w:p w:rsidR="00BE16C5" w:rsidRPr="004B6642" w:rsidRDefault="00BE16C5" w:rsidP="00D457E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66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P2</w:t>
            </w:r>
          </w:p>
        </w:tc>
        <w:tc>
          <w:tcPr>
            <w:tcW w:w="2065" w:type="dxa"/>
            <w:tcBorders>
              <w:top w:val="nil"/>
              <w:bottom w:val="single" w:sz="4" w:space="0" w:color="7F7F7F"/>
            </w:tcBorders>
            <w:shd w:val="clear" w:color="auto" w:fill="auto"/>
          </w:tcPr>
          <w:p w:rsidR="00BE16C5" w:rsidRPr="004B6642" w:rsidRDefault="00BE16C5" w:rsidP="00D457E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642">
              <w:rPr>
                <w:rFonts w:ascii="Times New Roman" w:hAnsi="Times New Roman" w:cs="Times New Roman"/>
                <w:sz w:val="24"/>
                <w:szCs w:val="24"/>
              </w:rPr>
              <w:t>20,13</w:t>
            </w:r>
            <w:r w:rsidRPr="004B664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  <w:r w:rsidRPr="004B6642">
              <w:rPr>
                <w:rFonts w:ascii="Times New Roman" w:hAnsi="Times New Roman" w:cs="Times New Roman"/>
                <w:sz w:val="24"/>
                <w:szCs w:val="24"/>
              </w:rPr>
              <w:t xml:space="preserve"> ± 0,222</w:t>
            </w:r>
          </w:p>
        </w:tc>
        <w:tc>
          <w:tcPr>
            <w:tcW w:w="2070" w:type="dxa"/>
            <w:tcBorders>
              <w:top w:val="nil"/>
              <w:bottom w:val="single" w:sz="4" w:space="0" w:color="7F7F7F"/>
            </w:tcBorders>
            <w:shd w:val="clear" w:color="auto" w:fill="auto"/>
          </w:tcPr>
          <w:p w:rsidR="00BE16C5" w:rsidRPr="004B6642" w:rsidRDefault="00BE16C5" w:rsidP="00D457E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642">
              <w:rPr>
                <w:rFonts w:ascii="Times New Roman" w:hAnsi="Times New Roman" w:cs="Times New Roman"/>
                <w:sz w:val="24"/>
                <w:szCs w:val="24"/>
              </w:rPr>
              <w:t>2,95</w:t>
            </w:r>
            <w:r w:rsidRPr="004B664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  <w:r w:rsidRPr="004B6642">
              <w:rPr>
                <w:rFonts w:ascii="Times New Roman" w:hAnsi="Times New Roman" w:cs="Times New Roman"/>
                <w:sz w:val="24"/>
                <w:szCs w:val="24"/>
              </w:rPr>
              <w:t xml:space="preserve"> ± 0,173</w:t>
            </w:r>
          </w:p>
        </w:tc>
        <w:tc>
          <w:tcPr>
            <w:tcW w:w="2070" w:type="dxa"/>
            <w:tcBorders>
              <w:top w:val="nil"/>
              <w:bottom w:val="single" w:sz="4" w:space="0" w:color="7F7F7F"/>
            </w:tcBorders>
            <w:shd w:val="clear" w:color="auto" w:fill="auto"/>
          </w:tcPr>
          <w:p w:rsidR="00BE16C5" w:rsidRPr="004B6642" w:rsidRDefault="00BE16C5" w:rsidP="00D457E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642">
              <w:rPr>
                <w:rFonts w:ascii="Times New Roman" w:hAnsi="Times New Roman" w:cs="Times New Roman"/>
                <w:sz w:val="24"/>
                <w:szCs w:val="24"/>
              </w:rPr>
              <w:t>62,25</w:t>
            </w:r>
            <w:r w:rsidRPr="004B664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  <w:r w:rsidRPr="004B6642">
              <w:rPr>
                <w:rFonts w:ascii="Times New Roman" w:hAnsi="Times New Roman" w:cs="Times New Roman"/>
                <w:sz w:val="24"/>
                <w:szCs w:val="24"/>
              </w:rPr>
              <w:t xml:space="preserve"> ± 1,500</w:t>
            </w:r>
          </w:p>
        </w:tc>
      </w:tr>
    </w:tbl>
    <w:p w:rsidR="00BE16C5" w:rsidRPr="004B6642" w:rsidRDefault="00BE16C5" w:rsidP="00BE16C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98"/>
        <w:jc w:val="both"/>
        <w:rPr>
          <w:sz w:val="24"/>
          <w:szCs w:val="24"/>
          <w:lang w:val="id-ID"/>
        </w:rPr>
      </w:pPr>
    </w:p>
    <w:p w:rsidR="00A14946" w:rsidRDefault="00A14946">
      <w:bookmarkStart w:id="0" w:name="_GoBack"/>
      <w:bookmarkEnd w:id="0"/>
    </w:p>
    <w:sectPr w:rsidR="00A14946" w:rsidSect="00F23ACF">
      <w:headerReference w:type="default" r:id="rId6"/>
      <w:pgSz w:w="11909" w:h="16834" w:code="9"/>
      <w:pgMar w:top="1699" w:right="1699" w:bottom="1699" w:left="2275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altName w:val="Arabic Typesetting"/>
    <w:charset w:val="B2"/>
    <w:family w:val="script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48A2" w:rsidRPr="004167F2" w:rsidRDefault="00BE16C5" w:rsidP="00EB4E58">
    <w:pPr>
      <w:pStyle w:val="Header"/>
      <w:ind w:left="810" w:hanging="810"/>
      <w:jc w:val="right"/>
      <w:rPr>
        <w:rFonts w:ascii="Times New Roman" w:hAnsi="Times New Roman" w:cs="Times New Roman"/>
        <w:b/>
        <w:i/>
        <w:lang w:val="id-ID"/>
      </w:rPr>
    </w:pPr>
    <w:r w:rsidRPr="004167F2">
      <w:rPr>
        <w:rFonts w:ascii="Arabic Typesetting" w:hAnsi="Arabic Typesetting" w:cs="Arabic Typesetting"/>
        <w:lang w:val="id-ID"/>
      </w:rPr>
      <w:t>The Jadul</w:t>
    </w:r>
    <w:r w:rsidRPr="00582411">
      <w:rPr>
        <w:rFonts w:ascii="Times New Roman" w:hAnsi="Times New Roman" w:cs="Times New Roman"/>
      </w:rPr>
      <w:t xml:space="preserve"> | </w:t>
    </w:r>
    <w:r>
      <w:rPr>
        <w:rStyle w:val="BookTitle"/>
        <w:rFonts w:ascii="Times New Roman" w:hAnsi="Times New Roman"/>
        <w:lang w:val="id-ID"/>
      </w:rPr>
      <w:t>Rekayasa Konsentrat Bekatul Dengan Tepung Jantung Pisang Dapat Meningkatkan Berat Badan Dan Menurunkan Kadar Kolesterol K</w:t>
    </w:r>
    <w:r>
      <w:rPr>
        <w:rStyle w:val="BookTitle"/>
        <w:rFonts w:ascii="Times New Roman" w:hAnsi="Times New Roman"/>
        <w:lang w:val="id-ID"/>
      </w:rPr>
      <w:t>ambing</w:t>
    </w:r>
  </w:p>
  <w:p w:rsidR="004548A2" w:rsidRPr="004B700D" w:rsidRDefault="00BE16C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6C5"/>
    <w:rsid w:val="001E4743"/>
    <w:rsid w:val="00282E2F"/>
    <w:rsid w:val="00A14946"/>
    <w:rsid w:val="00AA4C7F"/>
    <w:rsid w:val="00BE1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4A7E97-20D3-4D67-BDCA-E7B8B0700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E16C5"/>
    <w:pPr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16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16C5"/>
    <w:rPr>
      <w:rFonts w:eastAsiaTheme="minorEastAsia"/>
      <w:lang w:val="en-US"/>
    </w:rPr>
  </w:style>
  <w:style w:type="character" w:styleId="BookTitle">
    <w:name w:val="Book Title"/>
    <w:uiPriority w:val="33"/>
    <w:qFormat/>
    <w:rsid w:val="00BE16C5"/>
    <w:rPr>
      <w:b/>
      <w:bCs/>
      <w:smallCaps/>
      <w:spacing w:val="5"/>
    </w:rPr>
  </w:style>
  <w:style w:type="table" w:styleId="TableGrid">
    <w:name w:val="Table Grid"/>
    <w:basedOn w:val="TableNormal"/>
    <w:uiPriority w:val="59"/>
    <w:rsid w:val="00BE16C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166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2017-07-13T05:24:00Z</dcterms:created>
  <dcterms:modified xsi:type="dcterms:W3CDTF">2017-07-13T05:26:00Z</dcterms:modified>
</cp:coreProperties>
</file>