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2F7C" w14:textId="4C735542" w:rsidR="00EF0D44" w:rsidRDefault="007B76C7" w:rsidP="000D5280">
      <w:pPr>
        <w:spacing w:after="0" w:line="240" w:lineRule="auto"/>
        <w:jc w:val="both"/>
        <w:rPr>
          <w:rFonts w:ascii="Cambria" w:hAnsi="Cambria"/>
          <w:b/>
          <w:sz w:val="24"/>
          <w:szCs w:val="24"/>
        </w:rPr>
      </w:pPr>
      <w:bookmarkStart w:id="0" w:name="_Hlk71404277"/>
      <w:bookmarkStart w:id="1" w:name="_Hlk71404450"/>
      <w:r w:rsidRPr="007B76C7">
        <w:rPr>
          <w:rFonts w:ascii="Cambria" w:hAnsi="Cambria"/>
          <w:b/>
          <w:sz w:val="24"/>
          <w:szCs w:val="24"/>
        </w:rPr>
        <w:t xml:space="preserve">Pola </w:t>
      </w:r>
      <w:proofErr w:type="spellStart"/>
      <w:r w:rsidRPr="007B76C7">
        <w:rPr>
          <w:rFonts w:ascii="Cambria" w:hAnsi="Cambria"/>
          <w:b/>
          <w:sz w:val="24"/>
          <w:szCs w:val="24"/>
        </w:rPr>
        <w:t>Pengobatan</w:t>
      </w:r>
      <w:proofErr w:type="spellEnd"/>
      <w:r w:rsidRPr="007B76C7">
        <w:rPr>
          <w:rFonts w:ascii="Cambria" w:hAnsi="Cambria"/>
          <w:b/>
          <w:sz w:val="24"/>
          <w:szCs w:val="24"/>
        </w:rPr>
        <w:t xml:space="preserve"> </w:t>
      </w:r>
      <w:proofErr w:type="spellStart"/>
      <w:r w:rsidRPr="007B76C7">
        <w:rPr>
          <w:rFonts w:ascii="Cambria" w:hAnsi="Cambria"/>
          <w:b/>
          <w:sz w:val="24"/>
          <w:szCs w:val="24"/>
        </w:rPr>
        <w:t>Pasien</w:t>
      </w:r>
      <w:proofErr w:type="spellEnd"/>
      <w:r w:rsidRPr="007B76C7">
        <w:rPr>
          <w:rFonts w:ascii="Cambria" w:hAnsi="Cambria"/>
          <w:b/>
          <w:sz w:val="24"/>
          <w:szCs w:val="24"/>
        </w:rPr>
        <w:t xml:space="preserve"> </w:t>
      </w:r>
      <w:proofErr w:type="spellStart"/>
      <w:r w:rsidRPr="007B76C7">
        <w:rPr>
          <w:rFonts w:ascii="Cambria" w:hAnsi="Cambria"/>
          <w:b/>
          <w:sz w:val="24"/>
          <w:szCs w:val="24"/>
        </w:rPr>
        <w:t>Skizoafektif</w:t>
      </w:r>
      <w:proofErr w:type="spellEnd"/>
      <w:r w:rsidRPr="007B76C7">
        <w:rPr>
          <w:rFonts w:ascii="Cambria" w:hAnsi="Cambria"/>
          <w:b/>
          <w:sz w:val="24"/>
          <w:szCs w:val="24"/>
        </w:rPr>
        <w:t xml:space="preserve"> </w:t>
      </w:r>
      <w:proofErr w:type="spellStart"/>
      <w:r w:rsidRPr="007B76C7">
        <w:rPr>
          <w:rFonts w:ascii="Cambria" w:hAnsi="Cambria"/>
          <w:b/>
          <w:sz w:val="24"/>
          <w:szCs w:val="24"/>
        </w:rPr>
        <w:t>Tipe</w:t>
      </w:r>
      <w:proofErr w:type="spellEnd"/>
      <w:r w:rsidRPr="007B76C7">
        <w:rPr>
          <w:rFonts w:ascii="Cambria" w:hAnsi="Cambria"/>
          <w:b/>
          <w:sz w:val="24"/>
          <w:szCs w:val="24"/>
        </w:rPr>
        <w:t xml:space="preserve"> </w:t>
      </w:r>
      <w:proofErr w:type="spellStart"/>
      <w:r w:rsidRPr="007B76C7">
        <w:rPr>
          <w:rFonts w:ascii="Cambria" w:hAnsi="Cambria"/>
          <w:b/>
          <w:sz w:val="24"/>
          <w:szCs w:val="24"/>
        </w:rPr>
        <w:t>Depresif</w:t>
      </w:r>
      <w:proofErr w:type="spellEnd"/>
      <w:r w:rsidRPr="007B76C7">
        <w:rPr>
          <w:rFonts w:ascii="Cambria" w:hAnsi="Cambria"/>
          <w:b/>
          <w:sz w:val="24"/>
          <w:szCs w:val="24"/>
        </w:rPr>
        <w:t xml:space="preserve"> di RS Jiwa Prof. Dr. </w:t>
      </w:r>
      <w:proofErr w:type="spellStart"/>
      <w:r w:rsidRPr="007B76C7">
        <w:rPr>
          <w:rFonts w:ascii="Cambria" w:hAnsi="Cambria"/>
          <w:b/>
          <w:sz w:val="24"/>
          <w:szCs w:val="24"/>
        </w:rPr>
        <w:t>Soerojo</w:t>
      </w:r>
      <w:proofErr w:type="spellEnd"/>
      <w:r w:rsidRPr="007B76C7">
        <w:rPr>
          <w:rFonts w:ascii="Cambria" w:hAnsi="Cambria"/>
          <w:b/>
          <w:sz w:val="24"/>
          <w:szCs w:val="24"/>
        </w:rPr>
        <w:t xml:space="preserve"> </w:t>
      </w:r>
      <w:proofErr w:type="spellStart"/>
      <w:r w:rsidRPr="007B76C7">
        <w:rPr>
          <w:rFonts w:ascii="Cambria" w:hAnsi="Cambria"/>
          <w:b/>
          <w:sz w:val="24"/>
          <w:szCs w:val="24"/>
        </w:rPr>
        <w:t>Magelang</w:t>
      </w:r>
      <w:proofErr w:type="spellEnd"/>
    </w:p>
    <w:p w14:paraId="6B8075F0" w14:textId="77777777" w:rsidR="007B76C7" w:rsidRPr="00F32895" w:rsidRDefault="007B76C7" w:rsidP="000D5280">
      <w:pPr>
        <w:spacing w:after="0" w:line="240" w:lineRule="auto"/>
        <w:jc w:val="both"/>
        <w:rPr>
          <w:rFonts w:ascii="Cambria" w:hAnsi="Cambria"/>
          <w:b/>
          <w:sz w:val="20"/>
          <w:szCs w:val="20"/>
        </w:rPr>
      </w:pPr>
    </w:p>
    <w:p w14:paraId="1614E160" w14:textId="76D990F5" w:rsidR="00EF0D44" w:rsidRDefault="007B76C7" w:rsidP="000D5280">
      <w:pPr>
        <w:spacing w:after="0" w:line="240" w:lineRule="auto"/>
        <w:jc w:val="both"/>
        <w:rPr>
          <w:rFonts w:ascii="Cambria" w:hAnsi="Cambria" w:cs="Arial"/>
          <w:i/>
          <w:sz w:val="20"/>
          <w:szCs w:val="20"/>
        </w:rPr>
      </w:pPr>
      <w:r w:rsidRPr="007B76C7">
        <w:rPr>
          <w:rFonts w:ascii="Cambria" w:hAnsi="Cambria" w:cs="Arial"/>
          <w:i/>
          <w:sz w:val="20"/>
          <w:szCs w:val="20"/>
        </w:rPr>
        <w:t xml:space="preserve">Treatment Pattern of Depressive Type Schizoaffective Patients in Prof. Dr. </w:t>
      </w:r>
      <w:proofErr w:type="spellStart"/>
      <w:r w:rsidRPr="007B76C7">
        <w:rPr>
          <w:rFonts w:ascii="Cambria" w:hAnsi="Cambria" w:cs="Arial"/>
          <w:i/>
          <w:sz w:val="20"/>
          <w:szCs w:val="20"/>
        </w:rPr>
        <w:t>Soerojo</w:t>
      </w:r>
      <w:proofErr w:type="spellEnd"/>
      <w:r w:rsidRPr="007B76C7">
        <w:rPr>
          <w:rFonts w:ascii="Cambria" w:hAnsi="Cambria" w:cs="Arial"/>
          <w:i/>
          <w:sz w:val="20"/>
          <w:szCs w:val="20"/>
        </w:rPr>
        <w:t xml:space="preserve"> Mental Hospital in </w:t>
      </w:r>
      <w:proofErr w:type="spellStart"/>
      <w:r w:rsidRPr="007B76C7">
        <w:rPr>
          <w:rFonts w:ascii="Cambria" w:hAnsi="Cambria" w:cs="Arial"/>
          <w:i/>
          <w:sz w:val="20"/>
          <w:szCs w:val="20"/>
        </w:rPr>
        <w:t>Magelang</w:t>
      </w:r>
      <w:proofErr w:type="spellEnd"/>
    </w:p>
    <w:p w14:paraId="3BFA9ED0" w14:textId="77777777" w:rsidR="007B76C7" w:rsidRPr="002103E3" w:rsidRDefault="007B76C7" w:rsidP="000D5280">
      <w:pPr>
        <w:spacing w:after="0" w:line="240" w:lineRule="auto"/>
        <w:jc w:val="both"/>
        <w:rPr>
          <w:rFonts w:ascii="Cambria" w:hAnsi="Cambria" w:cs="Arial"/>
          <w:i/>
          <w:sz w:val="21"/>
          <w:szCs w:val="21"/>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26296A" w:rsidRPr="002103E3" w14:paraId="62265F63" w14:textId="77777777" w:rsidTr="000D5280">
        <w:tc>
          <w:tcPr>
            <w:tcW w:w="8494" w:type="dxa"/>
            <w:gridSpan w:val="3"/>
          </w:tcPr>
          <w:p w14:paraId="16E66ACC" w14:textId="77777777" w:rsidR="007B76C7" w:rsidRDefault="007B76C7" w:rsidP="00A904EA">
            <w:pPr>
              <w:rPr>
                <w:rFonts w:ascii="Cambria" w:hAnsi="Cambria"/>
                <w:b/>
                <w:sz w:val="20"/>
                <w:szCs w:val="20"/>
              </w:rPr>
            </w:pPr>
            <w:proofErr w:type="spellStart"/>
            <w:r w:rsidRPr="007B76C7">
              <w:rPr>
                <w:rFonts w:ascii="Cambria" w:hAnsi="Cambria"/>
                <w:b/>
                <w:sz w:val="20"/>
                <w:szCs w:val="20"/>
              </w:rPr>
              <w:t>Yurida</w:t>
            </w:r>
            <w:proofErr w:type="spellEnd"/>
            <w:r w:rsidRPr="007B76C7">
              <w:rPr>
                <w:rFonts w:ascii="Cambria" w:hAnsi="Cambria"/>
                <w:b/>
                <w:sz w:val="20"/>
                <w:szCs w:val="20"/>
              </w:rPr>
              <w:t xml:space="preserve"> </w:t>
            </w:r>
            <w:proofErr w:type="spellStart"/>
            <w:r w:rsidRPr="007B76C7">
              <w:rPr>
                <w:rFonts w:ascii="Cambria" w:hAnsi="Cambria"/>
                <w:b/>
                <w:sz w:val="20"/>
                <w:szCs w:val="20"/>
              </w:rPr>
              <w:t>Ni’ma</w:t>
            </w:r>
            <w:proofErr w:type="spellEnd"/>
            <w:r w:rsidRPr="007B76C7">
              <w:rPr>
                <w:rFonts w:ascii="Cambria" w:hAnsi="Cambria"/>
                <w:b/>
                <w:sz w:val="20"/>
                <w:szCs w:val="20"/>
              </w:rPr>
              <w:t xml:space="preserve"> </w:t>
            </w:r>
            <w:proofErr w:type="spellStart"/>
            <w:r w:rsidRPr="007B76C7">
              <w:rPr>
                <w:rFonts w:ascii="Cambria" w:hAnsi="Cambria"/>
                <w:b/>
                <w:sz w:val="20"/>
                <w:szCs w:val="20"/>
              </w:rPr>
              <w:t>Annisa</w:t>
            </w:r>
            <w:proofErr w:type="spellEnd"/>
            <w:r w:rsidRPr="007B76C7">
              <w:rPr>
                <w:rFonts w:ascii="Cambria" w:hAnsi="Cambria"/>
                <w:b/>
                <w:sz w:val="20"/>
                <w:szCs w:val="20"/>
              </w:rPr>
              <w:t xml:space="preserve">, </w:t>
            </w:r>
            <w:proofErr w:type="spellStart"/>
            <w:r w:rsidRPr="007B76C7">
              <w:rPr>
                <w:rFonts w:ascii="Cambria" w:hAnsi="Cambria"/>
                <w:b/>
                <w:sz w:val="20"/>
                <w:szCs w:val="20"/>
              </w:rPr>
              <w:t>Zullies</w:t>
            </w:r>
            <w:proofErr w:type="spellEnd"/>
            <w:r w:rsidRPr="007B76C7">
              <w:rPr>
                <w:rFonts w:ascii="Cambria" w:hAnsi="Cambria"/>
                <w:b/>
                <w:sz w:val="20"/>
                <w:szCs w:val="20"/>
              </w:rPr>
              <w:t xml:space="preserve"> </w:t>
            </w:r>
            <w:proofErr w:type="spellStart"/>
            <w:r w:rsidRPr="007B76C7">
              <w:rPr>
                <w:rFonts w:ascii="Cambria" w:hAnsi="Cambria"/>
                <w:b/>
                <w:sz w:val="20"/>
                <w:szCs w:val="20"/>
              </w:rPr>
              <w:t>Ikawati</w:t>
            </w:r>
            <w:proofErr w:type="spellEnd"/>
            <w:r w:rsidRPr="007B76C7">
              <w:rPr>
                <w:rFonts w:ascii="Cambria" w:hAnsi="Cambria"/>
                <w:b/>
                <w:sz w:val="20"/>
                <w:szCs w:val="20"/>
                <w:vertAlign w:val="superscript"/>
              </w:rPr>
              <w:t>*</w:t>
            </w:r>
          </w:p>
          <w:p w14:paraId="4381B5C0" w14:textId="51DC9900" w:rsidR="00F802BC" w:rsidRPr="002103E3" w:rsidRDefault="00EF0D44" w:rsidP="00A904EA">
            <w:pPr>
              <w:rPr>
                <w:rFonts w:ascii="Cambria" w:hAnsi="Cambria"/>
                <w:bCs/>
                <w:sz w:val="20"/>
                <w:szCs w:val="20"/>
              </w:rPr>
            </w:pPr>
            <w:proofErr w:type="spellStart"/>
            <w:r w:rsidRPr="00EF0D44">
              <w:rPr>
                <w:rFonts w:ascii="Cambria" w:hAnsi="Cambria"/>
                <w:bCs/>
                <w:sz w:val="20"/>
                <w:szCs w:val="20"/>
              </w:rPr>
              <w:t>Fakultas</w:t>
            </w:r>
            <w:proofErr w:type="spellEnd"/>
            <w:r w:rsidRPr="00EF0D44">
              <w:rPr>
                <w:rFonts w:ascii="Cambria" w:hAnsi="Cambria"/>
                <w:bCs/>
                <w:sz w:val="20"/>
                <w:szCs w:val="20"/>
              </w:rPr>
              <w:t xml:space="preserve"> </w:t>
            </w:r>
            <w:proofErr w:type="spellStart"/>
            <w:r w:rsidRPr="00EF0D44">
              <w:rPr>
                <w:rFonts w:ascii="Cambria" w:hAnsi="Cambria"/>
                <w:bCs/>
                <w:sz w:val="20"/>
                <w:szCs w:val="20"/>
              </w:rPr>
              <w:t>Farmasi</w:t>
            </w:r>
            <w:proofErr w:type="spellEnd"/>
            <w:r w:rsidRPr="00EF0D44">
              <w:rPr>
                <w:rFonts w:ascii="Cambria" w:hAnsi="Cambria"/>
                <w:bCs/>
                <w:sz w:val="20"/>
                <w:szCs w:val="20"/>
              </w:rPr>
              <w:t xml:space="preserve">, Universitas Gadjah </w:t>
            </w:r>
            <w:proofErr w:type="spellStart"/>
            <w:r w:rsidRPr="00EF0D44">
              <w:rPr>
                <w:rFonts w:ascii="Cambria" w:hAnsi="Cambria"/>
                <w:bCs/>
                <w:sz w:val="20"/>
                <w:szCs w:val="20"/>
              </w:rPr>
              <w:t>Mada</w:t>
            </w:r>
            <w:proofErr w:type="spellEnd"/>
            <w:r w:rsidR="00A904EA" w:rsidRPr="00A904EA">
              <w:rPr>
                <w:rFonts w:ascii="Cambria" w:hAnsi="Cambria"/>
                <w:bCs/>
                <w:sz w:val="20"/>
                <w:szCs w:val="20"/>
              </w:rPr>
              <w:t xml:space="preserve"> </w:t>
            </w:r>
          </w:p>
        </w:tc>
      </w:tr>
      <w:tr w:rsidR="0026296A" w:rsidRPr="002103E3" w14:paraId="5A88402E" w14:textId="77777777" w:rsidTr="000D5280">
        <w:tc>
          <w:tcPr>
            <w:tcW w:w="8494" w:type="dxa"/>
            <w:gridSpan w:val="3"/>
          </w:tcPr>
          <w:p w14:paraId="75265498" w14:textId="2FBE0FDA" w:rsidR="0026296A" w:rsidRPr="002103E3" w:rsidRDefault="0026296A" w:rsidP="000D5280">
            <w:pPr>
              <w:jc w:val="both"/>
              <w:rPr>
                <w:rFonts w:ascii="Cambria" w:hAnsi="Cambria"/>
                <w:b/>
                <w:sz w:val="20"/>
                <w:szCs w:val="20"/>
              </w:rPr>
            </w:pPr>
            <w:r w:rsidRPr="002103E3">
              <w:rPr>
                <w:rFonts w:ascii="Cambria" w:hAnsi="Cambria"/>
                <w:sz w:val="20"/>
                <w:szCs w:val="20"/>
              </w:rPr>
              <w:t xml:space="preserve">Corresponding author: </w:t>
            </w:r>
            <w:proofErr w:type="spellStart"/>
            <w:r w:rsidR="007B76C7" w:rsidRPr="007B76C7">
              <w:rPr>
                <w:rFonts w:ascii="Cambria" w:hAnsi="Cambria"/>
                <w:sz w:val="20"/>
                <w:szCs w:val="20"/>
              </w:rPr>
              <w:t>Zullies</w:t>
            </w:r>
            <w:proofErr w:type="spellEnd"/>
            <w:r w:rsidR="007B76C7" w:rsidRPr="007B76C7">
              <w:rPr>
                <w:rFonts w:ascii="Cambria" w:hAnsi="Cambria"/>
                <w:sz w:val="20"/>
                <w:szCs w:val="20"/>
              </w:rPr>
              <w:t xml:space="preserve"> </w:t>
            </w:r>
            <w:proofErr w:type="spellStart"/>
            <w:r w:rsidR="007B76C7" w:rsidRPr="007B76C7">
              <w:rPr>
                <w:rFonts w:ascii="Cambria" w:hAnsi="Cambria"/>
                <w:sz w:val="20"/>
                <w:szCs w:val="20"/>
              </w:rPr>
              <w:t>Ikawati</w:t>
            </w:r>
            <w:proofErr w:type="spellEnd"/>
            <w:r w:rsidR="00BA476E" w:rsidRPr="002103E3">
              <w:rPr>
                <w:rFonts w:ascii="Cambria" w:hAnsi="Cambria"/>
                <w:sz w:val="20"/>
                <w:szCs w:val="20"/>
              </w:rPr>
              <w:t>;</w:t>
            </w:r>
            <w:r w:rsidRPr="002103E3">
              <w:rPr>
                <w:rFonts w:ascii="Cambria" w:hAnsi="Cambria"/>
                <w:sz w:val="20"/>
                <w:szCs w:val="20"/>
              </w:rPr>
              <w:t xml:space="preserve"> Email: </w:t>
            </w:r>
            <w:r w:rsidR="007B76C7" w:rsidRPr="007B76C7">
              <w:rPr>
                <w:rFonts w:ascii="Cambria" w:hAnsi="Cambria"/>
                <w:sz w:val="20"/>
                <w:szCs w:val="20"/>
              </w:rPr>
              <w:t>ikawati@yahoo.com</w:t>
            </w:r>
          </w:p>
        </w:tc>
      </w:tr>
      <w:tr w:rsidR="0026296A" w:rsidRPr="002103E3" w14:paraId="448074B9" w14:textId="77777777" w:rsidTr="000D5280">
        <w:tc>
          <w:tcPr>
            <w:tcW w:w="2831" w:type="dxa"/>
          </w:tcPr>
          <w:p w14:paraId="38131361" w14:textId="6964E95B" w:rsidR="0026296A" w:rsidRPr="002103E3" w:rsidRDefault="0026296A" w:rsidP="000D5280">
            <w:pPr>
              <w:jc w:val="both"/>
              <w:rPr>
                <w:rFonts w:ascii="Cambria" w:hAnsi="Cambria"/>
                <w:bCs/>
                <w:i/>
                <w:iCs/>
                <w:sz w:val="20"/>
                <w:szCs w:val="20"/>
              </w:rPr>
            </w:pPr>
            <w:r w:rsidRPr="002103E3">
              <w:rPr>
                <w:rFonts w:ascii="Cambria" w:hAnsi="Cambria"/>
                <w:bCs/>
                <w:i/>
                <w:iCs/>
                <w:sz w:val="20"/>
                <w:szCs w:val="20"/>
              </w:rPr>
              <w:t>Submitted:</w:t>
            </w:r>
            <w:r w:rsidR="009A75B9">
              <w:rPr>
                <w:rFonts w:ascii="Cambria" w:hAnsi="Cambria"/>
                <w:bCs/>
                <w:i/>
                <w:iCs/>
                <w:sz w:val="20"/>
                <w:szCs w:val="20"/>
              </w:rPr>
              <w:t xml:space="preserve"> </w:t>
            </w:r>
            <w:r w:rsidR="007D0E5C">
              <w:rPr>
                <w:rFonts w:ascii="Cambria" w:hAnsi="Cambria"/>
                <w:bCs/>
                <w:i/>
                <w:iCs/>
                <w:sz w:val="20"/>
                <w:szCs w:val="20"/>
              </w:rPr>
              <w:t>26</w:t>
            </w:r>
            <w:r w:rsidR="00EF0D44">
              <w:rPr>
                <w:rFonts w:ascii="Cambria" w:hAnsi="Cambria"/>
                <w:bCs/>
                <w:i/>
                <w:iCs/>
                <w:sz w:val="20"/>
                <w:szCs w:val="20"/>
              </w:rPr>
              <w:t>-08-2020</w:t>
            </w:r>
          </w:p>
        </w:tc>
        <w:tc>
          <w:tcPr>
            <w:tcW w:w="2831" w:type="dxa"/>
          </w:tcPr>
          <w:p w14:paraId="4EDB54F1" w14:textId="7CB220FA" w:rsidR="0026296A" w:rsidRPr="002103E3" w:rsidRDefault="0026296A" w:rsidP="000D5280">
            <w:pPr>
              <w:jc w:val="both"/>
              <w:rPr>
                <w:rFonts w:ascii="Cambria" w:hAnsi="Cambria"/>
                <w:bCs/>
                <w:i/>
                <w:iCs/>
                <w:sz w:val="20"/>
                <w:szCs w:val="20"/>
              </w:rPr>
            </w:pPr>
            <w:r w:rsidRPr="002103E3">
              <w:rPr>
                <w:rFonts w:ascii="Cambria" w:hAnsi="Cambria"/>
                <w:bCs/>
                <w:i/>
                <w:iCs/>
                <w:sz w:val="20"/>
                <w:szCs w:val="20"/>
              </w:rPr>
              <w:t xml:space="preserve">Revised: </w:t>
            </w:r>
            <w:r w:rsidR="00EF0D44">
              <w:rPr>
                <w:rFonts w:ascii="Cambria" w:hAnsi="Cambria"/>
                <w:bCs/>
                <w:i/>
                <w:iCs/>
                <w:sz w:val="20"/>
                <w:szCs w:val="20"/>
              </w:rPr>
              <w:t>2</w:t>
            </w:r>
            <w:r w:rsidR="007D0E5C">
              <w:rPr>
                <w:rFonts w:ascii="Cambria" w:hAnsi="Cambria"/>
                <w:bCs/>
                <w:i/>
                <w:iCs/>
                <w:sz w:val="20"/>
                <w:szCs w:val="20"/>
              </w:rPr>
              <w:t>8</w:t>
            </w:r>
            <w:r w:rsidR="00EF0D44">
              <w:rPr>
                <w:rFonts w:ascii="Cambria" w:hAnsi="Cambria"/>
                <w:bCs/>
                <w:i/>
                <w:iCs/>
                <w:sz w:val="20"/>
                <w:szCs w:val="20"/>
              </w:rPr>
              <w:t>-09-2020</w:t>
            </w:r>
          </w:p>
        </w:tc>
        <w:tc>
          <w:tcPr>
            <w:tcW w:w="2832" w:type="dxa"/>
          </w:tcPr>
          <w:p w14:paraId="4F56802F" w14:textId="43D2CF90" w:rsidR="0026296A" w:rsidRPr="002103E3" w:rsidRDefault="0026296A" w:rsidP="000D5280">
            <w:pPr>
              <w:jc w:val="both"/>
              <w:rPr>
                <w:rFonts w:ascii="Cambria" w:hAnsi="Cambria"/>
                <w:bCs/>
                <w:i/>
                <w:iCs/>
                <w:sz w:val="20"/>
                <w:szCs w:val="20"/>
              </w:rPr>
            </w:pPr>
            <w:r w:rsidRPr="002103E3">
              <w:rPr>
                <w:rFonts w:ascii="Cambria" w:hAnsi="Cambria"/>
                <w:bCs/>
                <w:i/>
                <w:iCs/>
                <w:sz w:val="20"/>
                <w:szCs w:val="20"/>
              </w:rPr>
              <w:t xml:space="preserve">Accepted: </w:t>
            </w:r>
            <w:r w:rsidR="00EF0D44">
              <w:rPr>
                <w:rFonts w:ascii="Cambria" w:hAnsi="Cambria"/>
                <w:bCs/>
                <w:i/>
                <w:iCs/>
                <w:sz w:val="20"/>
                <w:szCs w:val="20"/>
              </w:rPr>
              <w:t>2</w:t>
            </w:r>
            <w:r w:rsidR="007D0E5C">
              <w:rPr>
                <w:rFonts w:ascii="Cambria" w:hAnsi="Cambria"/>
                <w:bCs/>
                <w:i/>
                <w:iCs/>
                <w:sz w:val="20"/>
                <w:szCs w:val="20"/>
              </w:rPr>
              <w:t>8</w:t>
            </w:r>
            <w:r w:rsidR="00EF0D44">
              <w:rPr>
                <w:rFonts w:ascii="Cambria" w:hAnsi="Cambria"/>
                <w:bCs/>
                <w:i/>
                <w:iCs/>
                <w:sz w:val="20"/>
                <w:szCs w:val="20"/>
              </w:rPr>
              <w:t>-09-2020</w:t>
            </w:r>
          </w:p>
        </w:tc>
      </w:tr>
    </w:tbl>
    <w:p w14:paraId="0F0ABB65" w14:textId="77777777" w:rsidR="0026296A" w:rsidRPr="002103E3" w:rsidRDefault="0026296A" w:rsidP="000D5280">
      <w:pPr>
        <w:spacing w:after="0" w:line="240" w:lineRule="auto"/>
        <w:jc w:val="center"/>
        <w:rPr>
          <w:rFonts w:ascii="Cambria" w:hAnsi="Cambria"/>
        </w:rPr>
      </w:pPr>
    </w:p>
    <w:p w14:paraId="29C3D188" w14:textId="77777777" w:rsidR="0026296A" w:rsidRPr="002103E3" w:rsidRDefault="0026296A" w:rsidP="000D5280">
      <w:pPr>
        <w:spacing w:after="0" w:line="240" w:lineRule="auto"/>
        <w:rPr>
          <w:rFonts w:ascii="Cambria" w:hAnsi="Cambria"/>
          <w:b/>
          <w:sz w:val="20"/>
          <w:szCs w:val="20"/>
        </w:rPr>
      </w:pPr>
      <w:r w:rsidRPr="002103E3">
        <w:rPr>
          <w:rFonts w:ascii="Cambria" w:hAnsi="Cambria"/>
          <w:b/>
          <w:sz w:val="20"/>
          <w:szCs w:val="20"/>
        </w:rPr>
        <w:t>ABSTRAK</w:t>
      </w:r>
    </w:p>
    <w:p w14:paraId="72E3A4A5" w14:textId="77777777" w:rsidR="007B76C7" w:rsidRPr="00710CEF" w:rsidRDefault="007B76C7" w:rsidP="007B76C7">
      <w:pPr>
        <w:spacing w:after="0" w:line="240" w:lineRule="auto"/>
        <w:ind w:firstLine="567"/>
        <w:jc w:val="both"/>
        <w:rPr>
          <w:rFonts w:ascii="Cambria" w:hAnsi="Cambria"/>
          <w:sz w:val="20"/>
          <w:szCs w:val="20"/>
        </w:rPr>
      </w:pPr>
      <w:proofErr w:type="spellStart"/>
      <w:r w:rsidRPr="00710CEF">
        <w:rPr>
          <w:rFonts w:ascii="Cambria" w:hAnsi="Cambria"/>
          <w:sz w:val="20"/>
          <w:szCs w:val="20"/>
        </w:rPr>
        <w:t>Tatalaksana</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w:t>
      </w:r>
      <w:proofErr w:type="spellStart"/>
      <w:r w:rsidRPr="00710CEF">
        <w:rPr>
          <w:rFonts w:ascii="Cambria" w:hAnsi="Cambria"/>
          <w:sz w:val="20"/>
          <w:szCs w:val="20"/>
        </w:rPr>
        <w:t>tunggal</w:t>
      </w:r>
      <w:proofErr w:type="spellEnd"/>
      <w:r w:rsidRPr="00710CEF">
        <w:rPr>
          <w:rFonts w:ascii="Cambria" w:hAnsi="Cambria"/>
          <w:sz w:val="20"/>
          <w:szCs w:val="20"/>
        </w:rPr>
        <w:t xml:space="preserve"> </w:t>
      </w:r>
      <w:proofErr w:type="spellStart"/>
      <w:r w:rsidRPr="00710CEF">
        <w:rPr>
          <w:rFonts w:ascii="Cambria" w:hAnsi="Cambria"/>
          <w:sz w:val="20"/>
          <w:szCs w:val="20"/>
        </w:rPr>
        <w:t>tanpa</w:t>
      </w:r>
      <w:proofErr w:type="spellEnd"/>
      <w:r w:rsidRPr="00710CEF">
        <w:rPr>
          <w:rFonts w:ascii="Cambria" w:hAnsi="Cambria"/>
          <w:sz w:val="20"/>
          <w:szCs w:val="20"/>
        </w:rPr>
        <w:t xml:space="preserve"> </w:t>
      </w:r>
      <w:proofErr w:type="spellStart"/>
      <w:r w:rsidRPr="00710CEF">
        <w:rPr>
          <w:rFonts w:ascii="Cambria" w:hAnsi="Cambria"/>
          <w:sz w:val="20"/>
          <w:szCs w:val="20"/>
        </w:rPr>
        <w:t>gejala</w:t>
      </w:r>
      <w:proofErr w:type="spellEnd"/>
      <w:r w:rsidRPr="00710CEF">
        <w:rPr>
          <w:rFonts w:ascii="Cambria" w:hAnsi="Cambria"/>
          <w:sz w:val="20"/>
          <w:szCs w:val="20"/>
        </w:rPr>
        <w:t xml:space="preserve"> </w:t>
      </w:r>
      <w:proofErr w:type="spellStart"/>
      <w:r w:rsidRPr="00710CEF">
        <w:rPr>
          <w:rFonts w:ascii="Cambria" w:hAnsi="Cambria"/>
          <w:sz w:val="20"/>
          <w:szCs w:val="20"/>
        </w:rPr>
        <w:t>psikotik</w:t>
      </w:r>
      <w:proofErr w:type="spellEnd"/>
      <w:r w:rsidRPr="00710CEF">
        <w:rPr>
          <w:rFonts w:ascii="Cambria" w:hAnsi="Cambria"/>
          <w:sz w:val="20"/>
          <w:szCs w:val="20"/>
        </w:rPr>
        <w:t xml:space="preserve"> </w:t>
      </w:r>
      <w:proofErr w:type="spellStart"/>
      <w:r w:rsidRPr="00710CEF">
        <w:rPr>
          <w:rFonts w:ascii="Cambria" w:hAnsi="Cambria"/>
          <w:sz w:val="20"/>
          <w:szCs w:val="20"/>
        </w:rPr>
        <w:t>erat</w:t>
      </w:r>
      <w:proofErr w:type="spellEnd"/>
      <w:r w:rsidRPr="00710CEF">
        <w:rPr>
          <w:rFonts w:ascii="Cambria" w:hAnsi="Cambria"/>
          <w:sz w:val="20"/>
          <w:szCs w:val="20"/>
        </w:rPr>
        <w:t xml:space="preserve"> </w:t>
      </w:r>
      <w:proofErr w:type="spellStart"/>
      <w:r w:rsidRPr="00710CEF">
        <w:rPr>
          <w:rFonts w:ascii="Cambria" w:hAnsi="Cambria"/>
          <w:sz w:val="20"/>
          <w:szCs w:val="20"/>
        </w:rPr>
        <w:t>kaitannya</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namun</w:t>
      </w:r>
      <w:proofErr w:type="spellEnd"/>
      <w:r w:rsidRPr="00710CEF">
        <w:rPr>
          <w:rFonts w:ascii="Cambria" w:hAnsi="Cambria"/>
          <w:sz w:val="20"/>
          <w:szCs w:val="20"/>
        </w:rPr>
        <w:t xml:space="preserve"> </w:t>
      </w:r>
      <w:proofErr w:type="spellStart"/>
      <w:r w:rsidRPr="00710CEF">
        <w:rPr>
          <w:rFonts w:ascii="Cambria" w:hAnsi="Cambria"/>
          <w:sz w:val="20"/>
          <w:szCs w:val="20"/>
        </w:rPr>
        <w:t>identifikasi</w:t>
      </w:r>
      <w:proofErr w:type="spellEnd"/>
      <w:r w:rsidRPr="00710CEF">
        <w:rPr>
          <w:rFonts w:ascii="Cambria" w:hAnsi="Cambria"/>
          <w:sz w:val="20"/>
          <w:szCs w:val="20"/>
        </w:rPr>
        <w:t xml:space="preserve"> </w:t>
      </w:r>
      <w:proofErr w:type="spellStart"/>
      <w:r w:rsidRPr="00710CEF">
        <w:rPr>
          <w:rFonts w:ascii="Cambria" w:hAnsi="Cambria"/>
          <w:sz w:val="20"/>
          <w:szCs w:val="20"/>
        </w:rPr>
        <w:t>tatalaksana</w:t>
      </w:r>
      <w:proofErr w:type="spellEnd"/>
      <w:r w:rsidRPr="00710CEF">
        <w:rPr>
          <w:rFonts w:ascii="Cambria" w:hAnsi="Cambria"/>
          <w:sz w:val="20"/>
          <w:szCs w:val="20"/>
        </w:rPr>
        <w:t xml:space="preserve"> yang </w:t>
      </w:r>
      <w:proofErr w:type="spellStart"/>
      <w:r w:rsidRPr="00710CEF">
        <w:rPr>
          <w:rFonts w:ascii="Cambria" w:hAnsi="Cambria"/>
          <w:sz w:val="20"/>
          <w:szCs w:val="20"/>
        </w:rPr>
        <w:t>tepat</w:t>
      </w:r>
      <w:proofErr w:type="spellEnd"/>
      <w:r w:rsidRPr="00710CEF">
        <w:rPr>
          <w:rFonts w:ascii="Cambria" w:hAnsi="Cambria"/>
          <w:sz w:val="20"/>
          <w:szCs w:val="20"/>
        </w:rPr>
        <w:t xml:space="preserve"> </w:t>
      </w:r>
      <w:proofErr w:type="spellStart"/>
      <w:r w:rsidRPr="00710CEF">
        <w:rPr>
          <w:rFonts w:ascii="Cambria" w:hAnsi="Cambria"/>
          <w:sz w:val="20"/>
          <w:szCs w:val="20"/>
        </w:rPr>
        <w:t>khususnya</w:t>
      </w:r>
      <w:proofErr w:type="spellEnd"/>
      <w:r w:rsidRPr="00710CEF">
        <w:rPr>
          <w:rFonts w:ascii="Cambria" w:hAnsi="Cambria"/>
          <w:sz w:val="20"/>
          <w:szCs w:val="20"/>
        </w:rPr>
        <w:t xml:space="preserve"> pada </w:t>
      </w:r>
      <w:proofErr w:type="spellStart"/>
      <w:r w:rsidRPr="00710CEF">
        <w:rPr>
          <w:rFonts w:ascii="Cambria" w:hAnsi="Cambria"/>
          <w:sz w:val="20"/>
          <w:szCs w:val="20"/>
        </w:rPr>
        <w:t>sindroma</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w:t>
      </w:r>
      <w:proofErr w:type="spellStart"/>
      <w:r w:rsidRPr="00710CEF">
        <w:rPr>
          <w:rFonts w:ascii="Cambria" w:hAnsi="Cambria"/>
          <w:sz w:val="20"/>
          <w:szCs w:val="20"/>
        </w:rPr>
        <w:t>sebagai</w:t>
      </w:r>
      <w:proofErr w:type="spellEnd"/>
      <w:r w:rsidRPr="00710CEF">
        <w:rPr>
          <w:rFonts w:ascii="Cambria" w:hAnsi="Cambria"/>
          <w:sz w:val="20"/>
          <w:szCs w:val="20"/>
        </w:rPr>
        <w:t xml:space="preserve"> </w:t>
      </w:r>
      <w:proofErr w:type="spellStart"/>
      <w:r w:rsidRPr="00710CEF">
        <w:rPr>
          <w:rFonts w:ascii="Cambria" w:hAnsi="Cambria"/>
          <w:sz w:val="20"/>
          <w:szCs w:val="20"/>
        </w:rPr>
        <w:t>satu</w:t>
      </w:r>
      <w:proofErr w:type="spellEnd"/>
      <w:r w:rsidRPr="00710CEF">
        <w:rPr>
          <w:rFonts w:ascii="Cambria" w:hAnsi="Cambria"/>
          <w:sz w:val="20"/>
          <w:szCs w:val="20"/>
        </w:rPr>
        <w:t xml:space="preserve"> </w:t>
      </w:r>
      <w:proofErr w:type="spellStart"/>
      <w:r w:rsidRPr="00710CEF">
        <w:rPr>
          <w:rFonts w:ascii="Cambria" w:hAnsi="Cambria"/>
          <w:sz w:val="20"/>
          <w:szCs w:val="20"/>
        </w:rPr>
        <w:t>bagian</w:t>
      </w:r>
      <w:proofErr w:type="spellEnd"/>
      <w:r w:rsidRPr="00710CEF">
        <w:rPr>
          <w:rFonts w:ascii="Cambria" w:hAnsi="Cambria"/>
          <w:sz w:val="20"/>
          <w:szCs w:val="20"/>
        </w:rPr>
        <w:t xml:space="preserve"> </w:t>
      </w:r>
      <w:proofErr w:type="spellStart"/>
      <w:r w:rsidRPr="00710CEF">
        <w:rPr>
          <w:rFonts w:ascii="Cambria" w:hAnsi="Cambria"/>
          <w:sz w:val="20"/>
          <w:szCs w:val="20"/>
        </w:rPr>
        <w:t>gejala</w:t>
      </w:r>
      <w:proofErr w:type="spellEnd"/>
      <w:r w:rsidRPr="00710CEF">
        <w:rPr>
          <w:rFonts w:ascii="Cambria" w:hAnsi="Cambria"/>
          <w:sz w:val="20"/>
          <w:szCs w:val="20"/>
        </w:rPr>
        <w:t xml:space="preserve"> yang </w:t>
      </w:r>
      <w:proofErr w:type="spellStart"/>
      <w:r w:rsidRPr="00710CEF">
        <w:rPr>
          <w:rFonts w:ascii="Cambria" w:hAnsi="Cambria"/>
          <w:sz w:val="20"/>
          <w:szCs w:val="20"/>
        </w:rPr>
        <w:t>menyertai</w:t>
      </w:r>
      <w:proofErr w:type="spellEnd"/>
      <w:r w:rsidRPr="00710CEF">
        <w:rPr>
          <w:rFonts w:ascii="Cambria" w:hAnsi="Cambria"/>
          <w:sz w:val="20"/>
          <w:szCs w:val="20"/>
        </w:rPr>
        <w:t xml:space="preserve"> </w:t>
      </w:r>
      <w:proofErr w:type="spellStart"/>
      <w:r w:rsidRPr="00710CEF">
        <w:rPr>
          <w:rFonts w:ascii="Cambria" w:hAnsi="Cambria"/>
          <w:sz w:val="20"/>
          <w:szCs w:val="20"/>
        </w:rPr>
        <w:t>gangguan</w:t>
      </w:r>
      <w:proofErr w:type="spellEnd"/>
      <w:r w:rsidRPr="00710CEF">
        <w:rPr>
          <w:rFonts w:ascii="Cambria" w:hAnsi="Cambria"/>
          <w:sz w:val="20"/>
          <w:szCs w:val="20"/>
        </w:rPr>
        <w:t xml:space="preserve"> </w:t>
      </w:r>
      <w:proofErr w:type="spellStart"/>
      <w:r w:rsidRPr="00710CEF">
        <w:rPr>
          <w:rFonts w:ascii="Cambria" w:hAnsi="Cambria"/>
          <w:sz w:val="20"/>
          <w:szCs w:val="20"/>
        </w:rPr>
        <w:t>jiwa</w:t>
      </w:r>
      <w:proofErr w:type="spellEnd"/>
      <w:r w:rsidRPr="00710CEF">
        <w:rPr>
          <w:rFonts w:ascii="Cambria" w:hAnsi="Cambria"/>
          <w:sz w:val="20"/>
          <w:szCs w:val="20"/>
        </w:rPr>
        <w:t xml:space="preserve"> </w:t>
      </w:r>
      <w:proofErr w:type="spellStart"/>
      <w:r w:rsidRPr="00710CEF">
        <w:rPr>
          <w:rFonts w:ascii="Cambria" w:hAnsi="Cambria"/>
          <w:sz w:val="20"/>
          <w:szCs w:val="20"/>
        </w:rPr>
        <w:t>tentunya</w:t>
      </w:r>
      <w:proofErr w:type="spellEnd"/>
      <w:r w:rsidRPr="00710CEF">
        <w:rPr>
          <w:rFonts w:ascii="Cambria" w:hAnsi="Cambria"/>
          <w:sz w:val="20"/>
          <w:szCs w:val="20"/>
        </w:rPr>
        <w:t xml:space="preserve"> </w:t>
      </w:r>
      <w:proofErr w:type="spellStart"/>
      <w:r w:rsidRPr="00710CEF">
        <w:rPr>
          <w:rFonts w:ascii="Cambria" w:hAnsi="Cambria"/>
          <w:sz w:val="20"/>
          <w:szCs w:val="20"/>
        </w:rPr>
        <w:t>lebih</w:t>
      </w:r>
      <w:proofErr w:type="spellEnd"/>
      <w:r w:rsidRPr="00710CEF">
        <w:rPr>
          <w:rFonts w:ascii="Cambria" w:hAnsi="Cambria"/>
          <w:sz w:val="20"/>
          <w:szCs w:val="20"/>
        </w:rPr>
        <w:t xml:space="preserve"> </w:t>
      </w:r>
      <w:proofErr w:type="spellStart"/>
      <w:r w:rsidRPr="00710CEF">
        <w:rPr>
          <w:rFonts w:ascii="Cambria" w:hAnsi="Cambria"/>
          <w:sz w:val="20"/>
          <w:szCs w:val="20"/>
        </w:rPr>
        <w:t>rumit</w:t>
      </w:r>
      <w:proofErr w:type="spellEnd"/>
      <w:r w:rsidRPr="00710CEF">
        <w:rPr>
          <w:rFonts w:ascii="Cambria" w:hAnsi="Cambria"/>
          <w:sz w:val="20"/>
          <w:szCs w:val="20"/>
        </w:rPr>
        <w:t xml:space="preserve">. Salah </w:t>
      </w:r>
      <w:proofErr w:type="spellStart"/>
      <w:r w:rsidRPr="00710CEF">
        <w:rPr>
          <w:rFonts w:ascii="Cambria" w:hAnsi="Cambria"/>
          <w:sz w:val="20"/>
          <w:szCs w:val="20"/>
        </w:rPr>
        <w:t>satu</w:t>
      </w:r>
      <w:proofErr w:type="spellEnd"/>
      <w:r w:rsidRPr="00710CEF">
        <w:rPr>
          <w:rFonts w:ascii="Cambria" w:hAnsi="Cambria"/>
          <w:sz w:val="20"/>
          <w:szCs w:val="20"/>
        </w:rPr>
        <w:t xml:space="preserve"> </w:t>
      </w:r>
      <w:proofErr w:type="spellStart"/>
      <w:r w:rsidRPr="00710CEF">
        <w:rPr>
          <w:rFonts w:ascii="Cambria" w:hAnsi="Cambria"/>
          <w:sz w:val="20"/>
          <w:szCs w:val="20"/>
        </w:rPr>
        <w:t>diagnosa</w:t>
      </w:r>
      <w:proofErr w:type="spellEnd"/>
      <w:r w:rsidRPr="00710CEF">
        <w:rPr>
          <w:rFonts w:ascii="Cambria" w:hAnsi="Cambria"/>
          <w:sz w:val="20"/>
          <w:szCs w:val="20"/>
        </w:rPr>
        <w:t xml:space="preserve"> </w:t>
      </w:r>
      <w:proofErr w:type="spellStart"/>
      <w:r w:rsidRPr="00710CEF">
        <w:rPr>
          <w:rFonts w:ascii="Cambria" w:hAnsi="Cambria"/>
          <w:sz w:val="20"/>
          <w:szCs w:val="20"/>
        </w:rPr>
        <w:t>terbanyak</w:t>
      </w:r>
      <w:proofErr w:type="spellEnd"/>
      <w:r w:rsidRPr="00710CEF">
        <w:rPr>
          <w:rFonts w:ascii="Cambria" w:hAnsi="Cambria"/>
          <w:sz w:val="20"/>
          <w:szCs w:val="20"/>
        </w:rPr>
        <w:t xml:space="preserve"> untuk </w:t>
      </w:r>
      <w:proofErr w:type="spellStart"/>
      <w:r w:rsidRPr="00710CEF">
        <w:rPr>
          <w:rFonts w:ascii="Cambria" w:hAnsi="Cambria"/>
          <w:sz w:val="20"/>
          <w:szCs w:val="20"/>
        </w:rPr>
        <w:t>gangguan</w:t>
      </w:r>
      <w:proofErr w:type="spellEnd"/>
      <w:r w:rsidRPr="00710CEF">
        <w:rPr>
          <w:rFonts w:ascii="Cambria" w:hAnsi="Cambria"/>
          <w:sz w:val="20"/>
          <w:szCs w:val="20"/>
        </w:rPr>
        <w:t xml:space="preserve"> </w:t>
      </w:r>
      <w:proofErr w:type="spellStart"/>
      <w:r w:rsidRPr="00710CEF">
        <w:rPr>
          <w:rFonts w:ascii="Cambria" w:hAnsi="Cambria"/>
          <w:sz w:val="20"/>
          <w:szCs w:val="20"/>
        </w:rPr>
        <w:t>jiwa</w:t>
      </w:r>
      <w:proofErr w:type="spellEnd"/>
      <w:r w:rsidRPr="00710CEF">
        <w:rPr>
          <w:rFonts w:ascii="Cambria" w:hAnsi="Cambria"/>
          <w:sz w:val="20"/>
          <w:szCs w:val="20"/>
        </w:rPr>
        <w:t xml:space="preserve"> yang </w:t>
      </w:r>
      <w:proofErr w:type="spellStart"/>
      <w:r w:rsidRPr="00710CEF">
        <w:rPr>
          <w:rFonts w:ascii="Cambria" w:hAnsi="Cambria"/>
          <w:sz w:val="20"/>
          <w:szCs w:val="20"/>
        </w:rPr>
        <w:t>disertai</w:t>
      </w:r>
      <w:proofErr w:type="spellEnd"/>
      <w:r w:rsidRPr="00710CEF">
        <w:rPr>
          <w:rFonts w:ascii="Cambria" w:hAnsi="Cambria"/>
          <w:sz w:val="20"/>
          <w:szCs w:val="20"/>
        </w:rPr>
        <w:t xml:space="preserve"> </w:t>
      </w:r>
      <w:proofErr w:type="spellStart"/>
      <w:r w:rsidRPr="00710CEF">
        <w:rPr>
          <w:rFonts w:ascii="Cambria" w:hAnsi="Cambria"/>
          <w:sz w:val="20"/>
          <w:szCs w:val="20"/>
        </w:rPr>
        <w:t>sindroma</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w:t>
      </w:r>
      <w:proofErr w:type="spellStart"/>
      <w:r w:rsidRPr="00710CEF">
        <w:rPr>
          <w:rFonts w:ascii="Cambria" w:hAnsi="Cambria"/>
          <w:sz w:val="20"/>
          <w:szCs w:val="20"/>
        </w:rPr>
        <w:t>adalah</w:t>
      </w:r>
      <w:proofErr w:type="spellEnd"/>
      <w:r w:rsidRPr="00710CEF">
        <w:rPr>
          <w:rFonts w:ascii="Cambria" w:hAnsi="Cambria"/>
          <w:sz w:val="20"/>
          <w:szCs w:val="20"/>
        </w:rPr>
        <w:t xml:space="preserve"> </w:t>
      </w:r>
      <w:proofErr w:type="spellStart"/>
      <w:r w:rsidRPr="00710CEF">
        <w:rPr>
          <w:rFonts w:ascii="Cambria" w:hAnsi="Cambria"/>
          <w:sz w:val="20"/>
          <w:szCs w:val="20"/>
        </w:rPr>
        <w:t>Skizoaktif</w:t>
      </w:r>
      <w:proofErr w:type="spellEnd"/>
      <w:r w:rsidRPr="00710CEF">
        <w:rPr>
          <w:rFonts w:ascii="Cambria" w:hAnsi="Cambria"/>
          <w:sz w:val="20"/>
          <w:szCs w:val="20"/>
        </w:rPr>
        <w:t xml:space="preserve"> </w:t>
      </w:r>
      <w:proofErr w:type="spellStart"/>
      <w:r w:rsidRPr="00710CEF">
        <w:rPr>
          <w:rFonts w:ascii="Cambria" w:hAnsi="Cambria"/>
          <w:sz w:val="20"/>
          <w:szCs w:val="20"/>
        </w:rPr>
        <w:t>Tipe</w:t>
      </w:r>
      <w:proofErr w:type="spellEnd"/>
      <w:r w:rsidRPr="00710CEF">
        <w:rPr>
          <w:rFonts w:ascii="Cambria" w:hAnsi="Cambria"/>
          <w:sz w:val="20"/>
          <w:szCs w:val="20"/>
        </w:rPr>
        <w:t xml:space="preserve"> </w:t>
      </w:r>
      <w:proofErr w:type="spellStart"/>
      <w:r w:rsidRPr="00710CEF">
        <w:rPr>
          <w:rFonts w:ascii="Cambria" w:hAnsi="Cambria"/>
          <w:sz w:val="20"/>
          <w:szCs w:val="20"/>
        </w:rPr>
        <w:t>Depresif</w:t>
      </w:r>
      <w:proofErr w:type="spellEnd"/>
      <w:r w:rsidRPr="00710CEF">
        <w:rPr>
          <w:rFonts w:ascii="Cambria" w:hAnsi="Cambria"/>
          <w:sz w:val="20"/>
          <w:szCs w:val="20"/>
        </w:rPr>
        <w:t xml:space="preserve">/STD (F21.5). </w:t>
      </w:r>
      <w:proofErr w:type="spellStart"/>
      <w:r w:rsidRPr="00710CEF">
        <w:rPr>
          <w:rFonts w:ascii="Cambria" w:hAnsi="Cambria"/>
          <w:sz w:val="20"/>
          <w:szCs w:val="20"/>
        </w:rPr>
        <w:t>Penelitian</w:t>
      </w:r>
      <w:proofErr w:type="spellEnd"/>
      <w:r w:rsidRPr="00710CEF">
        <w:rPr>
          <w:rFonts w:ascii="Cambria" w:hAnsi="Cambria"/>
          <w:sz w:val="20"/>
          <w:szCs w:val="20"/>
        </w:rPr>
        <w:t xml:space="preserve"> ini </w:t>
      </w:r>
      <w:proofErr w:type="spellStart"/>
      <w:r w:rsidRPr="00710CEF">
        <w:rPr>
          <w:rFonts w:ascii="Cambria" w:hAnsi="Cambria"/>
          <w:sz w:val="20"/>
          <w:szCs w:val="20"/>
        </w:rPr>
        <w:t>bertujuan</w:t>
      </w:r>
      <w:proofErr w:type="spellEnd"/>
      <w:r w:rsidRPr="00710CEF">
        <w:rPr>
          <w:rFonts w:ascii="Cambria" w:hAnsi="Cambria"/>
          <w:sz w:val="20"/>
          <w:szCs w:val="20"/>
        </w:rPr>
        <w:t xml:space="preserve"> </w:t>
      </w:r>
      <w:proofErr w:type="spellStart"/>
      <w:r w:rsidRPr="00710CEF">
        <w:rPr>
          <w:rFonts w:ascii="Cambria" w:hAnsi="Cambria"/>
          <w:sz w:val="20"/>
          <w:szCs w:val="20"/>
        </w:rPr>
        <w:t>menggambarkan</w:t>
      </w:r>
      <w:proofErr w:type="spellEnd"/>
      <w:r w:rsidRPr="00710CEF">
        <w:rPr>
          <w:rFonts w:ascii="Cambria" w:hAnsi="Cambria"/>
          <w:sz w:val="20"/>
          <w:szCs w:val="20"/>
        </w:rPr>
        <w:t xml:space="preserve"> </w:t>
      </w:r>
      <w:proofErr w:type="spellStart"/>
      <w:r w:rsidRPr="00710CEF">
        <w:rPr>
          <w:rFonts w:ascii="Cambria" w:hAnsi="Cambria"/>
          <w:sz w:val="20"/>
          <w:szCs w:val="20"/>
        </w:rPr>
        <w:t>pola</w:t>
      </w:r>
      <w:proofErr w:type="spellEnd"/>
      <w:r w:rsidRPr="00710CEF">
        <w:rPr>
          <w:rFonts w:ascii="Cambria" w:hAnsi="Cambria"/>
          <w:sz w:val="20"/>
          <w:szCs w:val="20"/>
        </w:rPr>
        <w:t xml:space="preserve"> </w:t>
      </w:r>
      <w:proofErr w:type="spellStart"/>
      <w:r w:rsidRPr="00710CEF">
        <w:rPr>
          <w:rFonts w:ascii="Cambria" w:hAnsi="Cambria"/>
          <w:sz w:val="20"/>
          <w:szCs w:val="20"/>
        </w:rPr>
        <w:t>pengobatan</w:t>
      </w:r>
      <w:proofErr w:type="spellEnd"/>
      <w:r w:rsidRPr="00710CEF">
        <w:rPr>
          <w:rFonts w:ascii="Cambria" w:hAnsi="Cambria"/>
          <w:sz w:val="20"/>
          <w:szCs w:val="20"/>
        </w:rPr>
        <w:t xml:space="preserve"> </w:t>
      </w:r>
      <w:proofErr w:type="spellStart"/>
      <w:r w:rsidRPr="00710CEF">
        <w:rPr>
          <w:rFonts w:ascii="Cambria" w:hAnsi="Cambria"/>
          <w:sz w:val="20"/>
          <w:szCs w:val="20"/>
        </w:rPr>
        <w:t>pasien</w:t>
      </w:r>
      <w:proofErr w:type="spellEnd"/>
      <w:r w:rsidRPr="00710CEF">
        <w:rPr>
          <w:rFonts w:ascii="Cambria" w:hAnsi="Cambria"/>
          <w:sz w:val="20"/>
          <w:szCs w:val="20"/>
        </w:rPr>
        <w:t xml:space="preserve"> STD yang </w:t>
      </w:r>
      <w:proofErr w:type="spellStart"/>
      <w:r w:rsidRPr="00710CEF">
        <w:rPr>
          <w:rFonts w:ascii="Cambria" w:hAnsi="Cambria"/>
          <w:sz w:val="20"/>
          <w:szCs w:val="20"/>
        </w:rPr>
        <w:t>diterapkan</w:t>
      </w:r>
      <w:proofErr w:type="spellEnd"/>
      <w:r w:rsidRPr="00710CEF">
        <w:rPr>
          <w:rFonts w:ascii="Cambria" w:hAnsi="Cambria"/>
          <w:sz w:val="20"/>
          <w:szCs w:val="20"/>
        </w:rPr>
        <w:t xml:space="preserve"> di RS Jiwa Prof. Dr. </w:t>
      </w:r>
      <w:proofErr w:type="spellStart"/>
      <w:r w:rsidRPr="00710CEF">
        <w:rPr>
          <w:rFonts w:ascii="Cambria" w:hAnsi="Cambria"/>
          <w:sz w:val="20"/>
          <w:szCs w:val="20"/>
        </w:rPr>
        <w:t>Soerojo</w:t>
      </w:r>
      <w:proofErr w:type="spellEnd"/>
      <w:r w:rsidRPr="00710CEF">
        <w:rPr>
          <w:rFonts w:ascii="Cambria" w:hAnsi="Cambria"/>
          <w:sz w:val="20"/>
          <w:szCs w:val="20"/>
        </w:rPr>
        <w:t xml:space="preserve"> </w:t>
      </w:r>
      <w:proofErr w:type="spellStart"/>
      <w:r w:rsidRPr="00710CEF">
        <w:rPr>
          <w:rFonts w:ascii="Cambria" w:hAnsi="Cambria"/>
          <w:sz w:val="20"/>
          <w:szCs w:val="20"/>
        </w:rPr>
        <w:t>Magelang</w:t>
      </w:r>
      <w:proofErr w:type="spellEnd"/>
      <w:r w:rsidRPr="00710CEF">
        <w:rPr>
          <w:rFonts w:ascii="Cambria" w:hAnsi="Cambria"/>
          <w:sz w:val="20"/>
          <w:szCs w:val="20"/>
        </w:rPr>
        <w:t xml:space="preserve">. </w:t>
      </w:r>
      <w:proofErr w:type="spellStart"/>
      <w:r w:rsidRPr="00710CEF">
        <w:rPr>
          <w:rFonts w:ascii="Cambria" w:hAnsi="Cambria"/>
          <w:sz w:val="20"/>
          <w:szCs w:val="20"/>
        </w:rPr>
        <w:t>Penelitian</w:t>
      </w:r>
      <w:proofErr w:type="spellEnd"/>
      <w:r w:rsidRPr="00710CEF">
        <w:rPr>
          <w:rFonts w:ascii="Cambria" w:hAnsi="Cambria"/>
          <w:sz w:val="20"/>
          <w:szCs w:val="20"/>
        </w:rPr>
        <w:t xml:space="preserve"> ini </w:t>
      </w:r>
      <w:proofErr w:type="spellStart"/>
      <w:r w:rsidRPr="00710CEF">
        <w:rPr>
          <w:rFonts w:ascii="Cambria" w:hAnsi="Cambria"/>
          <w:sz w:val="20"/>
          <w:szCs w:val="20"/>
        </w:rPr>
        <w:t>merupakan</w:t>
      </w:r>
      <w:proofErr w:type="spellEnd"/>
      <w:r w:rsidRPr="00710CEF">
        <w:rPr>
          <w:rFonts w:ascii="Cambria" w:hAnsi="Cambria"/>
          <w:sz w:val="20"/>
          <w:szCs w:val="20"/>
        </w:rPr>
        <w:t xml:space="preserve"> </w:t>
      </w:r>
      <w:proofErr w:type="spellStart"/>
      <w:r w:rsidRPr="00710CEF">
        <w:rPr>
          <w:rFonts w:ascii="Cambria" w:hAnsi="Cambria"/>
          <w:sz w:val="20"/>
          <w:szCs w:val="20"/>
        </w:rPr>
        <w:t>studi</w:t>
      </w:r>
      <w:proofErr w:type="spellEnd"/>
      <w:r w:rsidRPr="00710CEF">
        <w:rPr>
          <w:rFonts w:ascii="Cambria" w:hAnsi="Cambria"/>
          <w:sz w:val="20"/>
          <w:szCs w:val="20"/>
        </w:rPr>
        <w:t xml:space="preserve"> non-</w:t>
      </w:r>
      <w:proofErr w:type="spellStart"/>
      <w:r w:rsidRPr="00710CEF">
        <w:rPr>
          <w:rFonts w:ascii="Cambria" w:hAnsi="Cambria"/>
          <w:sz w:val="20"/>
          <w:szCs w:val="20"/>
        </w:rPr>
        <w:t>eksperimental</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metode</w:t>
      </w:r>
      <w:proofErr w:type="spellEnd"/>
      <w:r w:rsidRPr="00710CEF">
        <w:rPr>
          <w:rFonts w:ascii="Cambria" w:hAnsi="Cambria"/>
          <w:sz w:val="20"/>
          <w:szCs w:val="20"/>
        </w:rPr>
        <w:t xml:space="preserve"> </w:t>
      </w:r>
      <w:proofErr w:type="spellStart"/>
      <w:r w:rsidRPr="00710CEF">
        <w:rPr>
          <w:rFonts w:ascii="Cambria" w:hAnsi="Cambria"/>
          <w:sz w:val="20"/>
          <w:szCs w:val="20"/>
        </w:rPr>
        <w:t>evaluasi</w:t>
      </w:r>
      <w:proofErr w:type="spellEnd"/>
      <w:r w:rsidRPr="00710CEF">
        <w:rPr>
          <w:rFonts w:ascii="Cambria" w:hAnsi="Cambria"/>
          <w:sz w:val="20"/>
          <w:szCs w:val="20"/>
        </w:rPr>
        <w:t xml:space="preserve"> </w:t>
      </w:r>
      <w:proofErr w:type="spellStart"/>
      <w:r w:rsidRPr="00710CEF">
        <w:rPr>
          <w:rFonts w:ascii="Cambria" w:hAnsi="Cambria"/>
          <w:sz w:val="20"/>
          <w:szCs w:val="20"/>
        </w:rPr>
        <w:t>deskriptif</w:t>
      </w:r>
      <w:proofErr w:type="spellEnd"/>
      <w:r w:rsidRPr="00710CEF">
        <w:rPr>
          <w:rFonts w:ascii="Cambria" w:hAnsi="Cambria"/>
          <w:sz w:val="20"/>
          <w:szCs w:val="20"/>
        </w:rPr>
        <w:t xml:space="preserve">. </w:t>
      </w:r>
      <w:proofErr w:type="spellStart"/>
      <w:r w:rsidRPr="00710CEF">
        <w:rPr>
          <w:rFonts w:ascii="Cambria" w:hAnsi="Cambria"/>
          <w:sz w:val="20"/>
          <w:szCs w:val="20"/>
        </w:rPr>
        <w:t>Pengambilan</w:t>
      </w:r>
      <w:proofErr w:type="spellEnd"/>
      <w:r w:rsidRPr="00710CEF">
        <w:rPr>
          <w:rFonts w:ascii="Cambria" w:hAnsi="Cambria"/>
          <w:sz w:val="20"/>
          <w:szCs w:val="20"/>
        </w:rPr>
        <w:t xml:space="preserve"> data </w:t>
      </w:r>
      <w:proofErr w:type="spellStart"/>
      <w:r w:rsidRPr="00710CEF">
        <w:rPr>
          <w:rFonts w:ascii="Cambria" w:hAnsi="Cambria"/>
          <w:sz w:val="20"/>
          <w:szCs w:val="20"/>
        </w:rPr>
        <w:t>dilakukan</w:t>
      </w:r>
      <w:proofErr w:type="spellEnd"/>
      <w:r w:rsidRPr="00710CEF">
        <w:rPr>
          <w:rFonts w:ascii="Cambria" w:hAnsi="Cambria"/>
          <w:sz w:val="20"/>
          <w:szCs w:val="20"/>
        </w:rPr>
        <w:t xml:space="preserve"> </w:t>
      </w:r>
      <w:proofErr w:type="spellStart"/>
      <w:r w:rsidRPr="00710CEF">
        <w:rPr>
          <w:rFonts w:ascii="Cambria" w:hAnsi="Cambria"/>
          <w:sz w:val="20"/>
          <w:szCs w:val="20"/>
        </w:rPr>
        <w:t>secara</w:t>
      </w:r>
      <w:proofErr w:type="spellEnd"/>
      <w:r w:rsidRPr="00710CEF">
        <w:rPr>
          <w:rFonts w:ascii="Cambria" w:hAnsi="Cambria"/>
          <w:sz w:val="20"/>
          <w:szCs w:val="20"/>
        </w:rPr>
        <w:t xml:space="preserve"> </w:t>
      </w:r>
      <w:proofErr w:type="spellStart"/>
      <w:r w:rsidRPr="00710CEF">
        <w:rPr>
          <w:rFonts w:ascii="Cambria" w:hAnsi="Cambria"/>
          <w:sz w:val="20"/>
          <w:szCs w:val="20"/>
        </w:rPr>
        <w:t>retrospektif</w:t>
      </w:r>
      <w:proofErr w:type="spellEnd"/>
      <w:r w:rsidRPr="00710CEF">
        <w:rPr>
          <w:rFonts w:ascii="Cambria" w:hAnsi="Cambria"/>
          <w:sz w:val="20"/>
          <w:szCs w:val="20"/>
        </w:rPr>
        <w:t xml:space="preserve"> </w:t>
      </w:r>
      <w:proofErr w:type="spellStart"/>
      <w:r w:rsidRPr="00710CEF">
        <w:rPr>
          <w:rFonts w:ascii="Cambria" w:hAnsi="Cambria"/>
          <w:sz w:val="20"/>
          <w:szCs w:val="20"/>
        </w:rPr>
        <w:t>dari</w:t>
      </w:r>
      <w:proofErr w:type="spellEnd"/>
      <w:r w:rsidRPr="00710CEF">
        <w:rPr>
          <w:rFonts w:ascii="Cambria" w:hAnsi="Cambria"/>
          <w:sz w:val="20"/>
          <w:szCs w:val="20"/>
        </w:rPr>
        <w:t xml:space="preserve"> data </w:t>
      </w:r>
      <w:proofErr w:type="spellStart"/>
      <w:r w:rsidRPr="00710CEF">
        <w:rPr>
          <w:rFonts w:ascii="Cambria" w:hAnsi="Cambria"/>
          <w:sz w:val="20"/>
          <w:szCs w:val="20"/>
        </w:rPr>
        <w:t>catatan</w:t>
      </w:r>
      <w:proofErr w:type="spellEnd"/>
      <w:r w:rsidRPr="00710CEF">
        <w:rPr>
          <w:rFonts w:ascii="Cambria" w:hAnsi="Cambria"/>
          <w:sz w:val="20"/>
          <w:szCs w:val="20"/>
        </w:rPr>
        <w:t xml:space="preserve"> </w:t>
      </w:r>
      <w:proofErr w:type="spellStart"/>
      <w:r w:rsidRPr="00710CEF">
        <w:rPr>
          <w:rFonts w:ascii="Cambria" w:hAnsi="Cambria"/>
          <w:sz w:val="20"/>
          <w:szCs w:val="20"/>
        </w:rPr>
        <w:t>rekam</w:t>
      </w:r>
      <w:proofErr w:type="spellEnd"/>
      <w:r w:rsidRPr="00710CEF">
        <w:rPr>
          <w:rFonts w:ascii="Cambria" w:hAnsi="Cambria"/>
          <w:sz w:val="20"/>
          <w:szCs w:val="20"/>
        </w:rPr>
        <w:t xml:space="preserve"> </w:t>
      </w:r>
      <w:proofErr w:type="spellStart"/>
      <w:r w:rsidRPr="00710CEF">
        <w:rPr>
          <w:rFonts w:ascii="Cambria" w:hAnsi="Cambria"/>
          <w:sz w:val="20"/>
          <w:szCs w:val="20"/>
        </w:rPr>
        <w:t>medis</w:t>
      </w:r>
      <w:proofErr w:type="spellEnd"/>
      <w:r w:rsidRPr="00710CEF">
        <w:rPr>
          <w:rFonts w:ascii="Cambria" w:hAnsi="Cambria"/>
          <w:sz w:val="20"/>
          <w:szCs w:val="20"/>
        </w:rPr>
        <w:t xml:space="preserve"> </w:t>
      </w:r>
      <w:proofErr w:type="spellStart"/>
      <w:r w:rsidRPr="00710CEF">
        <w:rPr>
          <w:rFonts w:ascii="Cambria" w:hAnsi="Cambria"/>
          <w:sz w:val="20"/>
          <w:szCs w:val="20"/>
        </w:rPr>
        <w:t>pasien</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diagnosa</w:t>
      </w:r>
      <w:proofErr w:type="spellEnd"/>
      <w:r w:rsidRPr="00710CEF">
        <w:rPr>
          <w:rFonts w:ascii="Cambria" w:hAnsi="Cambria"/>
          <w:sz w:val="20"/>
          <w:szCs w:val="20"/>
        </w:rPr>
        <w:t xml:space="preserve"> STD yang </w:t>
      </w:r>
      <w:proofErr w:type="spellStart"/>
      <w:r w:rsidRPr="00710CEF">
        <w:rPr>
          <w:rFonts w:ascii="Cambria" w:hAnsi="Cambria"/>
          <w:sz w:val="20"/>
          <w:szCs w:val="20"/>
        </w:rPr>
        <w:t>menjalani</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rawat</w:t>
      </w:r>
      <w:proofErr w:type="spellEnd"/>
      <w:r w:rsidRPr="00710CEF">
        <w:rPr>
          <w:rFonts w:ascii="Cambria" w:hAnsi="Cambria"/>
          <w:sz w:val="20"/>
          <w:szCs w:val="20"/>
        </w:rPr>
        <w:t xml:space="preserve"> </w:t>
      </w:r>
      <w:proofErr w:type="spellStart"/>
      <w:r w:rsidRPr="00710CEF">
        <w:rPr>
          <w:rFonts w:ascii="Cambria" w:hAnsi="Cambria"/>
          <w:sz w:val="20"/>
          <w:szCs w:val="20"/>
        </w:rPr>
        <w:t>jalan</w:t>
      </w:r>
      <w:proofErr w:type="spellEnd"/>
      <w:r w:rsidRPr="00710CEF">
        <w:rPr>
          <w:rFonts w:ascii="Cambria" w:hAnsi="Cambria"/>
          <w:sz w:val="20"/>
          <w:szCs w:val="20"/>
        </w:rPr>
        <w:t xml:space="preserve"> (RJ) dan atau </w:t>
      </w:r>
      <w:proofErr w:type="spellStart"/>
      <w:r w:rsidRPr="00710CEF">
        <w:rPr>
          <w:rFonts w:ascii="Cambria" w:hAnsi="Cambria"/>
          <w:sz w:val="20"/>
          <w:szCs w:val="20"/>
        </w:rPr>
        <w:t>rawat</w:t>
      </w:r>
      <w:proofErr w:type="spellEnd"/>
      <w:r w:rsidRPr="00710CEF">
        <w:rPr>
          <w:rFonts w:ascii="Cambria" w:hAnsi="Cambria"/>
          <w:sz w:val="20"/>
          <w:szCs w:val="20"/>
        </w:rPr>
        <w:t xml:space="preserve"> </w:t>
      </w:r>
      <w:proofErr w:type="spellStart"/>
      <w:r w:rsidRPr="00710CEF">
        <w:rPr>
          <w:rFonts w:ascii="Cambria" w:hAnsi="Cambria"/>
          <w:sz w:val="20"/>
          <w:szCs w:val="20"/>
        </w:rPr>
        <w:t>inap</w:t>
      </w:r>
      <w:proofErr w:type="spellEnd"/>
      <w:r w:rsidRPr="00710CEF">
        <w:rPr>
          <w:rFonts w:ascii="Cambria" w:hAnsi="Cambria"/>
          <w:sz w:val="20"/>
          <w:szCs w:val="20"/>
        </w:rPr>
        <w:t xml:space="preserve"> (RI) pada </w:t>
      </w:r>
      <w:proofErr w:type="spellStart"/>
      <w:r w:rsidRPr="00710CEF">
        <w:rPr>
          <w:rFonts w:ascii="Cambria" w:hAnsi="Cambria"/>
          <w:sz w:val="20"/>
          <w:szCs w:val="20"/>
        </w:rPr>
        <w:t>tanggal</w:t>
      </w:r>
      <w:proofErr w:type="spellEnd"/>
      <w:r w:rsidRPr="00710CEF">
        <w:rPr>
          <w:rFonts w:ascii="Cambria" w:hAnsi="Cambria"/>
          <w:sz w:val="20"/>
          <w:szCs w:val="20"/>
        </w:rPr>
        <w:t xml:space="preserve"> 1 </w:t>
      </w:r>
      <w:proofErr w:type="spellStart"/>
      <w:r w:rsidRPr="00710CEF">
        <w:rPr>
          <w:rFonts w:ascii="Cambria" w:hAnsi="Cambria"/>
          <w:sz w:val="20"/>
          <w:szCs w:val="20"/>
        </w:rPr>
        <w:t>Januari</w:t>
      </w:r>
      <w:proofErr w:type="spellEnd"/>
      <w:r w:rsidRPr="00710CEF">
        <w:rPr>
          <w:rFonts w:ascii="Cambria" w:hAnsi="Cambria"/>
          <w:sz w:val="20"/>
          <w:szCs w:val="20"/>
        </w:rPr>
        <w:t xml:space="preserve"> - 31 </w:t>
      </w:r>
      <w:proofErr w:type="spellStart"/>
      <w:r w:rsidRPr="00710CEF">
        <w:rPr>
          <w:rFonts w:ascii="Cambria" w:hAnsi="Cambria"/>
          <w:sz w:val="20"/>
          <w:szCs w:val="20"/>
        </w:rPr>
        <w:t>Desember</w:t>
      </w:r>
      <w:proofErr w:type="spellEnd"/>
      <w:r w:rsidRPr="00710CEF">
        <w:rPr>
          <w:rFonts w:ascii="Cambria" w:hAnsi="Cambria"/>
          <w:sz w:val="20"/>
          <w:szCs w:val="20"/>
        </w:rPr>
        <w:t xml:space="preserve"> 2018. </w:t>
      </w:r>
      <w:proofErr w:type="spellStart"/>
      <w:r w:rsidRPr="00710CEF">
        <w:rPr>
          <w:rFonts w:ascii="Cambria" w:hAnsi="Cambria"/>
          <w:sz w:val="20"/>
          <w:szCs w:val="20"/>
        </w:rPr>
        <w:t>Jumlah</w:t>
      </w:r>
      <w:proofErr w:type="spellEnd"/>
      <w:r w:rsidRPr="00710CEF">
        <w:rPr>
          <w:rFonts w:ascii="Cambria" w:hAnsi="Cambria"/>
          <w:sz w:val="20"/>
          <w:szCs w:val="20"/>
        </w:rPr>
        <w:t xml:space="preserve"> </w:t>
      </w:r>
      <w:proofErr w:type="spellStart"/>
      <w:r w:rsidRPr="00710CEF">
        <w:rPr>
          <w:rFonts w:ascii="Cambria" w:hAnsi="Cambria"/>
          <w:sz w:val="20"/>
          <w:szCs w:val="20"/>
        </w:rPr>
        <w:t>kasus</w:t>
      </w:r>
      <w:proofErr w:type="spellEnd"/>
      <w:r w:rsidRPr="00710CEF">
        <w:rPr>
          <w:rFonts w:ascii="Cambria" w:hAnsi="Cambria"/>
          <w:sz w:val="20"/>
          <w:szCs w:val="20"/>
        </w:rPr>
        <w:t xml:space="preserve"> STD </w:t>
      </w:r>
      <w:proofErr w:type="spellStart"/>
      <w:r w:rsidRPr="00710CEF">
        <w:rPr>
          <w:rFonts w:ascii="Cambria" w:hAnsi="Cambria"/>
          <w:sz w:val="20"/>
          <w:szCs w:val="20"/>
        </w:rPr>
        <w:t>dalam</w:t>
      </w:r>
      <w:proofErr w:type="spellEnd"/>
      <w:r w:rsidRPr="00710CEF">
        <w:rPr>
          <w:rFonts w:ascii="Cambria" w:hAnsi="Cambria"/>
          <w:sz w:val="20"/>
          <w:szCs w:val="20"/>
        </w:rPr>
        <w:t xml:space="preserve"> </w:t>
      </w:r>
      <w:proofErr w:type="spellStart"/>
      <w:r w:rsidRPr="00710CEF">
        <w:rPr>
          <w:rFonts w:ascii="Cambria" w:hAnsi="Cambria"/>
          <w:sz w:val="20"/>
          <w:szCs w:val="20"/>
        </w:rPr>
        <w:t>penelitian</w:t>
      </w:r>
      <w:proofErr w:type="spellEnd"/>
      <w:r w:rsidRPr="00710CEF">
        <w:rPr>
          <w:rFonts w:ascii="Cambria" w:hAnsi="Cambria"/>
          <w:sz w:val="20"/>
          <w:szCs w:val="20"/>
        </w:rPr>
        <w:t xml:space="preserve"> ini </w:t>
      </w:r>
      <w:proofErr w:type="spellStart"/>
      <w:r w:rsidRPr="00710CEF">
        <w:rPr>
          <w:rFonts w:ascii="Cambria" w:hAnsi="Cambria"/>
          <w:sz w:val="20"/>
          <w:szCs w:val="20"/>
        </w:rPr>
        <w:t>adalah</w:t>
      </w:r>
      <w:proofErr w:type="spellEnd"/>
      <w:r w:rsidRPr="00710CEF">
        <w:rPr>
          <w:rFonts w:ascii="Cambria" w:hAnsi="Cambria"/>
          <w:sz w:val="20"/>
          <w:szCs w:val="20"/>
        </w:rPr>
        <w:t xml:space="preserve"> 123 </w:t>
      </w:r>
      <w:proofErr w:type="spellStart"/>
      <w:r w:rsidRPr="00710CEF">
        <w:rPr>
          <w:rFonts w:ascii="Cambria" w:hAnsi="Cambria"/>
          <w:sz w:val="20"/>
          <w:szCs w:val="20"/>
        </w:rPr>
        <w:t>kasus</w:t>
      </w:r>
      <w:proofErr w:type="spellEnd"/>
      <w:r w:rsidRPr="00710CEF">
        <w:rPr>
          <w:rFonts w:ascii="Cambria" w:hAnsi="Cambria"/>
          <w:sz w:val="20"/>
          <w:szCs w:val="20"/>
        </w:rPr>
        <w:t xml:space="preserve"> yang </w:t>
      </w:r>
      <w:proofErr w:type="spellStart"/>
      <w:r w:rsidRPr="00710CEF">
        <w:rPr>
          <w:rFonts w:ascii="Cambria" w:hAnsi="Cambria"/>
          <w:sz w:val="20"/>
          <w:szCs w:val="20"/>
        </w:rPr>
        <w:t>terdiri</w:t>
      </w:r>
      <w:proofErr w:type="spellEnd"/>
      <w:r w:rsidRPr="00710CEF">
        <w:rPr>
          <w:rFonts w:ascii="Cambria" w:hAnsi="Cambria"/>
          <w:sz w:val="20"/>
          <w:szCs w:val="20"/>
        </w:rPr>
        <w:t xml:space="preserve"> </w:t>
      </w:r>
      <w:proofErr w:type="spellStart"/>
      <w:r w:rsidRPr="00710CEF">
        <w:rPr>
          <w:rFonts w:ascii="Cambria" w:hAnsi="Cambria"/>
          <w:sz w:val="20"/>
          <w:szCs w:val="20"/>
        </w:rPr>
        <w:t>dari</w:t>
      </w:r>
      <w:proofErr w:type="spellEnd"/>
      <w:r w:rsidRPr="00710CEF">
        <w:rPr>
          <w:rFonts w:ascii="Cambria" w:hAnsi="Cambria"/>
          <w:sz w:val="20"/>
          <w:szCs w:val="20"/>
        </w:rPr>
        <w:t xml:space="preserve"> 38 </w:t>
      </w:r>
      <w:proofErr w:type="spellStart"/>
      <w:r w:rsidRPr="00710CEF">
        <w:rPr>
          <w:rFonts w:ascii="Cambria" w:hAnsi="Cambria"/>
          <w:sz w:val="20"/>
          <w:szCs w:val="20"/>
        </w:rPr>
        <w:t>kasus</w:t>
      </w:r>
      <w:proofErr w:type="spellEnd"/>
      <w:r w:rsidRPr="00710CEF">
        <w:rPr>
          <w:rFonts w:ascii="Cambria" w:hAnsi="Cambria"/>
          <w:sz w:val="20"/>
          <w:szCs w:val="20"/>
        </w:rPr>
        <w:t xml:space="preserve"> RJ dan 85 </w:t>
      </w:r>
      <w:proofErr w:type="spellStart"/>
      <w:r w:rsidRPr="00710CEF">
        <w:rPr>
          <w:rFonts w:ascii="Cambria" w:hAnsi="Cambria"/>
          <w:sz w:val="20"/>
          <w:szCs w:val="20"/>
        </w:rPr>
        <w:t>kasus</w:t>
      </w:r>
      <w:proofErr w:type="spellEnd"/>
      <w:r w:rsidRPr="00710CEF">
        <w:rPr>
          <w:rFonts w:ascii="Cambria" w:hAnsi="Cambria"/>
          <w:sz w:val="20"/>
          <w:szCs w:val="20"/>
        </w:rPr>
        <w:t xml:space="preserve"> RI. </w:t>
      </w:r>
      <w:proofErr w:type="spellStart"/>
      <w:r w:rsidRPr="00710CEF">
        <w:rPr>
          <w:rFonts w:ascii="Cambria" w:hAnsi="Cambria"/>
          <w:sz w:val="20"/>
          <w:szCs w:val="20"/>
        </w:rPr>
        <w:t>Monoterapi</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fluoksetin</w:t>
      </w:r>
      <w:proofErr w:type="spellEnd"/>
      <w:r w:rsidRPr="00710CEF">
        <w:rPr>
          <w:rFonts w:ascii="Cambria" w:hAnsi="Cambria"/>
          <w:sz w:val="20"/>
          <w:szCs w:val="20"/>
        </w:rPr>
        <w:t xml:space="preserve"> </w:t>
      </w:r>
      <w:proofErr w:type="spellStart"/>
      <w:r w:rsidRPr="00710CEF">
        <w:rPr>
          <w:rFonts w:ascii="Cambria" w:hAnsi="Cambria"/>
          <w:sz w:val="20"/>
          <w:szCs w:val="20"/>
        </w:rPr>
        <w:t>merupakan</w:t>
      </w:r>
      <w:proofErr w:type="spellEnd"/>
      <w:r w:rsidRPr="00710CEF">
        <w:rPr>
          <w:rFonts w:ascii="Cambria" w:hAnsi="Cambria"/>
          <w:sz w:val="20"/>
          <w:szCs w:val="20"/>
        </w:rPr>
        <w:t xml:space="preserve"> </w:t>
      </w:r>
      <w:proofErr w:type="spellStart"/>
      <w:r w:rsidRPr="00710CEF">
        <w:rPr>
          <w:rFonts w:ascii="Cambria" w:hAnsi="Cambria"/>
          <w:sz w:val="20"/>
          <w:szCs w:val="20"/>
        </w:rPr>
        <w:t>pola</w:t>
      </w:r>
      <w:proofErr w:type="spellEnd"/>
      <w:r w:rsidRPr="00710CEF">
        <w:rPr>
          <w:rFonts w:ascii="Cambria" w:hAnsi="Cambria"/>
          <w:sz w:val="20"/>
          <w:szCs w:val="20"/>
        </w:rPr>
        <w:t xml:space="preserve"> </w:t>
      </w:r>
      <w:proofErr w:type="spellStart"/>
      <w:r w:rsidRPr="00710CEF">
        <w:rPr>
          <w:rFonts w:ascii="Cambria" w:hAnsi="Cambria"/>
          <w:sz w:val="20"/>
          <w:szCs w:val="20"/>
        </w:rPr>
        <w:t>pengobatan</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terbanyak</w:t>
      </w:r>
      <w:proofErr w:type="spellEnd"/>
      <w:r w:rsidRPr="00710CEF">
        <w:rPr>
          <w:rFonts w:ascii="Cambria" w:hAnsi="Cambria"/>
          <w:sz w:val="20"/>
          <w:szCs w:val="20"/>
        </w:rPr>
        <w:t xml:space="preserve"> di RJ (52,63%) dan RI (69,14%)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jumlah</w:t>
      </w:r>
      <w:proofErr w:type="spellEnd"/>
      <w:r w:rsidRPr="00710CEF">
        <w:rPr>
          <w:rFonts w:ascii="Cambria" w:hAnsi="Cambria"/>
          <w:sz w:val="20"/>
          <w:szCs w:val="20"/>
        </w:rPr>
        <w:t xml:space="preserve"> </w:t>
      </w:r>
      <w:proofErr w:type="spellStart"/>
      <w:r w:rsidRPr="00710CEF">
        <w:rPr>
          <w:rFonts w:ascii="Cambria" w:hAnsi="Cambria"/>
          <w:sz w:val="20"/>
          <w:szCs w:val="20"/>
        </w:rPr>
        <w:t>penggunaan</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terbanyak</w:t>
      </w:r>
      <w:proofErr w:type="spellEnd"/>
      <w:r w:rsidRPr="00710CEF">
        <w:rPr>
          <w:rFonts w:ascii="Cambria" w:hAnsi="Cambria"/>
          <w:sz w:val="20"/>
          <w:szCs w:val="20"/>
        </w:rPr>
        <w:t xml:space="preserve"> </w:t>
      </w:r>
      <w:proofErr w:type="spellStart"/>
      <w:r w:rsidRPr="00710CEF">
        <w:rPr>
          <w:rFonts w:ascii="Cambria" w:hAnsi="Cambria"/>
          <w:sz w:val="20"/>
          <w:szCs w:val="20"/>
        </w:rPr>
        <w:t>adalah</w:t>
      </w:r>
      <w:proofErr w:type="spellEnd"/>
      <w:r w:rsidRPr="00710CEF">
        <w:rPr>
          <w:rFonts w:ascii="Cambria" w:hAnsi="Cambria"/>
          <w:sz w:val="20"/>
          <w:szCs w:val="20"/>
        </w:rPr>
        <w:t xml:space="preserve"> </w:t>
      </w:r>
      <w:proofErr w:type="spellStart"/>
      <w:r w:rsidRPr="00710CEF">
        <w:rPr>
          <w:rFonts w:ascii="Cambria" w:hAnsi="Cambria"/>
          <w:sz w:val="20"/>
          <w:szCs w:val="20"/>
        </w:rPr>
        <w:t>fluoksetin</w:t>
      </w:r>
      <w:proofErr w:type="spellEnd"/>
      <w:r w:rsidRPr="00710CEF">
        <w:rPr>
          <w:rFonts w:ascii="Cambria" w:hAnsi="Cambria"/>
          <w:sz w:val="20"/>
          <w:szCs w:val="20"/>
        </w:rPr>
        <w:t xml:space="preserve"> (77,14%). </w:t>
      </w:r>
      <w:proofErr w:type="spellStart"/>
      <w:r w:rsidRPr="00710CEF">
        <w:rPr>
          <w:rFonts w:ascii="Cambria" w:hAnsi="Cambria"/>
          <w:bCs/>
          <w:sz w:val="20"/>
          <w:szCs w:val="20"/>
        </w:rPr>
        <w:t>Penggunaan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antipsikotik</w:t>
      </w:r>
      <w:proofErr w:type="spellEnd"/>
      <w:r w:rsidRPr="00710CEF">
        <w:rPr>
          <w:rFonts w:ascii="Cambria" w:hAnsi="Cambria"/>
          <w:bCs/>
          <w:sz w:val="20"/>
          <w:szCs w:val="20"/>
        </w:rPr>
        <w:t xml:space="preserve"> </w:t>
      </w:r>
      <w:proofErr w:type="spellStart"/>
      <w:r w:rsidRPr="00710CEF">
        <w:rPr>
          <w:rFonts w:ascii="Cambria" w:hAnsi="Cambria"/>
          <w:bCs/>
          <w:sz w:val="20"/>
          <w:szCs w:val="20"/>
        </w:rPr>
        <w:t>terbanyak</w:t>
      </w:r>
      <w:proofErr w:type="spellEnd"/>
      <w:r w:rsidRPr="00710CEF">
        <w:rPr>
          <w:rFonts w:ascii="Cambria" w:hAnsi="Cambria"/>
          <w:bCs/>
          <w:sz w:val="20"/>
          <w:szCs w:val="20"/>
        </w:rPr>
        <w:t xml:space="preserve"> </w:t>
      </w:r>
      <w:proofErr w:type="spellStart"/>
      <w:r w:rsidRPr="00710CEF">
        <w:rPr>
          <w:rFonts w:ascii="Cambria" w:hAnsi="Cambria"/>
          <w:bCs/>
          <w:sz w:val="20"/>
          <w:szCs w:val="20"/>
        </w:rPr>
        <w:t>adalah</w:t>
      </w:r>
      <w:proofErr w:type="spellEnd"/>
      <w:r w:rsidRPr="00710CEF">
        <w:rPr>
          <w:rFonts w:ascii="Cambria" w:hAnsi="Cambria"/>
          <w:bCs/>
          <w:sz w:val="20"/>
          <w:szCs w:val="20"/>
        </w:rPr>
        <w:t xml:space="preserve"> </w:t>
      </w:r>
      <w:proofErr w:type="spellStart"/>
      <w:r w:rsidRPr="00710CEF">
        <w:rPr>
          <w:rFonts w:ascii="Cambria" w:hAnsi="Cambria"/>
          <w:bCs/>
          <w:sz w:val="20"/>
          <w:szCs w:val="20"/>
        </w:rPr>
        <w:t>risperidon</w:t>
      </w:r>
      <w:proofErr w:type="spellEnd"/>
      <w:r w:rsidRPr="00710CEF">
        <w:rPr>
          <w:rFonts w:ascii="Cambria" w:hAnsi="Cambria"/>
          <w:bCs/>
          <w:sz w:val="20"/>
          <w:szCs w:val="20"/>
        </w:rPr>
        <w:t xml:space="preserve"> (32,13%)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w:t>
      </w:r>
      <w:proofErr w:type="spellStart"/>
      <w:r w:rsidRPr="00710CEF">
        <w:rPr>
          <w:rFonts w:ascii="Cambria" w:hAnsi="Cambria"/>
          <w:bCs/>
          <w:sz w:val="20"/>
          <w:szCs w:val="20"/>
        </w:rPr>
        <w:t>t</w:t>
      </w:r>
      <w:r w:rsidRPr="00710CEF">
        <w:rPr>
          <w:rFonts w:ascii="Cambria" w:hAnsi="Cambria"/>
          <w:sz w:val="20"/>
          <w:szCs w:val="20"/>
        </w:rPr>
        <w:t>erapi</w:t>
      </w:r>
      <w:proofErr w:type="spellEnd"/>
      <w:r w:rsidRPr="00710CEF">
        <w:rPr>
          <w:rFonts w:ascii="Cambria" w:hAnsi="Cambria"/>
          <w:sz w:val="20"/>
          <w:szCs w:val="20"/>
        </w:rPr>
        <w:t xml:space="preserve"> </w:t>
      </w:r>
      <w:proofErr w:type="spellStart"/>
      <w:r w:rsidRPr="00710CEF">
        <w:rPr>
          <w:rFonts w:ascii="Cambria" w:hAnsi="Cambria"/>
          <w:sz w:val="20"/>
          <w:szCs w:val="20"/>
        </w:rPr>
        <w:t>ajuvan</w:t>
      </w:r>
      <w:proofErr w:type="spellEnd"/>
      <w:r w:rsidRPr="00710CEF">
        <w:rPr>
          <w:rFonts w:ascii="Cambria" w:hAnsi="Cambria"/>
          <w:sz w:val="20"/>
          <w:szCs w:val="20"/>
        </w:rPr>
        <w:t xml:space="preserve"> yang paling </w:t>
      </w:r>
      <w:proofErr w:type="spellStart"/>
      <w:r w:rsidRPr="00710CEF">
        <w:rPr>
          <w:rFonts w:ascii="Cambria" w:hAnsi="Cambria"/>
          <w:sz w:val="20"/>
          <w:szCs w:val="20"/>
        </w:rPr>
        <w:t>umum</w:t>
      </w:r>
      <w:proofErr w:type="spellEnd"/>
      <w:r w:rsidRPr="00710CEF">
        <w:rPr>
          <w:rFonts w:ascii="Cambria" w:hAnsi="Cambria"/>
          <w:sz w:val="20"/>
          <w:szCs w:val="20"/>
        </w:rPr>
        <w:t xml:space="preserve"> </w:t>
      </w:r>
      <w:proofErr w:type="spellStart"/>
      <w:r w:rsidRPr="00710CEF">
        <w:rPr>
          <w:rFonts w:ascii="Cambria" w:hAnsi="Cambria"/>
          <w:sz w:val="20"/>
          <w:szCs w:val="20"/>
        </w:rPr>
        <w:t>digunakan</w:t>
      </w:r>
      <w:proofErr w:type="spellEnd"/>
      <w:r w:rsidRPr="00710CEF">
        <w:rPr>
          <w:rFonts w:ascii="Cambria" w:hAnsi="Cambria"/>
          <w:sz w:val="20"/>
          <w:szCs w:val="20"/>
        </w:rPr>
        <w:t xml:space="preserve"> </w:t>
      </w:r>
      <w:proofErr w:type="spellStart"/>
      <w:r w:rsidRPr="00710CEF">
        <w:rPr>
          <w:rFonts w:ascii="Cambria" w:hAnsi="Cambria"/>
          <w:sz w:val="20"/>
          <w:szCs w:val="20"/>
        </w:rPr>
        <w:t>adalah</w:t>
      </w:r>
      <w:proofErr w:type="spellEnd"/>
      <w:r w:rsidRPr="00710CEF">
        <w:rPr>
          <w:rFonts w:ascii="Cambria" w:hAnsi="Cambria"/>
          <w:sz w:val="20"/>
          <w:szCs w:val="20"/>
        </w:rPr>
        <w:t xml:space="preserve"> </w:t>
      </w:r>
      <w:proofErr w:type="spellStart"/>
      <w:r w:rsidRPr="00710CEF">
        <w:rPr>
          <w:rFonts w:ascii="Cambria" w:hAnsi="Cambria"/>
          <w:sz w:val="20"/>
          <w:szCs w:val="20"/>
        </w:rPr>
        <w:t>triheksifenidil</w:t>
      </w:r>
      <w:proofErr w:type="spellEnd"/>
      <w:r w:rsidRPr="00710CEF">
        <w:rPr>
          <w:rFonts w:ascii="Cambria" w:hAnsi="Cambria"/>
          <w:sz w:val="20"/>
          <w:szCs w:val="20"/>
        </w:rPr>
        <w:t xml:space="preserve"> (65,38%). </w:t>
      </w:r>
      <w:proofErr w:type="spellStart"/>
      <w:r w:rsidRPr="00710CEF">
        <w:rPr>
          <w:rFonts w:ascii="Cambria" w:hAnsi="Cambria"/>
          <w:sz w:val="20"/>
          <w:szCs w:val="20"/>
        </w:rPr>
        <w:t>Presentase</w:t>
      </w:r>
      <w:proofErr w:type="spellEnd"/>
      <w:r w:rsidRPr="00710CEF">
        <w:rPr>
          <w:rFonts w:ascii="Cambria" w:hAnsi="Cambria"/>
          <w:sz w:val="20"/>
          <w:szCs w:val="20"/>
        </w:rPr>
        <w:t xml:space="preserve"> </w:t>
      </w:r>
      <w:proofErr w:type="spellStart"/>
      <w:r w:rsidRPr="00710CEF">
        <w:rPr>
          <w:rFonts w:ascii="Cambria" w:hAnsi="Cambria"/>
          <w:sz w:val="20"/>
          <w:szCs w:val="20"/>
        </w:rPr>
        <w:t>kesesuaian</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adalah</w:t>
      </w:r>
      <w:proofErr w:type="spellEnd"/>
      <w:r w:rsidRPr="00710CEF">
        <w:rPr>
          <w:rFonts w:ascii="Cambria" w:hAnsi="Cambria"/>
          <w:sz w:val="20"/>
          <w:szCs w:val="20"/>
        </w:rPr>
        <w:t xml:space="preserve"> 100% </w:t>
      </w:r>
      <w:proofErr w:type="spellStart"/>
      <w:r w:rsidRPr="00710CEF">
        <w:rPr>
          <w:rFonts w:ascii="Cambria" w:hAnsi="Cambria"/>
          <w:sz w:val="20"/>
          <w:szCs w:val="20"/>
        </w:rPr>
        <w:t>sesuai</w:t>
      </w:r>
      <w:proofErr w:type="spellEnd"/>
      <w:r w:rsidRPr="00710CEF">
        <w:rPr>
          <w:rFonts w:ascii="Cambria" w:hAnsi="Cambria"/>
          <w:sz w:val="20"/>
          <w:szCs w:val="20"/>
        </w:rPr>
        <w:t xml:space="preserve"> </w:t>
      </w:r>
      <w:proofErr w:type="spellStart"/>
      <w:r w:rsidRPr="00710CEF">
        <w:rPr>
          <w:rFonts w:ascii="Cambria" w:hAnsi="Cambria"/>
          <w:sz w:val="20"/>
          <w:szCs w:val="20"/>
        </w:rPr>
        <w:t>obat</w:t>
      </w:r>
      <w:proofErr w:type="spellEnd"/>
      <w:r w:rsidRPr="00710CEF">
        <w:rPr>
          <w:rFonts w:ascii="Cambria" w:hAnsi="Cambria"/>
          <w:sz w:val="20"/>
          <w:szCs w:val="20"/>
        </w:rPr>
        <w:t xml:space="preserve"> pada </w:t>
      </w:r>
      <w:proofErr w:type="spellStart"/>
      <w:r w:rsidRPr="00710CEF">
        <w:rPr>
          <w:rFonts w:ascii="Cambria" w:hAnsi="Cambria"/>
          <w:sz w:val="20"/>
          <w:szCs w:val="20"/>
        </w:rPr>
        <w:t>seluruh</w:t>
      </w:r>
      <w:proofErr w:type="spellEnd"/>
      <w:r w:rsidRPr="00710CEF">
        <w:rPr>
          <w:rFonts w:ascii="Cambria" w:hAnsi="Cambria"/>
          <w:sz w:val="20"/>
          <w:szCs w:val="20"/>
        </w:rPr>
        <w:t xml:space="preserve"> </w:t>
      </w:r>
      <w:proofErr w:type="spellStart"/>
      <w:r w:rsidRPr="00710CEF">
        <w:rPr>
          <w:rFonts w:ascii="Cambria" w:hAnsi="Cambria"/>
          <w:sz w:val="20"/>
          <w:szCs w:val="20"/>
        </w:rPr>
        <w:t>kasus</w:t>
      </w:r>
      <w:proofErr w:type="spellEnd"/>
      <w:r w:rsidRPr="00710CEF">
        <w:rPr>
          <w:rFonts w:ascii="Cambria" w:hAnsi="Cambria"/>
          <w:sz w:val="20"/>
          <w:szCs w:val="20"/>
        </w:rPr>
        <w:t xml:space="preserve"> dan </w:t>
      </w:r>
      <w:proofErr w:type="spellStart"/>
      <w:r w:rsidRPr="00710CEF">
        <w:rPr>
          <w:rFonts w:ascii="Cambria" w:hAnsi="Cambria"/>
          <w:sz w:val="20"/>
          <w:szCs w:val="20"/>
        </w:rPr>
        <w:t>sebagian</w:t>
      </w:r>
      <w:proofErr w:type="spellEnd"/>
      <w:r w:rsidRPr="00710CEF">
        <w:rPr>
          <w:rFonts w:ascii="Cambria" w:hAnsi="Cambria"/>
          <w:sz w:val="20"/>
          <w:szCs w:val="20"/>
        </w:rPr>
        <w:t xml:space="preserve"> </w:t>
      </w:r>
      <w:proofErr w:type="spellStart"/>
      <w:r w:rsidRPr="00710CEF">
        <w:rPr>
          <w:rFonts w:ascii="Cambria" w:hAnsi="Cambria"/>
          <w:sz w:val="20"/>
          <w:szCs w:val="20"/>
        </w:rPr>
        <w:t>besar</w:t>
      </w:r>
      <w:proofErr w:type="spellEnd"/>
      <w:r w:rsidRPr="00710CEF">
        <w:rPr>
          <w:rFonts w:ascii="Cambria" w:hAnsi="Cambria"/>
          <w:sz w:val="20"/>
          <w:szCs w:val="20"/>
        </w:rPr>
        <w:t xml:space="preserve"> </w:t>
      </w:r>
      <w:proofErr w:type="spellStart"/>
      <w:r w:rsidRPr="00710CEF">
        <w:rPr>
          <w:rFonts w:ascii="Cambria" w:hAnsi="Cambria"/>
          <w:sz w:val="20"/>
          <w:szCs w:val="20"/>
        </w:rPr>
        <w:t>sesuai</w:t>
      </w:r>
      <w:proofErr w:type="spellEnd"/>
      <w:r w:rsidRPr="00710CEF">
        <w:rPr>
          <w:rFonts w:ascii="Cambria" w:hAnsi="Cambria"/>
          <w:sz w:val="20"/>
          <w:szCs w:val="20"/>
        </w:rPr>
        <w:t xml:space="preserve"> </w:t>
      </w:r>
      <w:proofErr w:type="spellStart"/>
      <w:r w:rsidRPr="00710CEF">
        <w:rPr>
          <w:rFonts w:ascii="Cambria" w:hAnsi="Cambria"/>
          <w:sz w:val="20"/>
          <w:szCs w:val="20"/>
        </w:rPr>
        <w:t>dosis</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standar</w:t>
      </w:r>
      <w:proofErr w:type="spellEnd"/>
      <w:r w:rsidRPr="00710CEF">
        <w:rPr>
          <w:rFonts w:ascii="Cambria" w:hAnsi="Cambria"/>
          <w:sz w:val="20"/>
          <w:szCs w:val="20"/>
        </w:rPr>
        <w:t xml:space="preserve"> </w:t>
      </w:r>
      <w:proofErr w:type="spellStart"/>
      <w:r w:rsidRPr="00710CEF">
        <w:rPr>
          <w:rFonts w:ascii="Cambria" w:hAnsi="Cambria"/>
          <w:sz w:val="20"/>
          <w:szCs w:val="20"/>
        </w:rPr>
        <w:t>Kepmenkes</w:t>
      </w:r>
      <w:proofErr w:type="spellEnd"/>
      <w:r w:rsidRPr="00710CEF">
        <w:rPr>
          <w:rFonts w:ascii="Cambria" w:hAnsi="Cambria"/>
          <w:sz w:val="20"/>
          <w:szCs w:val="20"/>
        </w:rPr>
        <w:t xml:space="preserve"> dan </w:t>
      </w:r>
      <w:r w:rsidRPr="00710CEF">
        <w:rPr>
          <w:rFonts w:ascii="Cambria" w:hAnsi="Cambria"/>
          <w:i/>
          <w:iCs/>
          <w:sz w:val="20"/>
          <w:szCs w:val="20"/>
        </w:rPr>
        <w:t xml:space="preserve">guideline </w:t>
      </w:r>
      <w:r w:rsidRPr="00710CEF">
        <w:rPr>
          <w:rFonts w:ascii="Cambria" w:hAnsi="Cambria"/>
          <w:sz w:val="20"/>
          <w:szCs w:val="20"/>
        </w:rPr>
        <w:t xml:space="preserve">APA </w:t>
      </w:r>
      <w:proofErr w:type="spellStart"/>
      <w:r w:rsidRPr="00710CEF">
        <w:rPr>
          <w:rFonts w:ascii="Cambria" w:hAnsi="Cambria"/>
          <w:sz w:val="20"/>
          <w:szCs w:val="20"/>
        </w:rPr>
        <w:t>tahun</w:t>
      </w:r>
      <w:proofErr w:type="spellEnd"/>
      <w:r w:rsidRPr="00710CEF">
        <w:rPr>
          <w:rFonts w:ascii="Cambria" w:hAnsi="Cambria"/>
          <w:sz w:val="20"/>
          <w:szCs w:val="20"/>
        </w:rPr>
        <w:t xml:space="preserve"> 2010.</w:t>
      </w:r>
    </w:p>
    <w:p w14:paraId="04285A2C" w14:textId="7F211C1A" w:rsidR="004169C2" w:rsidRPr="00DA534F" w:rsidRDefault="0026296A" w:rsidP="000D5280">
      <w:pPr>
        <w:spacing w:after="0" w:line="240" w:lineRule="auto"/>
        <w:jc w:val="both"/>
        <w:rPr>
          <w:rFonts w:ascii="Cambria" w:eastAsia="Arial" w:hAnsi="Cambria" w:cs="Arial"/>
          <w:sz w:val="19"/>
          <w:szCs w:val="19"/>
        </w:rPr>
      </w:pPr>
      <w:r w:rsidRPr="00DA534F">
        <w:rPr>
          <w:rFonts w:ascii="Cambria" w:hAnsi="Cambria"/>
          <w:b/>
          <w:sz w:val="19"/>
          <w:szCs w:val="19"/>
        </w:rPr>
        <w:t xml:space="preserve">Kata </w:t>
      </w:r>
      <w:proofErr w:type="spellStart"/>
      <w:r w:rsidRPr="00DA534F">
        <w:rPr>
          <w:rFonts w:ascii="Cambria" w:hAnsi="Cambria"/>
          <w:b/>
          <w:sz w:val="19"/>
          <w:szCs w:val="19"/>
        </w:rPr>
        <w:t>kunci</w:t>
      </w:r>
      <w:proofErr w:type="spellEnd"/>
      <w:r w:rsidRPr="00DA534F">
        <w:rPr>
          <w:rFonts w:ascii="Cambria" w:hAnsi="Cambria"/>
          <w:b/>
          <w:sz w:val="19"/>
          <w:szCs w:val="19"/>
        </w:rPr>
        <w:t>:</w:t>
      </w:r>
      <w:r w:rsidRPr="00DA534F">
        <w:rPr>
          <w:rFonts w:ascii="Cambria" w:hAnsi="Cambria"/>
          <w:i/>
          <w:iCs/>
          <w:sz w:val="19"/>
          <w:szCs w:val="19"/>
        </w:rPr>
        <w:t xml:space="preserve"> </w:t>
      </w:r>
      <w:proofErr w:type="spellStart"/>
      <w:r w:rsidR="007B76C7" w:rsidRPr="00710CEF">
        <w:rPr>
          <w:rFonts w:ascii="Cambria" w:hAnsi="Cambria"/>
          <w:sz w:val="20"/>
          <w:szCs w:val="20"/>
        </w:rPr>
        <w:t>skizoafektif</w:t>
      </w:r>
      <w:proofErr w:type="spellEnd"/>
      <w:r w:rsidR="007B76C7" w:rsidRPr="00710CEF">
        <w:rPr>
          <w:rFonts w:ascii="Cambria" w:hAnsi="Cambria"/>
          <w:sz w:val="20"/>
          <w:szCs w:val="20"/>
        </w:rPr>
        <w:t xml:space="preserve"> </w:t>
      </w:r>
      <w:proofErr w:type="spellStart"/>
      <w:r w:rsidR="007B76C7" w:rsidRPr="00710CEF">
        <w:rPr>
          <w:rFonts w:ascii="Cambria" w:hAnsi="Cambria"/>
          <w:sz w:val="20"/>
          <w:szCs w:val="20"/>
        </w:rPr>
        <w:t>tipe</w:t>
      </w:r>
      <w:proofErr w:type="spellEnd"/>
      <w:r w:rsidR="007B76C7" w:rsidRPr="00710CEF">
        <w:rPr>
          <w:rFonts w:ascii="Cambria" w:hAnsi="Cambria"/>
          <w:sz w:val="20"/>
          <w:szCs w:val="20"/>
        </w:rPr>
        <w:t xml:space="preserve"> </w:t>
      </w:r>
      <w:proofErr w:type="spellStart"/>
      <w:r w:rsidR="007B76C7" w:rsidRPr="00710CEF">
        <w:rPr>
          <w:rFonts w:ascii="Cambria" w:hAnsi="Cambria"/>
          <w:sz w:val="20"/>
          <w:szCs w:val="20"/>
        </w:rPr>
        <w:t>depresif</w:t>
      </w:r>
      <w:proofErr w:type="spellEnd"/>
      <w:r w:rsidR="007B76C7">
        <w:rPr>
          <w:rFonts w:ascii="Cambria" w:hAnsi="Cambria"/>
          <w:sz w:val="20"/>
          <w:szCs w:val="20"/>
        </w:rPr>
        <w:t xml:space="preserve">; </w:t>
      </w:r>
      <w:proofErr w:type="spellStart"/>
      <w:r w:rsidR="007B76C7" w:rsidRPr="00710CEF">
        <w:rPr>
          <w:rFonts w:ascii="Cambria" w:hAnsi="Cambria"/>
          <w:sz w:val="20"/>
          <w:szCs w:val="20"/>
        </w:rPr>
        <w:t>pola</w:t>
      </w:r>
      <w:proofErr w:type="spellEnd"/>
      <w:r w:rsidR="007B76C7" w:rsidRPr="00710CEF">
        <w:rPr>
          <w:rFonts w:ascii="Cambria" w:hAnsi="Cambria"/>
          <w:sz w:val="20"/>
          <w:szCs w:val="20"/>
        </w:rPr>
        <w:t xml:space="preserve"> </w:t>
      </w:r>
      <w:proofErr w:type="spellStart"/>
      <w:r w:rsidR="007B76C7" w:rsidRPr="00710CEF">
        <w:rPr>
          <w:rFonts w:ascii="Cambria" w:hAnsi="Cambria"/>
          <w:sz w:val="20"/>
          <w:szCs w:val="20"/>
        </w:rPr>
        <w:t>pengobatan</w:t>
      </w:r>
      <w:proofErr w:type="spellEnd"/>
      <w:r w:rsidR="007B76C7">
        <w:rPr>
          <w:rFonts w:ascii="Cambria" w:hAnsi="Cambria"/>
          <w:sz w:val="20"/>
          <w:szCs w:val="20"/>
        </w:rPr>
        <w:t xml:space="preserve">; </w:t>
      </w:r>
      <w:proofErr w:type="spellStart"/>
      <w:r w:rsidR="007B76C7" w:rsidRPr="00710CEF">
        <w:rPr>
          <w:rFonts w:ascii="Cambria" w:hAnsi="Cambria"/>
          <w:sz w:val="20"/>
          <w:szCs w:val="20"/>
        </w:rPr>
        <w:t>antidepresan</w:t>
      </w:r>
      <w:proofErr w:type="spellEnd"/>
      <w:r w:rsidR="007B76C7">
        <w:rPr>
          <w:rFonts w:ascii="Cambria" w:hAnsi="Cambria"/>
          <w:sz w:val="20"/>
          <w:szCs w:val="20"/>
        </w:rPr>
        <w:t xml:space="preserve">; </w:t>
      </w:r>
      <w:proofErr w:type="spellStart"/>
      <w:r w:rsidR="007B76C7" w:rsidRPr="00710CEF">
        <w:rPr>
          <w:rFonts w:ascii="Cambria" w:hAnsi="Cambria"/>
          <w:sz w:val="20"/>
          <w:szCs w:val="20"/>
        </w:rPr>
        <w:t>antipsikotik</w:t>
      </w:r>
      <w:proofErr w:type="spellEnd"/>
    </w:p>
    <w:p w14:paraId="1B1F7723" w14:textId="77777777" w:rsidR="00EE01C4" w:rsidRPr="004438BD" w:rsidRDefault="00EE01C4" w:rsidP="000D5280">
      <w:pPr>
        <w:spacing w:after="0" w:line="240" w:lineRule="auto"/>
        <w:contextualSpacing/>
        <w:jc w:val="both"/>
        <w:rPr>
          <w:rFonts w:ascii="Cambria" w:hAnsi="Cambria"/>
          <w:sz w:val="20"/>
          <w:szCs w:val="20"/>
        </w:rPr>
      </w:pPr>
    </w:p>
    <w:p w14:paraId="060763B1" w14:textId="77777777" w:rsidR="0026296A" w:rsidRPr="004438BD" w:rsidRDefault="0026296A" w:rsidP="000D5280">
      <w:pPr>
        <w:spacing w:after="0" w:line="240" w:lineRule="auto"/>
        <w:rPr>
          <w:rFonts w:ascii="Cambria" w:hAnsi="Cambria"/>
          <w:b/>
          <w:sz w:val="20"/>
          <w:szCs w:val="20"/>
        </w:rPr>
      </w:pPr>
      <w:r w:rsidRPr="004438BD">
        <w:rPr>
          <w:rFonts w:ascii="Cambria" w:hAnsi="Cambria"/>
          <w:b/>
          <w:sz w:val="20"/>
          <w:szCs w:val="20"/>
        </w:rPr>
        <w:t>ABSTRACT</w:t>
      </w:r>
    </w:p>
    <w:p w14:paraId="47196D1D" w14:textId="77777777" w:rsidR="007B76C7" w:rsidRPr="00710CEF" w:rsidRDefault="007B76C7" w:rsidP="007B76C7">
      <w:pPr>
        <w:spacing w:after="0" w:line="240" w:lineRule="auto"/>
        <w:ind w:firstLine="709"/>
        <w:jc w:val="both"/>
        <w:rPr>
          <w:rFonts w:ascii="Cambria" w:hAnsi="Cambria"/>
          <w:iCs/>
          <w:sz w:val="20"/>
          <w:szCs w:val="20"/>
        </w:rPr>
      </w:pPr>
      <w:bookmarkStart w:id="2" w:name="_Hlk7543991"/>
      <w:r w:rsidRPr="00710CEF">
        <w:rPr>
          <w:rFonts w:ascii="Cambria" w:hAnsi="Cambria"/>
          <w:iCs/>
          <w:sz w:val="20"/>
          <w:szCs w:val="20"/>
        </w:rPr>
        <w:t xml:space="preserve">Antidepressants have been the common therapy for depression. However, choosing the most suitable treatment including antidepressant-use for depressive syndrome augmented in certain mental disorders is more complicated. One of the most common diagnoses for depressive syndrome in mental disorder is depressive type schizoaffective/STD (F25.1). This study was conducted to </w:t>
      </w:r>
      <w:proofErr w:type="spellStart"/>
      <w:r w:rsidRPr="00710CEF">
        <w:rPr>
          <w:rFonts w:ascii="Cambria" w:hAnsi="Cambria"/>
          <w:iCs/>
          <w:sz w:val="20"/>
          <w:szCs w:val="20"/>
        </w:rPr>
        <w:t>analize</w:t>
      </w:r>
      <w:proofErr w:type="spellEnd"/>
      <w:r w:rsidRPr="00710CEF">
        <w:rPr>
          <w:rFonts w:ascii="Cambria" w:hAnsi="Cambria"/>
          <w:iCs/>
          <w:sz w:val="20"/>
          <w:szCs w:val="20"/>
        </w:rPr>
        <w:t xml:space="preserve"> the treatment pattern of STD patients in Prof. Dr. </w:t>
      </w:r>
      <w:proofErr w:type="spellStart"/>
      <w:r w:rsidRPr="00710CEF">
        <w:rPr>
          <w:rFonts w:ascii="Cambria" w:hAnsi="Cambria"/>
          <w:iCs/>
          <w:sz w:val="20"/>
          <w:szCs w:val="20"/>
        </w:rPr>
        <w:t>Soerojo</w:t>
      </w:r>
      <w:proofErr w:type="spellEnd"/>
      <w:r w:rsidRPr="00710CEF">
        <w:rPr>
          <w:rFonts w:ascii="Cambria" w:hAnsi="Cambria"/>
          <w:iCs/>
          <w:sz w:val="20"/>
          <w:szCs w:val="20"/>
        </w:rPr>
        <w:t xml:space="preserve"> Mental Hospital in </w:t>
      </w:r>
      <w:proofErr w:type="spellStart"/>
      <w:r w:rsidRPr="00710CEF">
        <w:rPr>
          <w:rFonts w:ascii="Cambria" w:hAnsi="Cambria"/>
          <w:iCs/>
          <w:sz w:val="20"/>
          <w:szCs w:val="20"/>
        </w:rPr>
        <w:t>Magelang</w:t>
      </w:r>
      <w:proofErr w:type="spellEnd"/>
      <w:r w:rsidRPr="00710CEF">
        <w:rPr>
          <w:rFonts w:ascii="Cambria" w:hAnsi="Cambria"/>
          <w:iCs/>
          <w:sz w:val="20"/>
          <w:szCs w:val="20"/>
        </w:rPr>
        <w:t>. This research is a non-experimental study with descriptive evaluation method. Data retrieval is done retrospectively from medical record data of patients in outpatient/RJ and inpatient/RI cases from 1 January-31 December 2018. The number of STD cases in this study was 123 cases which consists of 38 RJ cases and 85 RI cases. Fluoxetine monotherapy use became the most used antidepressant pattern in RJ (52.63%) and RI (69.14%). The highest frequency of antidepressant use was Fluoxetine (77.14%). The highest frequency of antipsychotic use is risperidone (32.13%) while the highest frequency of additional therapies use is trihexyphenidyl (65.38%). The percentage of suitability for the use of antidepressant therapy is 100% by the right-drug parameter for all cases with the Ministry of Health standards and the 2010 APA guidelines, additionally, most of the cases suitable by the right-dose parameter.</w:t>
      </w:r>
    </w:p>
    <w:p w14:paraId="346EBA86" w14:textId="17F92A8E" w:rsidR="002103E3" w:rsidRDefault="0026296A" w:rsidP="007B76C7">
      <w:pPr>
        <w:spacing w:after="0" w:line="240" w:lineRule="auto"/>
        <w:ind w:left="11"/>
        <w:rPr>
          <w:rFonts w:ascii="Cambria" w:hAnsi="Cambria"/>
          <w:iCs/>
          <w:sz w:val="20"/>
          <w:szCs w:val="20"/>
        </w:rPr>
      </w:pPr>
      <w:r w:rsidRPr="00DA534F">
        <w:rPr>
          <w:rFonts w:ascii="Cambria" w:eastAsia="Georgia" w:hAnsi="Cambria"/>
          <w:b/>
          <w:sz w:val="19"/>
          <w:szCs w:val="19"/>
          <w:lang w:val="id" w:eastAsia="id"/>
        </w:rPr>
        <w:t>Keyword</w:t>
      </w:r>
      <w:r w:rsidRPr="00DA534F">
        <w:rPr>
          <w:rFonts w:ascii="Cambria" w:eastAsia="Georgia" w:hAnsi="Cambria"/>
          <w:b/>
          <w:sz w:val="19"/>
          <w:szCs w:val="19"/>
          <w:lang w:eastAsia="id"/>
        </w:rPr>
        <w:t>s</w:t>
      </w:r>
      <w:r w:rsidRPr="00DA534F">
        <w:rPr>
          <w:rFonts w:ascii="Cambria" w:eastAsia="Georgia" w:hAnsi="Cambria"/>
          <w:sz w:val="19"/>
          <w:szCs w:val="19"/>
          <w:lang w:val="id" w:eastAsia="id"/>
        </w:rPr>
        <w:t xml:space="preserve">: </w:t>
      </w:r>
      <w:r w:rsidR="007B76C7" w:rsidRPr="00710CEF">
        <w:rPr>
          <w:rFonts w:ascii="Cambria" w:hAnsi="Cambria"/>
          <w:iCs/>
          <w:sz w:val="20"/>
          <w:szCs w:val="20"/>
        </w:rPr>
        <w:t>depressive type schizoaffective</w:t>
      </w:r>
      <w:r w:rsidR="007B76C7">
        <w:rPr>
          <w:rFonts w:ascii="Cambria" w:hAnsi="Cambria"/>
          <w:iCs/>
          <w:sz w:val="20"/>
          <w:szCs w:val="20"/>
        </w:rPr>
        <w:t xml:space="preserve">; </w:t>
      </w:r>
      <w:r w:rsidR="007B76C7" w:rsidRPr="00710CEF">
        <w:rPr>
          <w:rFonts w:ascii="Cambria" w:hAnsi="Cambria"/>
          <w:iCs/>
          <w:sz w:val="20"/>
          <w:szCs w:val="20"/>
        </w:rPr>
        <w:t>treatment pattern</w:t>
      </w:r>
      <w:r w:rsidR="007B76C7">
        <w:rPr>
          <w:rFonts w:ascii="Cambria" w:hAnsi="Cambria"/>
          <w:iCs/>
          <w:sz w:val="20"/>
          <w:szCs w:val="20"/>
        </w:rPr>
        <w:t xml:space="preserve">; </w:t>
      </w:r>
      <w:r w:rsidR="007B76C7" w:rsidRPr="00710CEF">
        <w:rPr>
          <w:rFonts w:ascii="Cambria" w:hAnsi="Cambria"/>
          <w:iCs/>
          <w:sz w:val="20"/>
          <w:szCs w:val="20"/>
        </w:rPr>
        <w:t xml:space="preserve"> antidepressants</w:t>
      </w:r>
      <w:r w:rsidR="007B76C7">
        <w:rPr>
          <w:rFonts w:ascii="Cambria" w:hAnsi="Cambria"/>
          <w:iCs/>
          <w:sz w:val="20"/>
          <w:szCs w:val="20"/>
        </w:rPr>
        <w:t xml:space="preserve">; </w:t>
      </w:r>
      <w:r w:rsidR="007B76C7" w:rsidRPr="00710CEF">
        <w:rPr>
          <w:rFonts w:ascii="Cambria" w:hAnsi="Cambria"/>
          <w:iCs/>
          <w:sz w:val="20"/>
          <w:szCs w:val="20"/>
        </w:rPr>
        <w:t>antipsychotics</w:t>
      </w:r>
    </w:p>
    <w:p w14:paraId="7E25C05B" w14:textId="77777777" w:rsidR="007B76C7" w:rsidRPr="002103E3" w:rsidRDefault="007B76C7" w:rsidP="007B76C7">
      <w:pPr>
        <w:spacing w:after="0" w:line="240" w:lineRule="auto"/>
        <w:ind w:left="11"/>
        <w:rPr>
          <w:rFonts w:ascii="Cambria" w:eastAsia="Georgia" w:hAnsi="Cambria"/>
          <w:sz w:val="10"/>
          <w:szCs w:val="10"/>
          <w:lang w:val="id" w:eastAsia="id"/>
        </w:rPr>
      </w:pPr>
    </w:p>
    <w:bookmarkEnd w:id="0"/>
    <w:p w14:paraId="2129A1C7" w14:textId="7EF8EEDC" w:rsidR="00EF0D44" w:rsidRDefault="00EF0D44" w:rsidP="000D5280">
      <w:pPr>
        <w:widowControl w:val="0"/>
        <w:autoSpaceDE w:val="0"/>
        <w:autoSpaceDN w:val="0"/>
        <w:spacing w:after="0" w:line="240" w:lineRule="auto"/>
        <w:ind w:firstLine="567"/>
        <w:jc w:val="both"/>
        <w:rPr>
          <w:rFonts w:ascii="Cambria" w:eastAsia="Georgia" w:hAnsi="Cambria"/>
          <w:sz w:val="20"/>
          <w:szCs w:val="20"/>
          <w:lang w:eastAsia="id"/>
        </w:rPr>
      </w:pPr>
      <w:r w:rsidRPr="002103E3">
        <w:rPr>
          <w:rFonts w:ascii="Cambria" w:hAnsi="Cambria"/>
          <w:noProof/>
          <w:sz w:val="20"/>
          <w:szCs w:val="20"/>
        </w:rPr>
        <mc:AlternateContent>
          <mc:Choice Requires="wps">
            <w:drawing>
              <wp:anchor distT="0" distB="0" distL="114300" distR="114300" simplePos="0" relativeHeight="251659264" behindDoc="0" locked="0" layoutInCell="1" allowOverlap="1" wp14:anchorId="5559291C" wp14:editId="4F91FA45">
                <wp:simplePos x="0" y="0"/>
                <wp:positionH relativeFrom="margin">
                  <wp:posOffset>-1270</wp:posOffset>
                </wp:positionH>
                <wp:positionV relativeFrom="paragraph">
                  <wp:posOffset>51858</wp:posOffset>
                </wp:positionV>
                <wp:extent cx="53949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3949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75738"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pt,4.1pt" to="424.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v+vwEAAMgDAAAOAAAAZHJzL2Uyb0RvYy54bWysU9tuEzEQfUfiHyy/E28Krcgqmz6kghcE&#10;EYUPcL3jrIVvGpvs5u8ZO8m2AoRQ1RevL+ecmTMzu76dnGUHwGSC7/hy0XAGXoXe+H3Hv3/78OY9&#10;ZylL30sbPHT8CInfbl6/Wo+xhaswBNsDMhLxqR1jx4ecYytEUgM4mRYhgqdHHdDJTEfcix7lSOrO&#10;iqumuRFjwD5iUJAS3d6dHvmm6msNKn/ROkFmtuOUW64r1vWhrGKzlu0eZRyMOqchn5GFk8ZT0Fnq&#10;TmbJfqL5Q8oZhSEFnRcqOBG0NgqqB3KzbH5zcz/ICNULFSfFuUzp5WTV58MOmempd5x56ahF9xml&#10;2Q+ZbYP3VMCAbFnqNMbUEnzrd3g+pbjDYnrS6MqX7LCp1vY41xamzBRdXr9dvVvdUAvU5U08EiOm&#10;/BGCY2XTcWt8sS1befiUMgUj6AVSrq1nIyW8aq5rA0XJ7JRL3eWjhRPsK2jyRtGXVa5OFWwtsoOk&#10;eeh/VF8kbj0hC0Uba2dS82/SGVtoUCftf4kzukYMPs9EZ3zAv0XN0yVVfcJTTZ54LduH0B9rZ+oD&#10;jUst23m0yzw+PVf64w+4+QUAAP//AwBQSwMEFAAGAAgAAAAhAOtPr5XbAAAABQEAAA8AAABkcnMv&#10;ZG93bnJldi54bWxMjkFLw0AUhO+C/2F5ghdpN5ZEY8ymiOAhggVb8fyavCbR7NuQ3abx3/v0oqdh&#10;mGHmy9ez7dVEo+8cG7heRqCIK1d33Bh42z0tUlA+INfYOyYDX+RhXZyf5ZjV7sSvNG1Do2SEfYYG&#10;2hCGTGtftWTRL91ALNnBjRaD2LHR9YgnGbe9XkXRjbbYsTy0ONBjS9Xn9mgNfJTvZZNc3XaHTZw8&#10;425KXngqjbm8mB/uQQWaw18ZfvAFHQph2rsj1171BhYrKRpIRSRN47sY1P7X6yLX/+mLbwAAAP//&#10;AwBQSwECLQAUAAYACAAAACEAtoM4kv4AAADhAQAAEwAAAAAAAAAAAAAAAAAAAAAAW0NvbnRlbnRf&#10;VHlwZXNdLnhtbFBLAQItABQABgAIAAAAIQA4/SH/1gAAAJQBAAALAAAAAAAAAAAAAAAAAC8BAABf&#10;cmVscy8ucmVsc1BLAQItABQABgAIAAAAIQDOqQv+vwEAAMgDAAAOAAAAAAAAAAAAAAAAAC4CAABk&#10;cnMvZTJvRG9jLnhtbFBLAQItABQABgAIAAAAIQDrT6+V2wAAAAUBAAAPAAAAAAAAAAAAAAAAABkE&#10;AABkcnMvZG93bnJldi54bWxQSwUGAAAAAAQABADzAAAAIQUAAAAA&#10;" strokecolor="black [3200]" strokeweight="1.5pt">
                <v:stroke joinstyle="miter"/>
                <w10:wrap anchorx="margin"/>
              </v:line>
            </w:pict>
          </mc:Fallback>
        </mc:AlternateContent>
      </w:r>
    </w:p>
    <w:p w14:paraId="0A721340" w14:textId="0AFF4B50" w:rsidR="0026296A" w:rsidRPr="002103E3" w:rsidRDefault="0026296A" w:rsidP="000D5280">
      <w:pPr>
        <w:widowControl w:val="0"/>
        <w:autoSpaceDE w:val="0"/>
        <w:autoSpaceDN w:val="0"/>
        <w:spacing w:after="0" w:line="240" w:lineRule="auto"/>
        <w:ind w:firstLine="567"/>
        <w:jc w:val="both"/>
        <w:rPr>
          <w:rFonts w:ascii="Cambria" w:eastAsia="Georgia" w:hAnsi="Cambria"/>
          <w:sz w:val="20"/>
          <w:szCs w:val="20"/>
          <w:lang w:eastAsia="id"/>
        </w:rPr>
        <w:sectPr w:rsidR="0026296A" w:rsidRPr="002103E3" w:rsidSect="007D0E5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701" w:left="1701" w:header="1134" w:footer="1134" w:gutter="0"/>
          <w:pgNumType w:start="375"/>
          <w:cols w:space="340"/>
          <w:titlePg/>
          <w:docGrid w:linePitch="360"/>
        </w:sectPr>
      </w:pPr>
    </w:p>
    <w:p w14:paraId="55F283E4" w14:textId="708522E2" w:rsidR="00AD21A8" w:rsidRPr="004438BD" w:rsidRDefault="00A636E5" w:rsidP="000D5280">
      <w:pPr>
        <w:spacing w:after="0" w:line="240" w:lineRule="auto"/>
        <w:rPr>
          <w:rFonts w:ascii="Cambria" w:hAnsi="Cambria" w:cs="Arial"/>
          <w:b/>
          <w:lang w:val="de-DE"/>
        </w:rPr>
      </w:pPr>
      <w:bookmarkStart w:id="3" w:name="_Hlk71404383"/>
      <w:bookmarkEnd w:id="1"/>
      <w:bookmarkEnd w:id="2"/>
      <w:r w:rsidRPr="004438BD">
        <w:rPr>
          <w:rFonts w:ascii="Cambria" w:hAnsi="Cambria" w:cs="Arial"/>
          <w:b/>
          <w:lang w:val="de-DE"/>
        </w:rPr>
        <w:t>PENDAHULUAN</w:t>
      </w:r>
    </w:p>
    <w:p w14:paraId="583EDD61" w14:textId="4E325DD3" w:rsidR="007B76C7" w:rsidRPr="00710CEF" w:rsidRDefault="007B76C7" w:rsidP="007B76C7">
      <w:pPr>
        <w:spacing w:after="0" w:line="240" w:lineRule="auto"/>
        <w:ind w:firstLine="567"/>
        <w:jc w:val="both"/>
        <w:rPr>
          <w:rFonts w:ascii="Cambria" w:hAnsi="Cambria"/>
          <w:sz w:val="20"/>
          <w:szCs w:val="20"/>
        </w:rPr>
      </w:pPr>
      <w:proofErr w:type="spellStart"/>
      <w:r w:rsidRPr="00710CEF">
        <w:rPr>
          <w:rFonts w:ascii="Cambria" w:hAnsi="Cambria"/>
          <w:sz w:val="20"/>
          <w:szCs w:val="20"/>
        </w:rPr>
        <w:t>Depresi</w:t>
      </w:r>
      <w:proofErr w:type="spellEnd"/>
      <w:r w:rsidRPr="00710CEF">
        <w:rPr>
          <w:rFonts w:ascii="Cambria" w:hAnsi="Cambria"/>
          <w:sz w:val="20"/>
          <w:szCs w:val="20"/>
        </w:rPr>
        <w:t xml:space="preserve"> </w:t>
      </w:r>
      <w:proofErr w:type="spellStart"/>
      <w:r w:rsidRPr="00710CEF">
        <w:rPr>
          <w:rFonts w:ascii="Cambria" w:hAnsi="Cambria"/>
          <w:sz w:val="20"/>
          <w:szCs w:val="20"/>
        </w:rPr>
        <w:t>merupakan</w:t>
      </w:r>
      <w:proofErr w:type="spellEnd"/>
      <w:r w:rsidRPr="00710CEF">
        <w:rPr>
          <w:rFonts w:ascii="Cambria" w:hAnsi="Cambria"/>
          <w:sz w:val="20"/>
          <w:szCs w:val="20"/>
        </w:rPr>
        <w:t xml:space="preserve"> </w:t>
      </w:r>
      <w:proofErr w:type="spellStart"/>
      <w:r w:rsidRPr="00710CEF">
        <w:rPr>
          <w:rFonts w:ascii="Cambria" w:hAnsi="Cambria"/>
          <w:sz w:val="20"/>
          <w:szCs w:val="20"/>
        </w:rPr>
        <w:t>penyakit</w:t>
      </w:r>
      <w:proofErr w:type="spellEnd"/>
      <w:r w:rsidRPr="00710CEF">
        <w:rPr>
          <w:rFonts w:ascii="Cambria" w:hAnsi="Cambria"/>
          <w:sz w:val="20"/>
          <w:szCs w:val="20"/>
        </w:rPr>
        <w:t xml:space="preserve"> </w:t>
      </w:r>
      <w:proofErr w:type="spellStart"/>
      <w:r w:rsidRPr="00710CEF">
        <w:rPr>
          <w:rFonts w:ascii="Cambria" w:hAnsi="Cambria"/>
          <w:sz w:val="20"/>
          <w:szCs w:val="20"/>
        </w:rPr>
        <w:t>kesehatan</w:t>
      </w:r>
      <w:proofErr w:type="spellEnd"/>
      <w:r w:rsidRPr="00710CEF">
        <w:rPr>
          <w:rFonts w:ascii="Cambria" w:hAnsi="Cambria"/>
          <w:sz w:val="20"/>
          <w:szCs w:val="20"/>
        </w:rPr>
        <w:t xml:space="preserve"> mental yang </w:t>
      </w:r>
      <w:proofErr w:type="spellStart"/>
      <w:r w:rsidRPr="00710CEF">
        <w:rPr>
          <w:rFonts w:ascii="Cambria" w:hAnsi="Cambria"/>
          <w:sz w:val="20"/>
          <w:szCs w:val="20"/>
        </w:rPr>
        <w:t>ditandai</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gangguan</w:t>
      </w:r>
      <w:proofErr w:type="spellEnd"/>
      <w:r w:rsidRPr="00710CEF">
        <w:rPr>
          <w:rFonts w:ascii="Cambria" w:hAnsi="Cambria"/>
          <w:sz w:val="20"/>
          <w:szCs w:val="20"/>
        </w:rPr>
        <w:t xml:space="preserve"> </w:t>
      </w:r>
      <w:r w:rsidRPr="00710CEF">
        <w:rPr>
          <w:rFonts w:ascii="Cambria" w:hAnsi="Cambria"/>
          <w:i/>
          <w:iCs/>
          <w:sz w:val="20"/>
          <w:szCs w:val="20"/>
        </w:rPr>
        <w:t xml:space="preserve">mood </w:t>
      </w:r>
      <w:r w:rsidRPr="00710CEF">
        <w:rPr>
          <w:rFonts w:ascii="Cambria" w:hAnsi="Cambria"/>
          <w:sz w:val="20"/>
          <w:szCs w:val="20"/>
        </w:rPr>
        <w:t xml:space="preserve">yang sangat </w:t>
      </w:r>
      <w:proofErr w:type="spellStart"/>
      <w:r w:rsidRPr="00710CEF">
        <w:rPr>
          <w:rFonts w:ascii="Cambria" w:hAnsi="Cambria"/>
          <w:sz w:val="20"/>
          <w:szCs w:val="20"/>
        </w:rPr>
        <w:t>umum</w:t>
      </w:r>
      <w:proofErr w:type="spellEnd"/>
      <w:r w:rsidRPr="00710CEF">
        <w:rPr>
          <w:rFonts w:ascii="Cambria" w:hAnsi="Cambria"/>
          <w:sz w:val="20"/>
          <w:szCs w:val="20"/>
        </w:rPr>
        <w:t xml:space="preserve"> </w:t>
      </w:r>
      <w:proofErr w:type="spellStart"/>
      <w:r w:rsidRPr="00710CEF">
        <w:rPr>
          <w:rFonts w:ascii="Cambria" w:hAnsi="Cambria"/>
          <w:sz w:val="20"/>
          <w:szCs w:val="20"/>
        </w:rPr>
        <w:t>terjadi</w:t>
      </w:r>
      <w:proofErr w:type="spellEnd"/>
      <w:r w:rsidRPr="00710CEF">
        <w:rPr>
          <w:rFonts w:ascii="Cambria" w:hAnsi="Cambria"/>
          <w:sz w:val="20"/>
          <w:szCs w:val="20"/>
        </w:rPr>
        <w:t xml:space="preserve"> di dunia. Di Indonesia, </w:t>
      </w:r>
      <w:proofErr w:type="spellStart"/>
      <w:r w:rsidRPr="00710CEF">
        <w:rPr>
          <w:rFonts w:ascii="Cambria" w:hAnsi="Cambria"/>
          <w:sz w:val="20"/>
          <w:szCs w:val="20"/>
        </w:rPr>
        <w:t>hasil</w:t>
      </w:r>
      <w:proofErr w:type="spellEnd"/>
      <w:r w:rsidRPr="00710CEF">
        <w:rPr>
          <w:rFonts w:ascii="Cambria" w:hAnsi="Cambria"/>
          <w:sz w:val="20"/>
          <w:szCs w:val="20"/>
        </w:rPr>
        <w:t xml:space="preserve"> </w:t>
      </w:r>
      <w:proofErr w:type="spellStart"/>
      <w:r w:rsidRPr="00710CEF">
        <w:rPr>
          <w:rFonts w:ascii="Cambria" w:hAnsi="Cambria"/>
          <w:sz w:val="20"/>
          <w:szCs w:val="20"/>
        </w:rPr>
        <w:t>Riset</w:t>
      </w:r>
      <w:proofErr w:type="spellEnd"/>
      <w:r w:rsidRPr="00710CEF">
        <w:rPr>
          <w:rFonts w:ascii="Cambria" w:hAnsi="Cambria"/>
          <w:sz w:val="20"/>
          <w:szCs w:val="20"/>
        </w:rPr>
        <w:t xml:space="preserve"> Kesehatan Dasar </w:t>
      </w:r>
      <w:proofErr w:type="spellStart"/>
      <w:r w:rsidRPr="00710CEF">
        <w:rPr>
          <w:rFonts w:ascii="Cambria" w:hAnsi="Cambria"/>
          <w:sz w:val="20"/>
          <w:szCs w:val="20"/>
        </w:rPr>
        <w:t>tahun</w:t>
      </w:r>
      <w:proofErr w:type="spellEnd"/>
      <w:r w:rsidRPr="00710CEF">
        <w:rPr>
          <w:rFonts w:ascii="Cambria" w:hAnsi="Cambria"/>
          <w:sz w:val="20"/>
          <w:szCs w:val="20"/>
        </w:rPr>
        <w:t xml:space="preserve"> 2013 </w:t>
      </w:r>
      <w:proofErr w:type="spellStart"/>
      <w:r w:rsidRPr="00710CEF">
        <w:rPr>
          <w:rFonts w:ascii="Cambria" w:hAnsi="Cambria"/>
          <w:sz w:val="20"/>
          <w:szCs w:val="20"/>
        </w:rPr>
        <w:t>menyatakan</w:t>
      </w:r>
      <w:proofErr w:type="spellEnd"/>
      <w:r w:rsidRPr="00710CEF">
        <w:rPr>
          <w:rFonts w:ascii="Cambria" w:hAnsi="Cambria"/>
          <w:sz w:val="20"/>
          <w:szCs w:val="20"/>
        </w:rPr>
        <w:t xml:space="preserve"> </w:t>
      </w:r>
      <w:proofErr w:type="spellStart"/>
      <w:r w:rsidRPr="00710CEF">
        <w:rPr>
          <w:rFonts w:ascii="Cambria" w:hAnsi="Cambria"/>
          <w:sz w:val="20"/>
          <w:szCs w:val="20"/>
        </w:rPr>
        <w:t>bahwa</w:t>
      </w:r>
      <w:proofErr w:type="spellEnd"/>
      <w:r w:rsidRPr="00710CEF">
        <w:rPr>
          <w:rFonts w:ascii="Cambria" w:hAnsi="Cambria"/>
          <w:sz w:val="20"/>
          <w:szCs w:val="20"/>
        </w:rPr>
        <w:t xml:space="preserve"> </w:t>
      </w:r>
      <w:proofErr w:type="spellStart"/>
      <w:r w:rsidRPr="00710CEF">
        <w:rPr>
          <w:rFonts w:ascii="Cambria" w:hAnsi="Cambria"/>
          <w:sz w:val="20"/>
          <w:szCs w:val="20"/>
        </w:rPr>
        <w:t>prevalensi</w:t>
      </w:r>
      <w:proofErr w:type="spellEnd"/>
      <w:r w:rsidRPr="00710CEF">
        <w:rPr>
          <w:rFonts w:ascii="Cambria" w:hAnsi="Cambria"/>
          <w:sz w:val="20"/>
          <w:szCs w:val="20"/>
        </w:rPr>
        <w:t xml:space="preserve"> </w:t>
      </w:r>
      <w:proofErr w:type="spellStart"/>
      <w:r w:rsidRPr="00710CEF">
        <w:rPr>
          <w:rFonts w:ascii="Cambria" w:hAnsi="Cambria"/>
          <w:sz w:val="20"/>
          <w:szCs w:val="20"/>
        </w:rPr>
        <w:t>gangguan</w:t>
      </w:r>
      <w:proofErr w:type="spellEnd"/>
      <w:r w:rsidRPr="00710CEF">
        <w:rPr>
          <w:rFonts w:ascii="Cambria" w:hAnsi="Cambria"/>
          <w:sz w:val="20"/>
          <w:szCs w:val="20"/>
        </w:rPr>
        <w:t xml:space="preserve"> </w:t>
      </w:r>
      <w:r w:rsidRPr="00710CEF">
        <w:rPr>
          <w:rFonts w:ascii="Cambria" w:hAnsi="Cambria"/>
          <w:sz w:val="20"/>
          <w:szCs w:val="20"/>
        </w:rPr>
        <w:t xml:space="preserve">mental </w:t>
      </w:r>
      <w:proofErr w:type="spellStart"/>
      <w:r w:rsidRPr="00710CEF">
        <w:rPr>
          <w:rFonts w:ascii="Cambria" w:hAnsi="Cambria"/>
          <w:sz w:val="20"/>
          <w:szCs w:val="20"/>
        </w:rPr>
        <w:t>emosional</w:t>
      </w:r>
      <w:proofErr w:type="spellEnd"/>
      <w:r w:rsidRPr="00710CEF">
        <w:rPr>
          <w:rFonts w:ascii="Cambria" w:hAnsi="Cambria"/>
          <w:sz w:val="20"/>
          <w:szCs w:val="20"/>
        </w:rPr>
        <w:t xml:space="preserve"> yang </w:t>
      </w:r>
      <w:proofErr w:type="spellStart"/>
      <w:r w:rsidRPr="00710CEF">
        <w:rPr>
          <w:rFonts w:ascii="Cambria" w:hAnsi="Cambria"/>
          <w:sz w:val="20"/>
          <w:szCs w:val="20"/>
        </w:rPr>
        <w:t>meliputi</w:t>
      </w:r>
      <w:proofErr w:type="spellEnd"/>
      <w:r w:rsidRPr="00710CEF">
        <w:rPr>
          <w:rFonts w:ascii="Cambria" w:hAnsi="Cambria"/>
          <w:sz w:val="20"/>
          <w:szCs w:val="20"/>
        </w:rPr>
        <w:t xml:space="preserve"> </w:t>
      </w:r>
      <w:proofErr w:type="spellStart"/>
      <w:r w:rsidRPr="00710CEF">
        <w:rPr>
          <w:rFonts w:ascii="Cambria" w:hAnsi="Cambria"/>
          <w:sz w:val="20"/>
          <w:szCs w:val="20"/>
        </w:rPr>
        <w:t>sindroma</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w:t>
      </w:r>
      <w:proofErr w:type="spellStart"/>
      <w:r w:rsidRPr="00710CEF">
        <w:rPr>
          <w:rFonts w:ascii="Cambria" w:hAnsi="Cambria"/>
          <w:sz w:val="20"/>
          <w:szCs w:val="20"/>
        </w:rPr>
        <w:t>mencapai</w:t>
      </w:r>
      <w:proofErr w:type="spellEnd"/>
      <w:r w:rsidRPr="00710CEF">
        <w:rPr>
          <w:rFonts w:ascii="Cambria" w:hAnsi="Cambria"/>
          <w:sz w:val="20"/>
          <w:szCs w:val="20"/>
        </w:rPr>
        <w:t xml:space="preserve"> 6% </w:t>
      </w:r>
      <w:r w:rsidRPr="00710CEF">
        <w:rPr>
          <w:rFonts w:ascii="Cambria" w:hAnsi="Cambria"/>
          <w:sz w:val="20"/>
          <w:szCs w:val="20"/>
        </w:rPr>
        <w:fldChar w:fldCharType="begin" w:fldLock="1"/>
      </w:r>
      <w:r w:rsidRPr="00710CEF">
        <w:rPr>
          <w:rFonts w:ascii="Cambria" w:hAnsi="Cambria"/>
          <w:sz w:val="20"/>
          <w:szCs w:val="20"/>
        </w:rPr>
        <w:instrText xml:space="preserve">ADDIN CSL_CITATION {"citationItems":[{"id":"ITEM-1","itemData":{"DOI":"10.22201/fq.18708404e.2004.3.66178","ISBN":"8436944542","ISSN":"0187-893X","abstract":"5-6 </w:instrText>
      </w:r>
      <w:r w:rsidRPr="00710CEF">
        <w:rPr>
          <w:rFonts w:ascii="Times New Roman" w:hAnsi="Times New Roman"/>
          <w:sz w:val="20"/>
          <w:szCs w:val="20"/>
        </w:rPr>
        <w:instrText>حزيران</w:instrText>
      </w:r>
      <w:r w:rsidRPr="00710CEF">
        <w:rPr>
          <w:rFonts w:ascii="Cambria" w:hAnsi="Cambria"/>
          <w:sz w:val="20"/>
          <w:szCs w:val="20"/>
        </w:rPr>
        <w:instrText>","author":[{"dropping-particle":"","family":"Monjelat","given":"Natalia","non-dropping-particle":"","parse-names":false,"suffix":""},{"dropping-particle":"","family":"Carretero","given":"Mario","non-dropping-particle":"","parse-names":false,"suffix":""},{"dropping-particle":"","family":"</w:instrText>
      </w:r>
      <w:r w:rsidRPr="00710CEF">
        <w:rPr>
          <w:rFonts w:ascii="Times New Roman" w:hAnsi="Times New Roman"/>
          <w:sz w:val="20"/>
          <w:szCs w:val="20"/>
        </w:rPr>
        <w:instrText>عباس</w:instrText>
      </w:r>
      <w:r w:rsidRPr="00710CEF">
        <w:rPr>
          <w:rFonts w:ascii="Cambria" w:hAnsi="Cambria"/>
          <w:sz w:val="20"/>
          <w:szCs w:val="20"/>
        </w:rPr>
        <w:instrText xml:space="preserve">, • </w:instrText>
      </w:r>
      <w:r w:rsidRPr="00710CEF">
        <w:rPr>
          <w:rFonts w:ascii="Times New Roman" w:hAnsi="Times New Roman"/>
          <w:sz w:val="20"/>
          <w:szCs w:val="20"/>
        </w:rPr>
        <w:instrText>التميميّ،</w:instrText>
      </w:r>
      <w:r w:rsidRPr="00710CEF">
        <w:rPr>
          <w:rFonts w:ascii="Cambria" w:hAnsi="Cambria"/>
          <w:sz w:val="20"/>
          <w:szCs w:val="20"/>
        </w:rPr>
        <w:instrText xml:space="preserve"> </w:instrText>
      </w:r>
      <w:r w:rsidRPr="00710CEF">
        <w:rPr>
          <w:rFonts w:ascii="Times New Roman" w:hAnsi="Times New Roman"/>
          <w:sz w:val="20"/>
          <w:szCs w:val="20"/>
        </w:rPr>
        <w:instrText>عب</w:instrText>
      </w:r>
      <w:r w:rsidRPr="00710CEF">
        <w:rPr>
          <w:rFonts w:ascii="Cambria" w:hAnsi="Cambria"/>
          <w:sz w:val="20"/>
          <w:szCs w:val="20"/>
        </w:rPr>
        <w:instrText>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w:instrText>
      </w:r>
      <w:r w:rsidRPr="00710CEF">
        <w:rPr>
          <w:rFonts w:ascii="Times New Roman" w:hAnsi="Times New Roman"/>
          <w:sz w:val="20"/>
          <w:szCs w:val="20"/>
        </w:rPr>
        <w:instrText>عباس</w:instrText>
      </w:r>
      <w:r w:rsidRPr="00710CEF">
        <w:rPr>
          <w:rFonts w:ascii="Cambria" w:hAnsi="Cambria"/>
          <w:sz w:val="20"/>
          <w:szCs w:val="20"/>
        </w:rPr>
        <w:instrText xml:space="preserve">","given":"• </w:instrText>
      </w:r>
      <w:r w:rsidRPr="00710CEF">
        <w:rPr>
          <w:rFonts w:ascii="Times New Roman" w:hAnsi="Times New Roman"/>
          <w:sz w:val="20"/>
          <w:szCs w:val="20"/>
        </w:rPr>
        <w:instrText>التميميّ،</w:instrText>
      </w:r>
      <w:r w:rsidRPr="00710CEF">
        <w:rPr>
          <w:rFonts w:ascii="Cambria" w:hAnsi="Cambria"/>
          <w:sz w:val="20"/>
          <w:szCs w:val="20"/>
        </w:rPr>
        <w:instrText xml:space="preserve"> </w:instrText>
      </w:r>
      <w:r w:rsidRPr="00710CEF">
        <w:rPr>
          <w:rFonts w:ascii="Times New Roman" w:hAnsi="Times New Roman"/>
          <w:sz w:val="20"/>
          <w:szCs w:val="20"/>
        </w:rPr>
        <w:instrText>عبد</w:instrText>
      </w:r>
      <w:r w:rsidRPr="00710CEF">
        <w:rPr>
          <w:rFonts w:ascii="Cambria" w:hAnsi="Cambria"/>
          <w:sz w:val="20"/>
          <w:szCs w:val="20"/>
        </w:rPr>
        <w:instrText xml:space="preserve"> </w:instrText>
      </w:r>
      <w:r w:rsidRPr="00710CEF">
        <w:rPr>
          <w:rFonts w:ascii="Times New Roman" w:hAnsi="Times New Roman"/>
          <w:sz w:val="20"/>
          <w:szCs w:val="20"/>
        </w:rPr>
        <w:instrText>الفتاح</w:instrText>
      </w:r>
      <w:r w:rsidRPr="00710CEF">
        <w:rPr>
          <w:rFonts w:ascii="Cambria" w:hAnsi="Cambria"/>
          <w:sz w:val="20"/>
          <w:szCs w:val="20"/>
        </w:rPr>
        <w:instrText xml:space="preserve"> </w:instrText>
      </w:r>
      <w:r w:rsidRPr="00710CEF">
        <w:rPr>
          <w:rFonts w:ascii="Times New Roman" w:hAnsi="Times New Roman"/>
          <w:sz w:val="20"/>
          <w:szCs w:val="20"/>
        </w:rPr>
        <w:instrText>شراد</w:instrText>
      </w:r>
      <w:r w:rsidRPr="00710CEF">
        <w:rPr>
          <w:rFonts w:ascii="Cambria" w:hAnsi="Cambria"/>
          <w:sz w:val="20"/>
          <w:szCs w:val="20"/>
        </w:rPr>
        <w:instrText xml:space="preserve"> </w:instrText>
      </w:r>
      <w:r w:rsidRPr="00710CEF">
        <w:rPr>
          <w:rFonts w:ascii="Times New Roman" w:hAnsi="Times New Roman"/>
          <w:sz w:val="20"/>
          <w:szCs w:val="20"/>
        </w:rPr>
        <w:instrText>خضير</w:instrText>
      </w:r>
      <w:r w:rsidRPr="00710CEF">
        <w:rPr>
          <w:rFonts w:ascii="Cambria" w:hAnsi="Cambria"/>
          <w:sz w:val="20"/>
          <w:szCs w:val="20"/>
        </w:rPr>
        <w:instrText>","non-dropping-particle":"","parse-names":false,"suffix":""},{"dropping-particle":"","family":"Rodríguez-Moneo","given":"M","non-dropping-particle":"","parse-names":false,"suffix":""},{"dropping-particle":"","family":"Aparicio","given":"Juan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container-title":"Director","id":"ITEM-1","issue":"2","issued":{"date-parts":[["2018"]]},"page":"2017-2019","title":"Status Gizi","type":"article-journal","volume":"15"},"uris":["http://www.mendeley.com/documents/?uuid=2ca176f7-dabd-4007-8c6c-d1f5d06dfddd"]}],"mendeley":{"formattedCitation":"(Monjelat et al., 2018)","manualFormatting":"(Anonim, 2013)","plainTextFormattedCitation":"(Monjelat et al., 2018)","previouslyFormattedCitation":"(Monjelat et al., 2018)"},"properties":{"noteIndex":0},"schema":"https://github.com/citation-style-language/schema/raw/master/csl-citation.json"}</w:instrText>
      </w:r>
      <w:r w:rsidRPr="00710CEF">
        <w:rPr>
          <w:rFonts w:ascii="Cambria" w:hAnsi="Cambria"/>
          <w:sz w:val="20"/>
          <w:szCs w:val="20"/>
        </w:rPr>
        <w:fldChar w:fldCharType="separate"/>
      </w:r>
      <w:r w:rsidRPr="00710CEF">
        <w:rPr>
          <w:rFonts w:ascii="Cambria" w:hAnsi="Cambria"/>
          <w:noProof/>
          <w:sz w:val="20"/>
          <w:szCs w:val="20"/>
        </w:rPr>
        <w:t>(Anonim, 2013)</w:t>
      </w:r>
      <w:r w:rsidRPr="00710CEF">
        <w:rPr>
          <w:rFonts w:ascii="Cambria" w:hAnsi="Cambria"/>
          <w:sz w:val="20"/>
          <w:szCs w:val="20"/>
        </w:rPr>
        <w:fldChar w:fldCharType="end"/>
      </w:r>
      <w:r w:rsidRPr="00710CEF">
        <w:rPr>
          <w:rFonts w:ascii="Cambria" w:hAnsi="Cambria"/>
          <w:sz w:val="20"/>
          <w:szCs w:val="20"/>
        </w:rPr>
        <w:t xml:space="preserve">. Pada </w:t>
      </w:r>
      <w:proofErr w:type="spellStart"/>
      <w:r w:rsidRPr="00710CEF">
        <w:rPr>
          <w:rFonts w:ascii="Cambria" w:hAnsi="Cambria"/>
          <w:sz w:val="20"/>
          <w:szCs w:val="20"/>
        </w:rPr>
        <w:t>tahun</w:t>
      </w:r>
      <w:proofErr w:type="spellEnd"/>
      <w:r w:rsidRPr="00710CEF">
        <w:rPr>
          <w:rFonts w:ascii="Cambria" w:hAnsi="Cambria"/>
          <w:sz w:val="20"/>
          <w:szCs w:val="20"/>
        </w:rPr>
        <w:t xml:space="preserve"> 2020 </w:t>
      </w:r>
      <w:proofErr w:type="spellStart"/>
      <w:r w:rsidRPr="00710CEF">
        <w:rPr>
          <w:rFonts w:ascii="Cambria" w:hAnsi="Cambria"/>
          <w:sz w:val="20"/>
          <w:szCs w:val="20"/>
        </w:rPr>
        <w:t>diprediksi</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w:t>
      </w:r>
      <w:proofErr w:type="spellStart"/>
      <w:r w:rsidRPr="00710CEF">
        <w:rPr>
          <w:rFonts w:ascii="Cambria" w:hAnsi="Cambria"/>
          <w:sz w:val="20"/>
          <w:szCs w:val="20"/>
        </w:rPr>
        <w:t>akan</w:t>
      </w:r>
      <w:proofErr w:type="spellEnd"/>
      <w:r w:rsidRPr="00710CEF">
        <w:rPr>
          <w:rFonts w:ascii="Cambria" w:hAnsi="Cambria"/>
          <w:sz w:val="20"/>
          <w:szCs w:val="20"/>
        </w:rPr>
        <w:t xml:space="preserve"> </w:t>
      </w:r>
      <w:proofErr w:type="spellStart"/>
      <w:r w:rsidRPr="00710CEF">
        <w:rPr>
          <w:rFonts w:ascii="Cambria" w:hAnsi="Cambria"/>
          <w:sz w:val="20"/>
          <w:szCs w:val="20"/>
        </w:rPr>
        <w:t>menempati</w:t>
      </w:r>
      <w:proofErr w:type="spellEnd"/>
      <w:r w:rsidRPr="00710CEF">
        <w:rPr>
          <w:rFonts w:ascii="Cambria" w:hAnsi="Cambria"/>
          <w:sz w:val="20"/>
          <w:szCs w:val="20"/>
        </w:rPr>
        <w:t xml:space="preserve"> </w:t>
      </w:r>
      <w:proofErr w:type="spellStart"/>
      <w:r w:rsidRPr="00710CEF">
        <w:rPr>
          <w:rFonts w:ascii="Cambria" w:hAnsi="Cambria"/>
          <w:sz w:val="20"/>
          <w:szCs w:val="20"/>
        </w:rPr>
        <w:t>urutan</w:t>
      </w:r>
      <w:proofErr w:type="spellEnd"/>
      <w:r w:rsidRPr="00710CEF">
        <w:rPr>
          <w:rFonts w:ascii="Cambria" w:hAnsi="Cambria"/>
          <w:sz w:val="20"/>
          <w:szCs w:val="20"/>
        </w:rPr>
        <w:t xml:space="preserve"> ke-2 </w:t>
      </w:r>
      <w:proofErr w:type="spellStart"/>
      <w:r w:rsidRPr="00710CEF">
        <w:rPr>
          <w:rFonts w:ascii="Cambria" w:hAnsi="Cambria"/>
          <w:sz w:val="20"/>
          <w:szCs w:val="20"/>
        </w:rPr>
        <w:t>penyakit</w:t>
      </w:r>
      <w:proofErr w:type="spellEnd"/>
      <w:r w:rsidRPr="00710CEF">
        <w:rPr>
          <w:rFonts w:ascii="Cambria" w:hAnsi="Cambria"/>
          <w:sz w:val="20"/>
          <w:szCs w:val="20"/>
        </w:rPr>
        <w:t xml:space="preserve"> </w:t>
      </w:r>
      <w:proofErr w:type="spellStart"/>
      <w:r w:rsidRPr="00710CEF">
        <w:rPr>
          <w:rFonts w:ascii="Cambria" w:hAnsi="Cambria"/>
          <w:sz w:val="20"/>
          <w:szCs w:val="20"/>
        </w:rPr>
        <w:t>penyebab</w:t>
      </w:r>
      <w:proofErr w:type="spellEnd"/>
      <w:r w:rsidRPr="00710CEF">
        <w:rPr>
          <w:rFonts w:ascii="Cambria" w:hAnsi="Cambria"/>
          <w:sz w:val="20"/>
          <w:szCs w:val="20"/>
        </w:rPr>
        <w:t xml:space="preserve"> </w:t>
      </w:r>
      <w:proofErr w:type="spellStart"/>
      <w:r w:rsidRPr="00710CEF">
        <w:rPr>
          <w:rFonts w:ascii="Cambria" w:hAnsi="Cambria"/>
          <w:sz w:val="20"/>
          <w:szCs w:val="20"/>
        </w:rPr>
        <w:t>disabilitas</w:t>
      </w:r>
      <w:proofErr w:type="spellEnd"/>
      <w:r w:rsidRPr="00710CEF">
        <w:rPr>
          <w:rFonts w:ascii="Cambria" w:hAnsi="Cambria"/>
          <w:sz w:val="20"/>
          <w:szCs w:val="20"/>
        </w:rPr>
        <w:t xml:space="preserve"> pada </w:t>
      </w:r>
      <w:proofErr w:type="spellStart"/>
      <w:r w:rsidRPr="00710CEF">
        <w:rPr>
          <w:rFonts w:ascii="Cambria" w:hAnsi="Cambria"/>
          <w:sz w:val="20"/>
          <w:szCs w:val="20"/>
        </w:rPr>
        <w:t>usia</w:t>
      </w:r>
      <w:proofErr w:type="spellEnd"/>
      <w:r w:rsidRPr="00710CEF">
        <w:rPr>
          <w:rFonts w:ascii="Cambria" w:hAnsi="Cambria"/>
          <w:sz w:val="20"/>
          <w:szCs w:val="20"/>
        </w:rPr>
        <w:t xml:space="preserve"> </w:t>
      </w:r>
      <w:proofErr w:type="spellStart"/>
      <w:r w:rsidRPr="00710CEF">
        <w:rPr>
          <w:rFonts w:ascii="Cambria" w:hAnsi="Cambria"/>
          <w:sz w:val="20"/>
          <w:szCs w:val="20"/>
        </w:rPr>
        <w:t>produktif</w:t>
      </w:r>
      <w:proofErr w:type="spellEnd"/>
      <w:r w:rsidRPr="00710CEF">
        <w:rPr>
          <w:rFonts w:ascii="Cambria" w:hAnsi="Cambria"/>
          <w:sz w:val="20"/>
          <w:szCs w:val="20"/>
        </w:rPr>
        <w:t xml:space="preserve"> di dunia </w:t>
      </w:r>
      <w:r w:rsidRPr="00710CEF">
        <w:rPr>
          <w:rFonts w:ascii="Cambria" w:hAnsi="Cambria"/>
          <w:sz w:val="20"/>
          <w:szCs w:val="20"/>
        </w:rPr>
        <w:fldChar w:fldCharType="begin" w:fldLock="1"/>
      </w:r>
      <w:r w:rsidRPr="00710CEF">
        <w:rPr>
          <w:rFonts w:ascii="Cambria" w:hAnsi="Cambria"/>
          <w:sz w:val="20"/>
          <w:szCs w:val="20"/>
        </w:rPr>
        <w:instrText>ADDIN CSL_CITATION {"citationItems":[{"id":"ITEM-1","itemData":{"abstract":"Depression is the most common of the affective disorders; it may range from a very mild condition, bordering on normality, to severe (psychotic) depression accompanied by hallucinations and delusions. Worldwide, depression is a major cause of disability and premature death. When the negative reactions to life`s situations become repetitively intense and frequent we develop symptoms of depression. Life throws up innumerable situations, which we greet with both negative and positive emotions such as excitement, frustration, fear, happiness, anger, sadness. Depression is prevalent among all age groups, in almost all walks of life. Indians are among the world's most depressed. According to a World Health Organization-sponsored study, while around 9% of people in India reported having an extended period of depression within their lifetime, nearly 36% suffered from what is called Major Depressive Episode (MDE).MDE is characterized by sadness, loss of interest or pleasure, feelings of guilt or low self-worth, disturbed sleep or appetite, low energy and poor concentration, besides feeling depressed.Lowest prevalence of MDE was in China (12%). The average age of depression in India is 31.9 years compared to 18.8 years in China, and 22.7 years in the US. The female: male ratio was about 2:1.\"WHO ranks depression as the fourth leading cause of disability worldwide and projects that by 2020, it will be the second leading cause.","author":[{"dropping-particle":"","family":"Kumar","given":"K P Sampath","non-dropping-particle":"","parse-names":false,"suffix":""},{"dropping-particle":"","family":"Srivastava","given":"Shweta","non-dropping-particle":"","parse-names":false,"suffix":""},{"dropping-particle":"","family":"Paswan","given":"Shravan","non-dropping-particle":"","parse-names":false,"suffix":""},{"dropping-particle":"","family":"Dutta","given":"Amit Sankar","non-dropping-particle":"","parse-names":false,"suffix":""}],"id":"ITEM-1","issue":"3","issued":{"date-parts":[["2012"]]},"title":"Depression - Symptoms , Causes , Medications and Therapies","type":"article-journal","volume":"1"},"uris":["http://www.mendeley.com/documents/?uuid=fc2ba25c-d740-4fa0-a750-5eafc1150d7f"]}],"mendeley":{"formattedCitation":"(Kumar et al., 2012)","manualFormatting":"(Kumar dkk., 2012)","plainTextFormattedCitation":"(Kumar et al., 2012)","previouslyFormattedCitation":"(Kumar et al., 2012)"},"properties":{"noteIndex":0},"schema":"https://github.com/citation-style-language/schema/raw/master/csl-citation.json"}</w:instrText>
      </w:r>
      <w:r w:rsidRPr="00710CEF">
        <w:rPr>
          <w:rFonts w:ascii="Cambria" w:hAnsi="Cambria"/>
          <w:sz w:val="20"/>
          <w:szCs w:val="20"/>
        </w:rPr>
        <w:fldChar w:fldCharType="separate"/>
      </w:r>
      <w:r w:rsidRPr="00710CEF">
        <w:rPr>
          <w:rFonts w:ascii="Cambria" w:hAnsi="Cambria"/>
          <w:noProof/>
          <w:sz w:val="20"/>
          <w:szCs w:val="20"/>
        </w:rPr>
        <w:t>(Kumar dkk., 2012)</w:t>
      </w:r>
      <w:r w:rsidRPr="00710CEF">
        <w:rPr>
          <w:rFonts w:ascii="Cambria" w:hAnsi="Cambria"/>
          <w:sz w:val="20"/>
          <w:szCs w:val="20"/>
        </w:rPr>
        <w:fldChar w:fldCharType="end"/>
      </w:r>
      <w:r w:rsidRPr="00710CEF">
        <w:rPr>
          <w:rFonts w:ascii="Cambria" w:hAnsi="Cambria"/>
          <w:sz w:val="20"/>
          <w:szCs w:val="20"/>
        </w:rPr>
        <w:t xml:space="preserve">. </w:t>
      </w:r>
      <w:proofErr w:type="spellStart"/>
      <w:r w:rsidRPr="00710CEF">
        <w:rPr>
          <w:rFonts w:ascii="Cambria" w:hAnsi="Cambria"/>
          <w:sz w:val="20"/>
          <w:szCs w:val="20"/>
        </w:rPr>
        <w:t>Bukan</w:t>
      </w:r>
      <w:proofErr w:type="spellEnd"/>
      <w:r w:rsidRPr="00710CEF">
        <w:rPr>
          <w:rFonts w:ascii="Cambria" w:hAnsi="Cambria"/>
          <w:sz w:val="20"/>
          <w:szCs w:val="20"/>
        </w:rPr>
        <w:t xml:space="preserve"> </w:t>
      </w:r>
      <w:proofErr w:type="spellStart"/>
      <w:r w:rsidRPr="00710CEF">
        <w:rPr>
          <w:rFonts w:ascii="Cambria" w:hAnsi="Cambria"/>
          <w:sz w:val="20"/>
          <w:szCs w:val="20"/>
        </w:rPr>
        <w:t>sekedar</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mayor, </w:t>
      </w:r>
      <w:proofErr w:type="spellStart"/>
      <w:r w:rsidRPr="00710CEF">
        <w:rPr>
          <w:rFonts w:ascii="Cambria" w:hAnsi="Cambria"/>
          <w:sz w:val="20"/>
          <w:szCs w:val="20"/>
        </w:rPr>
        <w:t>depresi</w:t>
      </w:r>
      <w:proofErr w:type="spellEnd"/>
      <w:r w:rsidRPr="00710CEF">
        <w:rPr>
          <w:rFonts w:ascii="Cambria" w:hAnsi="Cambria"/>
          <w:sz w:val="20"/>
          <w:szCs w:val="20"/>
        </w:rPr>
        <w:t xml:space="preserve"> juga </w:t>
      </w:r>
      <w:proofErr w:type="spellStart"/>
      <w:r w:rsidRPr="00710CEF">
        <w:rPr>
          <w:rFonts w:ascii="Cambria" w:hAnsi="Cambria"/>
          <w:sz w:val="20"/>
          <w:szCs w:val="20"/>
        </w:rPr>
        <w:lastRenderedPageBreak/>
        <w:t>rentan</w:t>
      </w:r>
      <w:proofErr w:type="spellEnd"/>
      <w:r w:rsidRPr="00710CEF">
        <w:rPr>
          <w:rFonts w:ascii="Cambria" w:hAnsi="Cambria"/>
          <w:sz w:val="20"/>
          <w:szCs w:val="20"/>
        </w:rPr>
        <w:t xml:space="preserve"> </w:t>
      </w:r>
      <w:proofErr w:type="spellStart"/>
      <w:r w:rsidRPr="00710CEF">
        <w:rPr>
          <w:rFonts w:ascii="Cambria" w:hAnsi="Cambria"/>
          <w:sz w:val="20"/>
          <w:szCs w:val="20"/>
        </w:rPr>
        <w:t>ditemukan</w:t>
      </w:r>
      <w:proofErr w:type="spellEnd"/>
      <w:r w:rsidRPr="00710CEF">
        <w:rPr>
          <w:rFonts w:ascii="Cambria" w:hAnsi="Cambria"/>
          <w:sz w:val="20"/>
          <w:szCs w:val="20"/>
        </w:rPr>
        <w:t xml:space="preserve"> </w:t>
      </w:r>
      <w:proofErr w:type="spellStart"/>
      <w:r w:rsidRPr="00710CEF">
        <w:rPr>
          <w:rFonts w:ascii="Cambria" w:hAnsi="Cambria"/>
          <w:sz w:val="20"/>
          <w:szCs w:val="20"/>
        </w:rPr>
        <w:t>menyertai</w:t>
      </w:r>
      <w:proofErr w:type="spellEnd"/>
      <w:r w:rsidRPr="00710CEF">
        <w:rPr>
          <w:rFonts w:ascii="Cambria" w:hAnsi="Cambria"/>
          <w:sz w:val="20"/>
          <w:szCs w:val="20"/>
        </w:rPr>
        <w:t xml:space="preserve"> </w:t>
      </w:r>
      <w:proofErr w:type="spellStart"/>
      <w:r w:rsidRPr="00710CEF">
        <w:rPr>
          <w:rFonts w:ascii="Cambria" w:hAnsi="Cambria"/>
          <w:sz w:val="20"/>
          <w:szCs w:val="20"/>
        </w:rPr>
        <w:t>gangguan</w:t>
      </w:r>
      <w:proofErr w:type="spellEnd"/>
      <w:r w:rsidRPr="00710CEF">
        <w:rPr>
          <w:rFonts w:ascii="Cambria" w:hAnsi="Cambria"/>
          <w:sz w:val="20"/>
          <w:szCs w:val="20"/>
        </w:rPr>
        <w:t xml:space="preserve"> mood atau </w:t>
      </w:r>
      <w:proofErr w:type="spellStart"/>
      <w:r w:rsidRPr="00710CEF">
        <w:rPr>
          <w:rFonts w:ascii="Cambria" w:hAnsi="Cambria"/>
          <w:sz w:val="20"/>
          <w:szCs w:val="20"/>
        </w:rPr>
        <w:t>gangguan</w:t>
      </w:r>
      <w:proofErr w:type="spellEnd"/>
      <w:r w:rsidRPr="00710CEF">
        <w:rPr>
          <w:rFonts w:ascii="Cambria" w:hAnsi="Cambria"/>
          <w:sz w:val="20"/>
          <w:szCs w:val="20"/>
        </w:rPr>
        <w:t xml:space="preserve"> </w:t>
      </w:r>
      <w:proofErr w:type="spellStart"/>
      <w:r w:rsidRPr="00710CEF">
        <w:rPr>
          <w:rFonts w:ascii="Cambria" w:hAnsi="Cambria"/>
          <w:sz w:val="20"/>
          <w:szCs w:val="20"/>
        </w:rPr>
        <w:t>jiwa</w:t>
      </w:r>
      <w:proofErr w:type="spellEnd"/>
      <w:r w:rsidRPr="00710CEF">
        <w:rPr>
          <w:rFonts w:ascii="Cambria" w:hAnsi="Cambria"/>
          <w:sz w:val="20"/>
          <w:szCs w:val="20"/>
        </w:rPr>
        <w:t xml:space="preserve"> lain </w:t>
      </w:r>
      <w:proofErr w:type="spellStart"/>
      <w:r w:rsidRPr="00710CEF">
        <w:rPr>
          <w:rFonts w:ascii="Cambria" w:hAnsi="Cambria"/>
          <w:sz w:val="20"/>
          <w:szCs w:val="20"/>
        </w:rPr>
        <w:t>seperti</w:t>
      </w:r>
      <w:proofErr w:type="spellEnd"/>
      <w:r w:rsidRPr="00710CEF">
        <w:rPr>
          <w:rFonts w:ascii="Cambria" w:hAnsi="Cambria"/>
          <w:sz w:val="20"/>
          <w:szCs w:val="20"/>
        </w:rPr>
        <w:t xml:space="preserve"> </w:t>
      </w:r>
      <w:proofErr w:type="spellStart"/>
      <w:r w:rsidRPr="00710CEF">
        <w:rPr>
          <w:rFonts w:ascii="Cambria" w:hAnsi="Cambria"/>
          <w:sz w:val="20"/>
          <w:szCs w:val="20"/>
        </w:rPr>
        <w:t>halnya</w:t>
      </w:r>
      <w:proofErr w:type="spellEnd"/>
      <w:r w:rsidRPr="00710CEF">
        <w:rPr>
          <w:rFonts w:ascii="Cambria" w:hAnsi="Cambria"/>
          <w:sz w:val="20"/>
          <w:szCs w:val="20"/>
        </w:rPr>
        <w:t xml:space="preserve"> </w:t>
      </w:r>
      <w:proofErr w:type="spellStart"/>
      <w:r w:rsidRPr="00710CEF">
        <w:rPr>
          <w:rFonts w:ascii="Cambria" w:hAnsi="Cambria"/>
          <w:sz w:val="20"/>
          <w:szCs w:val="20"/>
        </w:rPr>
        <w:t>sindroma</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w:t>
      </w:r>
      <w:proofErr w:type="spellStart"/>
      <w:r w:rsidRPr="00710CEF">
        <w:rPr>
          <w:rFonts w:ascii="Cambria" w:hAnsi="Cambria"/>
          <w:sz w:val="20"/>
          <w:szCs w:val="20"/>
        </w:rPr>
        <w:t>gejala</w:t>
      </w:r>
      <w:proofErr w:type="spellEnd"/>
      <w:r w:rsidRPr="00710CEF">
        <w:rPr>
          <w:rFonts w:ascii="Cambria" w:hAnsi="Cambria"/>
          <w:sz w:val="20"/>
          <w:szCs w:val="20"/>
        </w:rPr>
        <w:t xml:space="preserve"> </w:t>
      </w:r>
      <w:proofErr w:type="spellStart"/>
      <w:r w:rsidRPr="00710CEF">
        <w:rPr>
          <w:rFonts w:ascii="Cambria" w:hAnsi="Cambria"/>
          <w:sz w:val="20"/>
          <w:szCs w:val="20"/>
        </w:rPr>
        <w:t>afektif</w:t>
      </w:r>
      <w:proofErr w:type="spellEnd"/>
      <w:r w:rsidRPr="00710CEF">
        <w:rPr>
          <w:rFonts w:ascii="Cambria" w:hAnsi="Cambria"/>
          <w:sz w:val="20"/>
          <w:szCs w:val="20"/>
        </w:rPr>
        <w:t xml:space="preserve">) yang bersanding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gejala</w:t>
      </w:r>
      <w:proofErr w:type="spellEnd"/>
      <w:r w:rsidRPr="00710CEF">
        <w:rPr>
          <w:rFonts w:ascii="Cambria" w:hAnsi="Cambria"/>
          <w:sz w:val="20"/>
          <w:szCs w:val="20"/>
        </w:rPr>
        <w:t xml:space="preserve"> </w:t>
      </w:r>
      <w:proofErr w:type="spellStart"/>
      <w:r w:rsidRPr="00710CEF">
        <w:rPr>
          <w:rFonts w:ascii="Cambria" w:hAnsi="Cambria"/>
          <w:sz w:val="20"/>
          <w:szCs w:val="20"/>
        </w:rPr>
        <w:t>psikotik</w:t>
      </w:r>
      <w:proofErr w:type="spellEnd"/>
      <w:r w:rsidRPr="00710CEF">
        <w:rPr>
          <w:rFonts w:ascii="Cambria" w:hAnsi="Cambria"/>
          <w:sz w:val="20"/>
          <w:szCs w:val="20"/>
        </w:rPr>
        <w:t xml:space="preserve"> pada </w:t>
      </w:r>
      <w:proofErr w:type="spellStart"/>
      <w:r w:rsidRPr="00710CEF">
        <w:rPr>
          <w:rFonts w:ascii="Cambria" w:hAnsi="Cambria"/>
          <w:sz w:val="20"/>
          <w:szCs w:val="20"/>
        </w:rPr>
        <w:t>skizofrenia</w:t>
      </w:r>
      <w:proofErr w:type="spellEnd"/>
      <w:r w:rsidRPr="00710CEF">
        <w:rPr>
          <w:rFonts w:ascii="Cambria" w:hAnsi="Cambria"/>
          <w:sz w:val="20"/>
          <w:szCs w:val="20"/>
        </w:rPr>
        <w:t xml:space="preserve">, atau </w:t>
      </w:r>
      <w:r>
        <w:rPr>
          <w:rFonts w:ascii="Cambria" w:hAnsi="Cambria"/>
          <w:sz w:val="20"/>
          <w:szCs w:val="20"/>
        </w:rPr>
        <w:t xml:space="preserve">           </w:t>
      </w:r>
      <w:proofErr w:type="spellStart"/>
      <w:r w:rsidRPr="00710CEF">
        <w:rPr>
          <w:rFonts w:ascii="Cambria" w:hAnsi="Cambria"/>
          <w:sz w:val="20"/>
          <w:szCs w:val="20"/>
        </w:rPr>
        <w:t>dikenal</w:t>
      </w:r>
      <w:proofErr w:type="spellEnd"/>
      <w:r w:rsidRPr="00710CEF">
        <w:rPr>
          <w:rFonts w:ascii="Cambria" w:hAnsi="Cambria"/>
          <w:sz w:val="20"/>
          <w:szCs w:val="20"/>
        </w:rPr>
        <w:t xml:space="preserve"> </w:t>
      </w:r>
      <w:proofErr w:type="spellStart"/>
      <w:r w:rsidRPr="00710CEF">
        <w:rPr>
          <w:rFonts w:ascii="Cambria" w:hAnsi="Cambria"/>
          <w:sz w:val="20"/>
          <w:szCs w:val="20"/>
        </w:rPr>
        <w:t>sebagai</w:t>
      </w:r>
      <w:proofErr w:type="spellEnd"/>
      <w:r w:rsidRPr="00710CEF">
        <w:rPr>
          <w:rFonts w:ascii="Cambria" w:hAnsi="Cambria"/>
          <w:sz w:val="20"/>
          <w:szCs w:val="20"/>
        </w:rPr>
        <w:t xml:space="preserve"> </w:t>
      </w:r>
      <w:proofErr w:type="spellStart"/>
      <w:r w:rsidRPr="00710CEF">
        <w:rPr>
          <w:rFonts w:ascii="Cambria" w:hAnsi="Cambria"/>
          <w:sz w:val="20"/>
          <w:szCs w:val="20"/>
        </w:rPr>
        <w:t>gangguan</w:t>
      </w:r>
      <w:proofErr w:type="spellEnd"/>
      <w:r w:rsidRPr="00710CEF">
        <w:rPr>
          <w:rFonts w:ascii="Cambria" w:hAnsi="Cambria"/>
          <w:sz w:val="20"/>
          <w:szCs w:val="20"/>
        </w:rPr>
        <w:t xml:space="preserve"> </w:t>
      </w:r>
      <w:proofErr w:type="spellStart"/>
      <w:r w:rsidRPr="00710CEF">
        <w:rPr>
          <w:rFonts w:ascii="Cambria" w:hAnsi="Cambria"/>
          <w:sz w:val="20"/>
          <w:szCs w:val="20"/>
        </w:rPr>
        <w:t>Skizoafektif</w:t>
      </w:r>
      <w:proofErr w:type="spellEnd"/>
      <w:r w:rsidRPr="00710CEF">
        <w:rPr>
          <w:rFonts w:ascii="Cambria" w:hAnsi="Cambria"/>
          <w:sz w:val="20"/>
          <w:szCs w:val="20"/>
        </w:rPr>
        <w:t xml:space="preserve"> </w:t>
      </w:r>
      <w:proofErr w:type="spellStart"/>
      <w:r w:rsidRPr="00710CEF">
        <w:rPr>
          <w:rFonts w:ascii="Cambria" w:hAnsi="Cambria"/>
          <w:sz w:val="20"/>
          <w:szCs w:val="20"/>
        </w:rPr>
        <w:t>tipe</w:t>
      </w:r>
      <w:proofErr w:type="spellEnd"/>
      <w:r w:rsidRPr="00710CEF">
        <w:rPr>
          <w:rFonts w:ascii="Cambria" w:hAnsi="Cambria"/>
          <w:sz w:val="20"/>
          <w:szCs w:val="20"/>
        </w:rPr>
        <w:t xml:space="preserve"> </w:t>
      </w:r>
      <w:proofErr w:type="spellStart"/>
      <w:r w:rsidRPr="00710CEF">
        <w:rPr>
          <w:rFonts w:ascii="Cambria" w:hAnsi="Cambria"/>
          <w:sz w:val="20"/>
          <w:szCs w:val="20"/>
        </w:rPr>
        <w:t>Depresif</w:t>
      </w:r>
      <w:proofErr w:type="spellEnd"/>
      <w:r w:rsidRPr="00710CEF">
        <w:rPr>
          <w:rFonts w:ascii="Cambria" w:hAnsi="Cambria"/>
          <w:sz w:val="20"/>
          <w:szCs w:val="20"/>
        </w:rPr>
        <w:t xml:space="preserve">/STD (F25.1) </w:t>
      </w:r>
      <w:r w:rsidRPr="00710CEF">
        <w:rPr>
          <w:rFonts w:ascii="Cambria" w:hAnsi="Cambria"/>
          <w:sz w:val="20"/>
          <w:szCs w:val="20"/>
        </w:rPr>
        <w:fldChar w:fldCharType="begin" w:fldLock="1"/>
      </w:r>
      <w:r w:rsidRPr="00710CEF">
        <w:rPr>
          <w:rFonts w:ascii="Cambria" w:hAnsi="Cambria"/>
          <w:sz w:val="20"/>
          <w:szCs w:val="20"/>
        </w:rPr>
        <w:instrText>ADDIN CSL_CITATION {"citationItems":[{"id":"ITEM-1","itemData":{"author":[{"dropping-particle":"","family":"Cheng-jian D. et al","given":"","non-dropping-particle":"","parse-names":false,"suffix":""}],"container-title":"National Institute Of Mental Health","id":"ITEM-1","issue":"12","issued":{"date-parts":[["2006"]]},"page":"50-62","title":"Depression Basics","type":"article-journal","volume":"6"},"uris":["http://www.mendeley.com/documents/?uuid=f04a7aec-613b-48b3-9ca8-302d06b4bfd5"]}],"mendeley":{"formattedCitation":"(Cheng-jian D. et al, 2006)","manualFormatting":"(National Institute of Mental Health, 2006)","plainTextFormattedCitation":"(Cheng-jian D. et al, 2006)","previouslyFormattedCitation":"(Cheng-jian D. et al, 2006)"},"properties":{"noteIndex":0},"schema":"https://github.com/citation-style-language/schema/raw/master/csl-citation.json"}</w:instrText>
      </w:r>
      <w:r w:rsidRPr="00710CEF">
        <w:rPr>
          <w:rFonts w:ascii="Cambria" w:hAnsi="Cambria"/>
          <w:sz w:val="20"/>
          <w:szCs w:val="20"/>
        </w:rPr>
        <w:fldChar w:fldCharType="separate"/>
      </w:r>
      <w:r w:rsidRPr="00710CEF">
        <w:rPr>
          <w:rFonts w:ascii="Cambria" w:hAnsi="Cambria"/>
          <w:noProof/>
          <w:sz w:val="20"/>
          <w:szCs w:val="20"/>
        </w:rPr>
        <w:t>(Anonim, 2006)</w:t>
      </w:r>
      <w:r w:rsidRPr="00710CEF">
        <w:rPr>
          <w:rFonts w:ascii="Cambria" w:hAnsi="Cambria"/>
          <w:sz w:val="20"/>
          <w:szCs w:val="20"/>
        </w:rPr>
        <w:fldChar w:fldCharType="end"/>
      </w:r>
      <w:r w:rsidRPr="00710CEF">
        <w:rPr>
          <w:rFonts w:ascii="Cambria" w:hAnsi="Cambria"/>
          <w:sz w:val="20"/>
          <w:szCs w:val="20"/>
        </w:rPr>
        <w:t xml:space="preserve"> </w:t>
      </w:r>
      <w:r w:rsidRPr="00710CEF">
        <w:rPr>
          <w:rFonts w:ascii="Cambria" w:hAnsi="Cambria"/>
          <w:sz w:val="20"/>
          <w:szCs w:val="20"/>
        </w:rPr>
        <w:fldChar w:fldCharType="begin" w:fldLock="1"/>
      </w:r>
      <w:r w:rsidRPr="00710CEF">
        <w:rPr>
          <w:rFonts w:ascii="Cambria" w:hAnsi="Cambria"/>
          <w:sz w:val="20"/>
          <w:szCs w:val="20"/>
        </w:rPr>
        <w:instrText>ADDIN CSL_CITATION {"citationItems":[{"id":"ITEM-1","itemData":{"DOI":"10.1016/j.euroneuro.2011.03.001","ISSN":"0924977X","abstract":"Schizoaffective disorder (SAD) is a chronic, severe and disabling illness consisting on the concurrent presentation of symptoms of schizophrenia and affective disorders (depression and/or mania). Evidence for the treatment of SAD mostly derives from studies based on mixed samples (i.e. schizophrenic and schizoaffective patients) or on extrapolations from studies on schizophrenia or bipolar disorder. The objective of the present review is to systematically consider and summarize the best evidence-based approaches to the treatment of SAD and extensively point out the gap between treatment research and clinical practice of this disorder. The complex problem of controlling the pleomorphic presentation of SAD's syndromic construct is reflected in the lack of evidence on key topics, including: diagnostic consistency, pharmacological approaches (mood stabilizers, antidepressants, both in acute and maintenance treatment as well as their possible combination), and the adjunctive role of psychosocial and biophysical interventions. Finally, treatment strategies for SAD, both unipolar and bipolar type, are proposed. © 2011 Elsevier B.V. and ECNP.","author":[{"dropping-particle":"","family":"Murru","given":"A.","non-dropping-particle":"","parse-names":false,"suffix":""},{"dropping-particle":"","family":"Pacchiarotti","given":"I.","non-dropping-particle":"","parse-names":false,"suffix":""},{"dropping-particle":"","family":"Nivoli","given":"A. M.A.","non-dropping-particle":"","parse-names":false,"suffix":""},{"dropping-particle":"","family":"Grande","given":"I.","non-dropping-particle":"","parse-names":false,"suffix":""},{"dropping-particle":"","family":"Colom","given":"F.","non-dropping-particle":"","parse-names":false,"suffix":""},{"dropping-particle":"","family":"Vieta","given":"E.","non-dropping-particle":"","parse-names":false,"suffix":""}],"container-title":"European Neuropsychopharmacology","id":"ITEM-1","issue":"9","issued":{"date-parts":[["2011"]]},"page":"680-690","title":"What we know and what we don't know about the treatment of schizoaffective disorder","type":"article-journal","volume":"21"},"uris":["http://www.mendeley.com/documents/?uuid=41fea4a9-6c09-4792-aa7b-15aed564ce41"]}],"mendeley":{"formattedCitation":"(Murru et al., 2011)","manualFormatting":"(Murru dkk., 2011)","plainTextFormattedCitation":"(Murru et al., 2011)","previouslyFormattedCitation":"(Murru et al., 2011)"},"properties":{"noteIndex":0},"schema":"https://github.com/citation-style-language/schema/raw/master/csl-citation.json"}</w:instrText>
      </w:r>
      <w:r w:rsidRPr="00710CEF">
        <w:rPr>
          <w:rFonts w:ascii="Cambria" w:hAnsi="Cambria"/>
          <w:sz w:val="20"/>
          <w:szCs w:val="20"/>
        </w:rPr>
        <w:fldChar w:fldCharType="separate"/>
      </w:r>
      <w:r w:rsidRPr="00710CEF">
        <w:rPr>
          <w:rFonts w:ascii="Cambria" w:hAnsi="Cambria"/>
          <w:noProof/>
          <w:sz w:val="20"/>
          <w:szCs w:val="20"/>
        </w:rPr>
        <w:t>(Murru dkk., 2011)</w:t>
      </w:r>
      <w:r w:rsidRPr="00710CEF">
        <w:rPr>
          <w:rFonts w:ascii="Cambria" w:hAnsi="Cambria"/>
          <w:sz w:val="20"/>
          <w:szCs w:val="20"/>
        </w:rPr>
        <w:fldChar w:fldCharType="end"/>
      </w:r>
      <w:r w:rsidRPr="00710CEF">
        <w:rPr>
          <w:rFonts w:ascii="Cambria" w:hAnsi="Cambria"/>
          <w:sz w:val="20"/>
          <w:szCs w:val="20"/>
        </w:rPr>
        <w:t xml:space="preserve">. STD </w:t>
      </w:r>
      <w:proofErr w:type="spellStart"/>
      <w:r w:rsidRPr="00710CEF">
        <w:rPr>
          <w:rFonts w:ascii="Cambria" w:hAnsi="Cambria"/>
          <w:sz w:val="20"/>
          <w:szCs w:val="20"/>
        </w:rPr>
        <w:t>bersifat</w:t>
      </w:r>
      <w:proofErr w:type="spellEnd"/>
      <w:r w:rsidRPr="00710CEF">
        <w:rPr>
          <w:rFonts w:ascii="Cambria" w:hAnsi="Cambria"/>
          <w:sz w:val="20"/>
          <w:szCs w:val="20"/>
        </w:rPr>
        <w:t xml:space="preserve"> </w:t>
      </w:r>
      <w:proofErr w:type="spellStart"/>
      <w:r w:rsidRPr="00710CEF">
        <w:rPr>
          <w:rFonts w:ascii="Cambria" w:hAnsi="Cambria"/>
          <w:sz w:val="20"/>
          <w:szCs w:val="20"/>
        </w:rPr>
        <w:t>kronis</w:t>
      </w:r>
      <w:proofErr w:type="spellEnd"/>
      <w:r w:rsidRPr="00710CEF">
        <w:rPr>
          <w:rFonts w:ascii="Cambria" w:hAnsi="Cambria"/>
          <w:sz w:val="20"/>
          <w:szCs w:val="20"/>
        </w:rPr>
        <w:t xml:space="preserve"> dan </w:t>
      </w:r>
      <w:proofErr w:type="spellStart"/>
      <w:r w:rsidRPr="00710CEF">
        <w:rPr>
          <w:rFonts w:ascii="Cambria" w:hAnsi="Cambria"/>
          <w:sz w:val="20"/>
          <w:szCs w:val="20"/>
        </w:rPr>
        <w:t>kerap</w:t>
      </w:r>
      <w:proofErr w:type="spellEnd"/>
      <w:r w:rsidRPr="00710CEF">
        <w:rPr>
          <w:rFonts w:ascii="Cambria" w:hAnsi="Cambria"/>
          <w:sz w:val="20"/>
          <w:szCs w:val="20"/>
        </w:rPr>
        <w:t xml:space="preserve"> </w:t>
      </w:r>
      <w:proofErr w:type="spellStart"/>
      <w:r w:rsidRPr="00710CEF">
        <w:rPr>
          <w:rFonts w:ascii="Cambria" w:hAnsi="Cambria"/>
          <w:sz w:val="20"/>
          <w:szCs w:val="20"/>
        </w:rPr>
        <w:t>memburuk</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disertai</w:t>
      </w:r>
      <w:proofErr w:type="spellEnd"/>
      <w:r w:rsidRPr="00710CEF">
        <w:rPr>
          <w:rFonts w:ascii="Cambria" w:hAnsi="Cambria"/>
          <w:sz w:val="20"/>
          <w:szCs w:val="20"/>
        </w:rPr>
        <w:t xml:space="preserve"> </w:t>
      </w:r>
      <w:proofErr w:type="spellStart"/>
      <w:r w:rsidRPr="00710CEF">
        <w:rPr>
          <w:rFonts w:ascii="Cambria" w:hAnsi="Cambria"/>
          <w:sz w:val="20"/>
          <w:szCs w:val="20"/>
        </w:rPr>
        <w:t>dampak</w:t>
      </w:r>
      <w:proofErr w:type="spellEnd"/>
      <w:r w:rsidRPr="00710CEF">
        <w:rPr>
          <w:rFonts w:ascii="Cambria" w:hAnsi="Cambria"/>
          <w:sz w:val="20"/>
          <w:szCs w:val="20"/>
        </w:rPr>
        <w:t xml:space="preserve"> </w:t>
      </w:r>
      <w:proofErr w:type="spellStart"/>
      <w:r w:rsidRPr="00710CEF">
        <w:rPr>
          <w:rFonts w:ascii="Cambria" w:hAnsi="Cambria"/>
          <w:sz w:val="20"/>
          <w:szCs w:val="20"/>
        </w:rPr>
        <w:t>negatif</w:t>
      </w:r>
      <w:proofErr w:type="spellEnd"/>
      <w:r w:rsidRPr="00710CEF">
        <w:rPr>
          <w:rFonts w:ascii="Cambria" w:hAnsi="Cambria"/>
          <w:sz w:val="20"/>
          <w:szCs w:val="20"/>
        </w:rPr>
        <w:t xml:space="preserve"> </w:t>
      </w:r>
      <w:proofErr w:type="spellStart"/>
      <w:r w:rsidRPr="00710CEF">
        <w:rPr>
          <w:rFonts w:ascii="Cambria" w:hAnsi="Cambria"/>
          <w:sz w:val="20"/>
          <w:szCs w:val="20"/>
        </w:rPr>
        <w:t>dalam</w:t>
      </w:r>
      <w:proofErr w:type="spellEnd"/>
      <w:r w:rsidRPr="00710CEF">
        <w:rPr>
          <w:rFonts w:ascii="Cambria" w:hAnsi="Cambria"/>
          <w:sz w:val="20"/>
          <w:szCs w:val="20"/>
        </w:rPr>
        <w:t xml:space="preserve"> </w:t>
      </w:r>
      <w:proofErr w:type="spellStart"/>
      <w:r w:rsidRPr="00710CEF">
        <w:rPr>
          <w:rFonts w:ascii="Cambria" w:hAnsi="Cambria"/>
          <w:sz w:val="20"/>
          <w:szCs w:val="20"/>
        </w:rPr>
        <w:t>segala</w:t>
      </w:r>
      <w:proofErr w:type="spellEnd"/>
      <w:r w:rsidRPr="00710CEF">
        <w:rPr>
          <w:rFonts w:ascii="Cambria" w:hAnsi="Cambria"/>
          <w:sz w:val="20"/>
          <w:szCs w:val="20"/>
        </w:rPr>
        <w:t xml:space="preserve"> </w:t>
      </w:r>
      <w:proofErr w:type="spellStart"/>
      <w:r w:rsidRPr="00710CEF">
        <w:rPr>
          <w:rFonts w:ascii="Cambria" w:hAnsi="Cambria"/>
          <w:sz w:val="20"/>
          <w:szCs w:val="20"/>
        </w:rPr>
        <w:t>fungsi</w:t>
      </w:r>
      <w:proofErr w:type="spellEnd"/>
      <w:r w:rsidRPr="00710CEF">
        <w:rPr>
          <w:rFonts w:ascii="Cambria" w:hAnsi="Cambria"/>
          <w:sz w:val="20"/>
          <w:szCs w:val="20"/>
        </w:rPr>
        <w:t xml:space="preserve"> </w:t>
      </w:r>
      <w:proofErr w:type="spellStart"/>
      <w:r w:rsidRPr="00710CEF">
        <w:rPr>
          <w:rFonts w:ascii="Cambria" w:hAnsi="Cambria"/>
          <w:sz w:val="20"/>
          <w:szCs w:val="20"/>
        </w:rPr>
        <w:t>sosial</w:t>
      </w:r>
      <w:proofErr w:type="spellEnd"/>
      <w:r w:rsidRPr="00710CEF">
        <w:rPr>
          <w:rFonts w:ascii="Cambria" w:hAnsi="Cambria"/>
          <w:sz w:val="20"/>
          <w:szCs w:val="20"/>
        </w:rPr>
        <w:t xml:space="preserve">. </w:t>
      </w:r>
      <w:proofErr w:type="spellStart"/>
      <w:r w:rsidRPr="00710CEF">
        <w:rPr>
          <w:rFonts w:ascii="Cambria" w:hAnsi="Cambria"/>
          <w:sz w:val="20"/>
          <w:szCs w:val="20"/>
        </w:rPr>
        <w:t>Skizoafektif</w:t>
      </w:r>
      <w:proofErr w:type="spellEnd"/>
      <w:r w:rsidRPr="00710CEF">
        <w:rPr>
          <w:rFonts w:ascii="Cambria" w:hAnsi="Cambria"/>
          <w:sz w:val="20"/>
          <w:szCs w:val="20"/>
        </w:rPr>
        <w:t xml:space="preserve"> </w:t>
      </w:r>
      <w:proofErr w:type="spellStart"/>
      <w:r w:rsidRPr="00710CEF">
        <w:rPr>
          <w:rFonts w:ascii="Cambria" w:hAnsi="Cambria"/>
          <w:sz w:val="20"/>
          <w:szCs w:val="20"/>
        </w:rPr>
        <w:t>diketahui</w:t>
      </w:r>
      <w:proofErr w:type="spellEnd"/>
      <w:r w:rsidRPr="00710CEF">
        <w:rPr>
          <w:rFonts w:ascii="Cambria" w:hAnsi="Cambria"/>
          <w:sz w:val="20"/>
          <w:szCs w:val="20"/>
        </w:rPr>
        <w:t xml:space="preserve"> </w:t>
      </w:r>
      <w:proofErr w:type="spellStart"/>
      <w:r w:rsidRPr="00710CEF">
        <w:rPr>
          <w:rFonts w:ascii="Cambria" w:hAnsi="Cambria"/>
          <w:sz w:val="20"/>
          <w:szCs w:val="20"/>
        </w:rPr>
        <w:t>memiliki</w:t>
      </w:r>
      <w:proofErr w:type="spellEnd"/>
      <w:r w:rsidRPr="00710CEF">
        <w:rPr>
          <w:rFonts w:ascii="Cambria" w:hAnsi="Cambria"/>
          <w:sz w:val="20"/>
          <w:szCs w:val="20"/>
        </w:rPr>
        <w:t xml:space="preserve"> prognosis yang </w:t>
      </w:r>
      <w:proofErr w:type="spellStart"/>
      <w:r w:rsidRPr="00710CEF">
        <w:rPr>
          <w:rFonts w:ascii="Cambria" w:hAnsi="Cambria"/>
          <w:sz w:val="20"/>
          <w:szCs w:val="20"/>
        </w:rPr>
        <w:t>lebih</w:t>
      </w:r>
      <w:proofErr w:type="spellEnd"/>
      <w:r w:rsidRPr="00710CEF">
        <w:rPr>
          <w:rFonts w:ascii="Cambria" w:hAnsi="Cambria"/>
          <w:sz w:val="20"/>
          <w:szCs w:val="20"/>
        </w:rPr>
        <w:t xml:space="preserve"> </w:t>
      </w:r>
      <w:proofErr w:type="spellStart"/>
      <w:r w:rsidRPr="00710CEF">
        <w:rPr>
          <w:rFonts w:ascii="Cambria" w:hAnsi="Cambria"/>
          <w:sz w:val="20"/>
          <w:szCs w:val="20"/>
        </w:rPr>
        <w:t>buruk</w:t>
      </w:r>
      <w:proofErr w:type="spellEnd"/>
      <w:r w:rsidRPr="00710CEF">
        <w:rPr>
          <w:rFonts w:ascii="Cambria" w:hAnsi="Cambria"/>
          <w:sz w:val="20"/>
          <w:szCs w:val="20"/>
        </w:rPr>
        <w:t xml:space="preserve"> daripada </w:t>
      </w:r>
      <w:proofErr w:type="spellStart"/>
      <w:r w:rsidRPr="00710CEF">
        <w:rPr>
          <w:rFonts w:ascii="Cambria" w:hAnsi="Cambria"/>
          <w:sz w:val="20"/>
          <w:szCs w:val="20"/>
        </w:rPr>
        <w:t>gangguan</w:t>
      </w:r>
      <w:proofErr w:type="spellEnd"/>
      <w:r w:rsidRPr="00710CEF">
        <w:rPr>
          <w:rFonts w:ascii="Cambria" w:hAnsi="Cambria"/>
          <w:sz w:val="20"/>
          <w:szCs w:val="20"/>
        </w:rPr>
        <w:t xml:space="preserve"> </w:t>
      </w:r>
      <w:proofErr w:type="spellStart"/>
      <w:r w:rsidRPr="00710CEF">
        <w:rPr>
          <w:rFonts w:ascii="Cambria" w:hAnsi="Cambria"/>
          <w:sz w:val="20"/>
          <w:szCs w:val="20"/>
        </w:rPr>
        <w:t>afektif</w:t>
      </w:r>
      <w:proofErr w:type="spellEnd"/>
      <w:r w:rsidRPr="00710CEF">
        <w:rPr>
          <w:rFonts w:ascii="Cambria" w:hAnsi="Cambria"/>
          <w:sz w:val="20"/>
          <w:szCs w:val="20"/>
        </w:rPr>
        <w:t xml:space="preserve"> </w:t>
      </w:r>
      <w:r w:rsidRPr="00710CEF">
        <w:rPr>
          <w:rFonts w:ascii="Cambria" w:hAnsi="Cambria"/>
          <w:sz w:val="20"/>
          <w:szCs w:val="20"/>
        </w:rPr>
        <w:fldChar w:fldCharType="begin" w:fldLock="1"/>
      </w:r>
      <w:r w:rsidRPr="00710CEF">
        <w:rPr>
          <w:rFonts w:ascii="Cambria" w:hAnsi="Cambria"/>
          <w:sz w:val="20"/>
          <w:szCs w:val="20"/>
        </w:rPr>
        <w:instrText>ADDIN CSL_CITATION {"citationItems":[{"id":"ITEM-1","itemData":{"author":[{"dropping-particle":"","family":"Izáková","given":"Lubomira","non-dropping-particle":"","parse-names":false,"suffix":""},{"dropping-particle":"","family":"Halaris","given":"Angelos","non-dropping-particle":"","parse-names":false,"suffix":""}],"id":"ITEM-1","issued":{"date-parts":[["2009"]]},"page":"91-102","title":"Combination therapy or monotherapy for the depressed type of schizoaffective disorder","type":"article-journal"},"uris":["http://www.mendeley.com/documents/?uuid=0c0bc021-07a8-444a-89aa-dce146edd874","http://www.mendeley.com/documents/?uuid=cfd127b6-2117-49df-a6af-2c072fd6caec"]}],"mendeley":{"formattedCitation":"(Izáková &amp; Halaris, 2009)","plainTextFormattedCitation":"(Izáková &amp; Halaris, 2009)","previouslyFormattedCitation":"(Izáková &amp; Halaris, 2009)"},"properties":{"noteIndex":0},"schema":"https://github.com/citation-style-language/schema/raw/master/csl-citation.json"}</w:instrText>
      </w:r>
      <w:r w:rsidRPr="00710CEF">
        <w:rPr>
          <w:rFonts w:ascii="Cambria" w:hAnsi="Cambria"/>
          <w:sz w:val="20"/>
          <w:szCs w:val="20"/>
        </w:rPr>
        <w:fldChar w:fldCharType="separate"/>
      </w:r>
      <w:r w:rsidRPr="00710CEF">
        <w:rPr>
          <w:rFonts w:ascii="Cambria" w:hAnsi="Cambria"/>
          <w:noProof/>
          <w:sz w:val="20"/>
          <w:szCs w:val="20"/>
        </w:rPr>
        <w:t>(Izáková &amp; Halaris, 2009)</w:t>
      </w:r>
      <w:r w:rsidRPr="00710CEF">
        <w:rPr>
          <w:rFonts w:ascii="Cambria" w:hAnsi="Cambria"/>
          <w:sz w:val="20"/>
          <w:szCs w:val="20"/>
        </w:rPr>
        <w:fldChar w:fldCharType="end"/>
      </w:r>
      <w:r w:rsidRPr="00710CEF">
        <w:rPr>
          <w:rFonts w:ascii="Cambria" w:hAnsi="Cambria"/>
          <w:sz w:val="20"/>
          <w:szCs w:val="20"/>
        </w:rPr>
        <w:t xml:space="preserve">. </w:t>
      </w:r>
    </w:p>
    <w:p w14:paraId="7EBFB3DE" w14:textId="77777777" w:rsidR="007B76C7" w:rsidRPr="00710CEF" w:rsidRDefault="007B76C7" w:rsidP="007B76C7">
      <w:pPr>
        <w:spacing w:after="0" w:line="240" w:lineRule="auto"/>
        <w:ind w:firstLine="567"/>
        <w:jc w:val="both"/>
        <w:rPr>
          <w:rFonts w:ascii="Cambria" w:hAnsi="Cambria"/>
          <w:sz w:val="20"/>
          <w:szCs w:val="20"/>
        </w:rPr>
      </w:pPr>
      <w:proofErr w:type="spellStart"/>
      <w:r w:rsidRPr="00710CEF">
        <w:rPr>
          <w:rFonts w:ascii="Cambria" w:hAnsi="Cambria"/>
          <w:sz w:val="20"/>
          <w:szCs w:val="20"/>
        </w:rPr>
        <w:t>Pemilihan</w:t>
      </w:r>
      <w:proofErr w:type="spellEnd"/>
      <w:r w:rsidRPr="00710CEF">
        <w:rPr>
          <w:rFonts w:ascii="Cambria" w:hAnsi="Cambria"/>
          <w:sz w:val="20"/>
          <w:szCs w:val="20"/>
        </w:rPr>
        <w:t xml:space="preserve"> </w:t>
      </w:r>
      <w:proofErr w:type="spellStart"/>
      <w:r w:rsidRPr="00710CEF">
        <w:rPr>
          <w:rFonts w:ascii="Cambria" w:hAnsi="Cambria"/>
          <w:sz w:val="20"/>
          <w:szCs w:val="20"/>
        </w:rPr>
        <w:t>tatalaksana</w:t>
      </w:r>
      <w:proofErr w:type="spellEnd"/>
      <w:r w:rsidRPr="00710CEF">
        <w:rPr>
          <w:rFonts w:ascii="Cambria" w:hAnsi="Cambria"/>
          <w:sz w:val="20"/>
          <w:szCs w:val="20"/>
        </w:rPr>
        <w:t xml:space="preserve"> </w:t>
      </w:r>
      <w:proofErr w:type="spellStart"/>
      <w:r w:rsidRPr="00710CEF">
        <w:rPr>
          <w:rFonts w:ascii="Cambria" w:hAnsi="Cambria"/>
          <w:sz w:val="20"/>
          <w:szCs w:val="20"/>
        </w:rPr>
        <w:t>sindroma</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pada </w:t>
      </w:r>
      <w:proofErr w:type="spellStart"/>
      <w:r w:rsidRPr="00710CEF">
        <w:rPr>
          <w:rFonts w:ascii="Cambria" w:hAnsi="Cambria"/>
          <w:sz w:val="20"/>
          <w:szCs w:val="20"/>
        </w:rPr>
        <w:t>gangguan</w:t>
      </w:r>
      <w:proofErr w:type="spellEnd"/>
      <w:r w:rsidRPr="00710CEF">
        <w:rPr>
          <w:rFonts w:ascii="Cambria" w:hAnsi="Cambria"/>
          <w:sz w:val="20"/>
          <w:szCs w:val="20"/>
        </w:rPr>
        <w:t xml:space="preserve"> STD </w:t>
      </w:r>
      <w:proofErr w:type="spellStart"/>
      <w:r w:rsidRPr="00710CEF">
        <w:rPr>
          <w:rFonts w:ascii="Cambria" w:hAnsi="Cambria"/>
          <w:sz w:val="20"/>
          <w:szCs w:val="20"/>
        </w:rPr>
        <w:t>memberikan</w:t>
      </w:r>
      <w:proofErr w:type="spellEnd"/>
      <w:r w:rsidRPr="00710CEF">
        <w:rPr>
          <w:rFonts w:ascii="Cambria" w:hAnsi="Cambria"/>
          <w:sz w:val="20"/>
          <w:szCs w:val="20"/>
        </w:rPr>
        <w:t xml:space="preserve"> </w:t>
      </w:r>
      <w:proofErr w:type="spellStart"/>
      <w:r w:rsidRPr="00710CEF">
        <w:rPr>
          <w:rFonts w:ascii="Cambria" w:hAnsi="Cambria"/>
          <w:sz w:val="20"/>
          <w:szCs w:val="20"/>
        </w:rPr>
        <w:t>tantangan</w:t>
      </w:r>
      <w:proofErr w:type="spellEnd"/>
      <w:r w:rsidRPr="00710CEF">
        <w:rPr>
          <w:rFonts w:ascii="Cambria" w:hAnsi="Cambria"/>
          <w:sz w:val="20"/>
          <w:szCs w:val="20"/>
        </w:rPr>
        <w:t xml:space="preserve"> </w:t>
      </w:r>
      <w:proofErr w:type="spellStart"/>
      <w:r w:rsidRPr="00710CEF">
        <w:rPr>
          <w:rFonts w:ascii="Cambria" w:hAnsi="Cambria"/>
          <w:sz w:val="20"/>
          <w:szCs w:val="20"/>
        </w:rPr>
        <w:t>tersendiri</w:t>
      </w:r>
      <w:proofErr w:type="spellEnd"/>
      <w:r w:rsidRPr="00710CEF">
        <w:rPr>
          <w:rFonts w:ascii="Cambria" w:hAnsi="Cambria"/>
          <w:sz w:val="20"/>
          <w:szCs w:val="20"/>
        </w:rPr>
        <w:t xml:space="preserve"> </w:t>
      </w:r>
      <w:proofErr w:type="spellStart"/>
      <w:r w:rsidRPr="00710CEF">
        <w:rPr>
          <w:rFonts w:ascii="Cambria" w:hAnsi="Cambria"/>
          <w:sz w:val="20"/>
          <w:szCs w:val="20"/>
        </w:rPr>
        <w:t>dimana</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saja</w:t>
      </w:r>
      <w:proofErr w:type="spellEnd"/>
      <w:r w:rsidRPr="00710CEF">
        <w:rPr>
          <w:rFonts w:ascii="Cambria" w:hAnsi="Cambria"/>
          <w:sz w:val="20"/>
          <w:szCs w:val="20"/>
        </w:rPr>
        <w:t xml:space="preserve"> </w:t>
      </w:r>
      <w:proofErr w:type="spellStart"/>
      <w:r w:rsidRPr="00710CEF">
        <w:rPr>
          <w:rFonts w:ascii="Cambria" w:hAnsi="Cambria"/>
          <w:sz w:val="20"/>
          <w:szCs w:val="20"/>
        </w:rPr>
        <w:t>mungkin</w:t>
      </w:r>
      <w:proofErr w:type="spellEnd"/>
      <w:r w:rsidRPr="00710CEF">
        <w:rPr>
          <w:rFonts w:ascii="Cambria" w:hAnsi="Cambria"/>
          <w:sz w:val="20"/>
          <w:szCs w:val="20"/>
        </w:rPr>
        <w:t xml:space="preserve"> </w:t>
      </w:r>
      <w:proofErr w:type="spellStart"/>
      <w:r w:rsidRPr="00710CEF">
        <w:rPr>
          <w:rFonts w:ascii="Cambria" w:hAnsi="Cambria"/>
          <w:sz w:val="20"/>
          <w:szCs w:val="20"/>
        </w:rPr>
        <w:t>tidak</w:t>
      </w:r>
      <w:proofErr w:type="spellEnd"/>
      <w:r w:rsidRPr="00710CEF">
        <w:rPr>
          <w:rFonts w:ascii="Cambria" w:hAnsi="Cambria"/>
          <w:sz w:val="20"/>
          <w:szCs w:val="20"/>
        </w:rPr>
        <w:t xml:space="preserve"> </w:t>
      </w:r>
      <w:proofErr w:type="spellStart"/>
      <w:r w:rsidRPr="00710CEF">
        <w:rPr>
          <w:rFonts w:ascii="Cambria" w:hAnsi="Cambria"/>
          <w:sz w:val="20"/>
          <w:szCs w:val="20"/>
        </w:rPr>
        <w:t>cukup</w:t>
      </w:r>
      <w:proofErr w:type="spellEnd"/>
      <w:r w:rsidRPr="00710CEF">
        <w:rPr>
          <w:rFonts w:ascii="Cambria" w:hAnsi="Cambria"/>
          <w:sz w:val="20"/>
          <w:szCs w:val="20"/>
        </w:rPr>
        <w:t xml:space="preserve">. </w:t>
      </w:r>
      <w:proofErr w:type="spellStart"/>
      <w:r w:rsidRPr="00710CEF">
        <w:rPr>
          <w:rFonts w:ascii="Cambria" w:hAnsi="Cambria"/>
          <w:sz w:val="20"/>
          <w:szCs w:val="20"/>
        </w:rPr>
        <w:t>Beberapa</w:t>
      </w:r>
      <w:proofErr w:type="spellEnd"/>
      <w:r w:rsidRPr="00710CEF">
        <w:rPr>
          <w:rFonts w:ascii="Cambria" w:hAnsi="Cambria"/>
          <w:sz w:val="20"/>
          <w:szCs w:val="20"/>
        </w:rPr>
        <w:t xml:space="preserve"> </w:t>
      </w:r>
      <w:proofErr w:type="spellStart"/>
      <w:r w:rsidRPr="00710CEF">
        <w:rPr>
          <w:rFonts w:ascii="Cambria" w:hAnsi="Cambria"/>
          <w:sz w:val="20"/>
          <w:szCs w:val="20"/>
        </w:rPr>
        <w:t>penelitian</w:t>
      </w:r>
      <w:proofErr w:type="spellEnd"/>
      <w:r w:rsidRPr="00710CEF">
        <w:rPr>
          <w:rFonts w:ascii="Cambria" w:hAnsi="Cambria"/>
          <w:sz w:val="20"/>
          <w:szCs w:val="20"/>
        </w:rPr>
        <w:t xml:space="preserve"> </w:t>
      </w:r>
      <w:proofErr w:type="spellStart"/>
      <w:r w:rsidRPr="00710CEF">
        <w:rPr>
          <w:rFonts w:ascii="Cambria" w:hAnsi="Cambria"/>
          <w:sz w:val="20"/>
          <w:szCs w:val="20"/>
        </w:rPr>
        <w:t>menunjukkan</w:t>
      </w:r>
      <w:proofErr w:type="spellEnd"/>
      <w:r w:rsidRPr="00710CEF">
        <w:rPr>
          <w:rFonts w:ascii="Cambria" w:hAnsi="Cambria"/>
          <w:sz w:val="20"/>
          <w:szCs w:val="20"/>
        </w:rPr>
        <w:t xml:space="preserve"> </w:t>
      </w:r>
      <w:proofErr w:type="spellStart"/>
      <w:r w:rsidRPr="00710CEF">
        <w:rPr>
          <w:rFonts w:ascii="Cambria" w:hAnsi="Cambria"/>
          <w:sz w:val="20"/>
          <w:szCs w:val="20"/>
        </w:rPr>
        <w:t>efektivitas</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sebagai</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ajuvan</w:t>
      </w:r>
      <w:proofErr w:type="spellEnd"/>
      <w:r w:rsidRPr="00710CEF">
        <w:rPr>
          <w:rFonts w:ascii="Cambria" w:hAnsi="Cambria"/>
          <w:sz w:val="20"/>
          <w:szCs w:val="20"/>
        </w:rPr>
        <w:t xml:space="preserve"> </w:t>
      </w:r>
      <w:proofErr w:type="spellStart"/>
      <w:r w:rsidRPr="00710CEF">
        <w:rPr>
          <w:rFonts w:ascii="Cambria" w:hAnsi="Cambria"/>
          <w:sz w:val="20"/>
          <w:szCs w:val="20"/>
        </w:rPr>
        <w:t>sindroma</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pada </w:t>
      </w:r>
      <w:proofErr w:type="spellStart"/>
      <w:r w:rsidRPr="00710CEF">
        <w:rPr>
          <w:rFonts w:ascii="Cambria" w:hAnsi="Cambria"/>
          <w:sz w:val="20"/>
          <w:szCs w:val="20"/>
        </w:rPr>
        <w:t>kasus</w:t>
      </w:r>
      <w:proofErr w:type="spellEnd"/>
      <w:r w:rsidRPr="00710CEF">
        <w:rPr>
          <w:rFonts w:ascii="Cambria" w:hAnsi="Cambria"/>
          <w:sz w:val="20"/>
          <w:szCs w:val="20"/>
        </w:rPr>
        <w:t xml:space="preserve"> </w:t>
      </w:r>
      <w:proofErr w:type="spellStart"/>
      <w:r w:rsidRPr="00710CEF">
        <w:rPr>
          <w:rFonts w:ascii="Cambria" w:hAnsi="Cambria"/>
          <w:sz w:val="20"/>
          <w:szCs w:val="20"/>
        </w:rPr>
        <w:t>skizoafektif</w:t>
      </w:r>
      <w:proofErr w:type="spellEnd"/>
      <w:r w:rsidRPr="00710CEF">
        <w:rPr>
          <w:rFonts w:ascii="Cambria" w:hAnsi="Cambria"/>
          <w:sz w:val="20"/>
          <w:szCs w:val="20"/>
        </w:rPr>
        <w:t xml:space="preserve">, </w:t>
      </w:r>
      <w:proofErr w:type="spellStart"/>
      <w:r w:rsidRPr="00710CEF">
        <w:rPr>
          <w:rFonts w:ascii="Cambria" w:hAnsi="Cambria"/>
          <w:sz w:val="20"/>
          <w:szCs w:val="20"/>
        </w:rPr>
        <w:t>namun</w:t>
      </w:r>
      <w:proofErr w:type="spellEnd"/>
      <w:r w:rsidRPr="00710CEF">
        <w:rPr>
          <w:rFonts w:ascii="Cambria" w:hAnsi="Cambria"/>
          <w:sz w:val="20"/>
          <w:szCs w:val="20"/>
        </w:rPr>
        <w:t xml:space="preserve"> </w:t>
      </w:r>
      <w:proofErr w:type="spellStart"/>
      <w:r w:rsidRPr="00710CEF">
        <w:rPr>
          <w:rFonts w:ascii="Cambria" w:hAnsi="Cambria"/>
          <w:sz w:val="20"/>
          <w:szCs w:val="20"/>
        </w:rPr>
        <w:t>sebagian</w:t>
      </w:r>
      <w:proofErr w:type="spellEnd"/>
      <w:r w:rsidRPr="00710CEF">
        <w:rPr>
          <w:rFonts w:ascii="Cambria" w:hAnsi="Cambria"/>
          <w:sz w:val="20"/>
          <w:szCs w:val="20"/>
        </w:rPr>
        <w:t xml:space="preserve"> </w:t>
      </w:r>
      <w:proofErr w:type="spellStart"/>
      <w:r w:rsidRPr="00710CEF">
        <w:rPr>
          <w:rFonts w:ascii="Cambria" w:hAnsi="Cambria"/>
          <w:sz w:val="20"/>
          <w:szCs w:val="20"/>
        </w:rPr>
        <w:t>berpendapat</w:t>
      </w:r>
      <w:proofErr w:type="spellEnd"/>
      <w:r w:rsidRPr="00710CEF">
        <w:rPr>
          <w:rFonts w:ascii="Cambria" w:hAnsi="Cambria"/>
          <w:sz w:val="20"/>
          <w:szCs w:val="20"/>
        </w:rPr>
        <w:t xml:space="preserve"> </w:t>
      </w:r>
      <w:proofErr w:type="spellStart"/>
      <w:r w:rsidRPr="00710CEF">
        <w:rPr>
          <w:rFonts w:ascii="Cambria" w:hAnsi="Cambria"/>
          <w:sz w:val="20"/>
          <w:szCs w:val="20"/>
        </w:rPr>
        <w:t>monoterapi</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antipsikotik</w:t>
      </w:r>
      <w:proofErr w:type="spellEnd"/>
      <w:r w:rsidRPr="00710CEF">
        <w:rPr>
          <w:rFonts w:ascii="Cambria" w:hAnsi="Cambria"/>
          <w:sz w:val="20"/>
          <w:szCs w:val="20"/>
        </w:rPr>
        <w:t xml:space="preserve"> </w:t>
      </w:r>
      <w:proofErr w:type="spellStart"/>
      <w:r w:rsidRPr="00710CEF">
        <w:rPr>
          <w:rFonts w:ascii="Cambria" w:hAnsi="Cambria"/>
          <w:sz w:val="20"/>
          <w:szCs w:val="20"/>
        </w:rPr>
        <w:t>atipikal</w:t>
      </w:r>
      <w:proofErr w:type="spellEnd"/>
      <w:r w:rsidRPr="00710CEF">
        <w:rPr>
          <w:rFonts w:ascii="Cambria" w:hAnsi="Cambria"/>
          <w:sz w:val="20"/>
          <w:szCs w:val="20"/>
        </w:rPr>
        <w:t xml:space="preserve"> </w:t>
      </w:r>
      <w:proofErr w:type="spellStart"/>
      <w:r w:rsidRPr="00710CEF">
        <w:rPr>
          <w:rFonts w:ascii="Cambria" w:hAnsi="Cambria"/>
          <w:sz w:val="20"/>
          <w:szCs w:val="20"/>
        </w:rPr>
        <w:t>saja</w:t>
      </w:r>
      <w:proofErr w:type="spellEnd"/>
      <w:r w:rsidRPr="00710CEF">
        <w:rPr>
          <w:rFonts w:ascii="Cambria" w:hAnsi="Cambria"/>
          <w:sz w:val="20"/>
          <w:szCs w:val="20"/>
        </w:rPr>
        <w:t xml:space="preserve"> </w:t>
      </w:r>
      <w:proofErr w:type="spellStart"/>
      <w:r w:rsidRPr="00710CEF">
        <w:rPr>
          <w:rFonts w:ascii="Cambria" w:hAnsi="Cambria"/>
          <w:sz w:val="20"/>
          <w:szCs w:val="20"/>
        </w:rPr>
        <w:t>lebih</w:t>
      </w:r>
      <w:proofErr w:type="spellEnd"/>
      <w:r w:rsidRPr="00710CEF">
        <w:rPr>
          <w:rFonts w:ascii="Cambria" w:hAnsi="Cambria"/>
          <w:sz w:val="20"/>
          <w:szCs w:val="20"/>
        </w:rPr>
        <w:t xml:space="preserve"> </w:t>
      </w:r>
      <w:proofErr w:type="spellStart"/>
      <w:r w:rsidRPr="00710CEF">
        <w:rPr>
          <w:rFonts w:ascii="Cambria" w:hAnsi="Cambria"/>
          <w:sz w:val="20"/>
          <w:szCs w:val="20"/>
        </w:rPr>
        <w:t>menguntungkan</w:t>
      </w:r>
      <w:proofErr w:type="spellEnd"/>
      <w:r w:rsidRPr="00710CEF">
        <w:rPr>
          <w:rFonts w:ascii="Cambria" w:hAnsi="Cambria"/>
          <w:sz w:val="20"/>
          <w:szCs w:val="20"/>
        </w:rPr>
        <w:t xml:space="preserve"> </w:t>
      </w:r>
      <w:r w:rsidRPr="00710CEF">
        <w:rPr>
          <w:rFonts w:ascii="Cambria" w:hAnsi="Cambria"/>
          <w:sz w:val="20"/>
          <w:szCs w:val="20"/>
        </w:rPr>
        <w:fldChar w:fldCharType="begin" w:fldLock="1"/>
      </w:r>
      <w:r w:rsidRPr="00710CEF">
        <w:rPr>
          <w:rFonts w:ascii="Cambria" w:hAnsi="Cambria"/>
          <w:sz w:val="20"/>
          <w:szCs w:val="20"/>
        </w:rPr>
        <w:instrText>ADDIN CSL_CITATION {"citationItems":[{"id":"ITEM-1","itemData":{"author":[{"dropping-particle":"","family":"Izáková","given":"Lubomira","non-dropping-particle":"","parse-names":false,"suffix":""},{"dropping-particle":"","family":"Halaris","given":"Angelos","non-dropping-particle":"","parse-names":false,"suffix":""}],"id":"ITEM-1","issued":{"date-parts":[["2009"]]},"page":"91-102","title":"Combination therapy or monotherapy for the depressed type of schizoaffective disorder","type":"article-journal"},"uris":["http://www.mendeley.com/documents/?uuid=cfd127b6-2117-49df-a6af-2c072fd6caec","http://www.mendeley.com/documents/?uuid=0c0bc021-07a8-444a-89aa-dce146edd874"]}],"mendeley":{"formattedCitation":"(Izáková &amp; Halaris, 2009)","plainTextFormattedCitation":"(Izáková &amp; Halaris, 2009)","previouslyFormattedCitation":"(Izáková &amp; Halaris, 2009)"},"properties":{"noteIndex":0},"schema":"https://github.com/citation-style-language/schema/raw/master/csl-citation.json"}</w:instrText>
      </w:r>
      <w:r w:rsidRPr="00710CEF">
        <w:rPr>
          <w:rFonts w:ascii="Cambria" w:hAnsi="Cambria"/>
          <w:sz w:val="20"/>
          <w:szCs w:val="20"/>
        </w:rPr>
        <w:fldChar w:fldCharType="separate"/>
      </w:r>
      <w:r w:rsidRPr="00710CEF">
        <w:rPr>
          <w:rFonts w:ascii="Cambria" w:hAnsi="Cambria"/>
          <w:noProof/>
          <w:sz w:val="20"/>
          <w:szCs w:val="20"/>
        </w:rPr>
        <w:t>(Izáková &amp; Halaris, 2009)</w:t>
      </w:r>
      <w:r w:rsidRPr="00710CEF">
        <w:rPr>
          <w:rFonts w:ascii="Cambria" w:hAnsi="Cambria"/>
          <w:sz w:val="20"/>
          <w:szCs w:val="20"/>
        </w:rPr>
        <w:fldChar w:fldCharType="end"/>
      </w:r>
      <w:r w:rsidRPr="00710CEF">
        <w:rPr>
          <w:rFonts w:ascii="Cambria" w:hAnsi="Cambria"/>
          <w:sz w:val="20"/>
          <w:szCs w:val="20"/>
        </w:rPr>
        <w:t xml:space="preserve">. </w:t>
      </w:r>
      <w:proofErr w:type="spellStart"/>
      <w:r w:rsidRPr="00710CEF">
        <w:rPr>
          <w:rFonts w:ascii="Cambria" w:hAnsi="Cambria"/>
          <w:sz w:val="20"/>
          <w:szCs w:val="20"/>
        </w:rPr>
        <w:t>Studi</w:t>
      </w:r>
      <w:proofErr w:type="spellEnd"/>
      <w:r w:rsidRPr="00710CEF">
        <w:rPr>
          <w:rFonts w:ascii="Cambria" w:hAnsi="Cambria"/>
          <w:sz w:val="20"/>
          <w:szCs w:val="20"/>
        </w:rPr>
        <w:t xml:space="preserve"> lain </w:t>
      </w:r>
      <w:proofErr w:type="spellStart"/>
      <w:r w:rsidRPr="00710CEF">
        <w:rPr>
          <w:rFonts w:ascii="Cambria" w:hAnsi="Cambria"/>
          <w:sz w:val="20"/>
          <w:szCs w:val="20"/>
        </w:rPr>
        <w:t>menyebutkan</w:t>
      </w:r>
      <w:proofErr w:type="spellEnd"/>
      <w:r w:rsidRPr="00710CEF">
        <w:rPr>
          <w:rFonts w:ascii="Cambria" w:hAnsi="Cambria"/>
          <w:sz w:val="20"/>
          <w:szCs w:val="20"/>
        </w:rPr>
        <w:t xml:space="preserve"> </w:t>
      </w:r>
      <w:proofErr w:type="spellStart"/>
      <w:r w:rsidRPr="00710CEF">
        <w:rPr>
          <w:rFonts w:ascii="Cambria" w:hAnsi="Cambria"/>
          <w:sz w:val="20"/>
          <w:szCs w:val="20"/>
        </w:rPr>
        <w:t>bahwa</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ajuvan</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golongan</w:t>
      </w:r>
      <w:proofErr w:type="spellEnd"/>
      <w:r w:rsidRPr="00710CEF">
        <w:rPr>
          <w:rFonts w:ascii="Cambria" w:hAnsi="Cambria"/>
          <w:sz w:val="20"/>
          <w:szCs w:val="20"/>
        </w:rPr>
        <w:t xml:space="preserve"> lain </w:t>
      </w:r>
      <w:proofErr w:type="spellStart"/>
      <w:r w:rsidRPr="00710CEF">
        <w:rPr>
          <w:rFonts w:ascii="Cambria" w:hAnsi="Cambria"/>
          <w:sz w:val="20"/>
          <w:szCs w:val="20"/>
        </w:rPr>
        <w:t>seperti</w:t>
      </w:r>
      <w:proofErr w:type="spellEnd"/>
      <w:r w:rsidRPr="00710CEF">
        <w:rPr>
          <w:rFonts w:ascii="Cambria" w:hAnsi="Cambria"/>
          <w:sz w:val="20"/>
          <w:szCs w:val="20"/>
        </w:rPr>
        <w:t xml:space="preserve"> </w:t>
      </w:r>
      <w:r w:rsidRPr="00710CEF">
        <w:rPr>
          <w:rFonts w:ascii="Cambria" w:hAnsi="Cambria"/>
          <w:i/>
          <w:iCs/>
          <w:sz w:val="20"/>
          <w:szCs w:val="20"/>
        </w:rPr>
        <w:t xml:space="preserve">mood stabilizer, </w:t>
      </w:r>
      <w:proofErr w:type="spellStart"/>
      <w:r w:rsidRPr="00710CEF">
        <w:rPr>
          <w:rFonts w:ascii="Cambria" w:hAnsi="Cambria"/>
          <w:sz w:val="20"/>
          <w:szCs w:val="20"/>
        </w:rPr>
        <w:t>benzodiazepin</w:t>
      </w:r>
      <w:proofErr w:type="spellEnd"/>
      <w:r w:rsidRPr="00710CEF">
        <w:rPr>
          <w:rFonts w:ascii="Cambria" w:hAnsi="Cambria"/>
          <w:sz w:val="20"/>
          <w:szCs w:val="20"/>
        </w:rPr>
        <w:t xml:space="preserve">, </w:t>
      </w:r>
      <w:proofErr w:type="spellStart"/>
      <w:r w:rsidRPr="00710CEF">
        <w:rPr>
          <w:rFonts w:ascii="Cambria" w:hAnsi="Cambria"/>
          <w:sz w:val="20"/>
          <w:szCs w:val="20"/>
        </w:rPr>
        <w:t>ansiolitik</w:t>
      </w:r>
      <w:proofErr w:type="spellEnd"/>
      <w:r w:rsidRPr="00710CEF">
        <w:rPr>
          <w:rFonts w:ascii="Cambria" w:hAnsi="Cambria"/>
          <w:sz w:val="20"/>
          <w:szCs w:val="20"/>
        </w:rPr>
        <w:t xml:space="preserve">, dan </w:t>
      </w:r>
      <w:proofErr w:type="spellStart"/>
      <w:r w:rsidRPr="00710CEF">
        <w:rPr>
          <w:rFonts w:ascii="Cambria" w:hAnsi="Cambria"/>
          <w:sz w:val="20"/>
          <w:szCs w:val="20"/>
        </w:rPr>
        <w:t>lainnya</w:t>
      </w:r>
      <w:proofErr w:type="spellEnd"/>
      <w:r w:rsidRPr="00710CEF">
        <w:rPr>
          <w:rFonts w:ascii="Cambria" w:hAnsi="Cambria"/>
          <w:sz w:val="20"/>
          <w:szCs w:val="20"/>
        </w:rPr>
        <w:t xml:space="preserve"> juga </w:t>
      </w:r>
      <w:proofErr w:type="spellStart"/>
      <w:r w:rsidRPr="00710CEF">
        <w:rPr>
          <w:rFonts w:ascii="Cambria" w:hAnsi="Cambria"/>
          <w:sz w:val="20"/>
          <w:szCs w:val="20"/>
        </w:rPr>
        <w:t>diperlukan</w:t>
      </w:r>
      <w:proofErr w:type="spellEnd"/>
      <w:r w:rsidRPr="00710CEF">
        <w:rPr>
          <w:rFonts w:ascii="Cambria" w:hAnsi="Cambria"/>
          <w:sz w:val="20"/>
          <w:szCs w:val="20"/>
        </w:rPr>
        <w:t xml:space="preserve"> </w:t>
      </w:r>
      <w:proofErr w:type="spellStart"/>
      <w:r w:rsidRPr="00710CEF">
        <w:rPr>
          <w:rFonts w:ascii="Cambria" w:hAnsi="Cambria"/>
          <w:sz w:val="20"/>
          <w:szCs w:val="20"/>
        </w:rPr>
        <w:t>dalam</w:t>
      </w:r>
      <w:proofErr w:type="spellEnd"/>
      <w:r w:rsidRPr="00710CEF">
        <w:rPr>
          <w:rFonts w:ascii="Cambria" w:hAnsi="Cambria"/>
          <w:sz w:val="20"/>
          <w:szCs w:val="20"/>
        </w:rPr>
        <w:t xml:space="preserve"> </w:t>
      </w:r>
      <w:proofErr w:type="spellStart"/>
      <w:r w:rsidRPr="00710CEF">
        <w:rPr>
          <w:rFonts w:ascii="Cambria" w:hAnsi="Cambria"/>
          <w:sz w:val="20"/>
          <w:szCs w:val="20"/>
        </w:rPr>
        <w:t>tatalaksana</w:t>
      </w:r>
      <w:proofErr w:type="spellEnd"/>
      <w:r w:rsidRPr="00710CEF">
        <w:rPr>
          <w:rFonts w:ascii="Cambria" w:hAnsi="Cambria"/>
          <w:sz w:val="20"/>
          <w:szCs w:val="20"/>
        </w:rPr>
        <w:t xml:space="preserve"> STD </w:t>
      </w:r>
      <w:r w:rsidRPr="00710CEF">
        <w:rPr>
          <w:rFonts w:ascii="Cambria" w:hAnsi="Cambria"/>
          <w:sz w:val="20"/>
          <w:szCs w:val="20"/>
        </w:rPr>
        <w:fldChar w:fldCharType="begin" w:fldLock="1"/>
      </w:r>
      <w:r w:rsidRPr="00710CEF">
        <w:rPr>
          <w:rFonts w:ascii="Cambria" w:hAnsi="Cambria"/>
          <w:sz w:val="20"/>
          <w:szCs w:val="20"/>
        </w:rPr>
        <w:instrText>ADDIN CSL_CITATION {"citationItems":[{"id":"ITEM-1","itemData":{"ISSN":"0002953X","abstract":"A practical guide to the management of major depression for adults over the age of 18 is presented. It summarizes the specific forms of somatic, psychotherapeutic, psychosocial and educational treatments that have been developed to deal with major depressive disorder and its various subtypes.","author":[{"dropping-particle":"","family":"Gelenberg","given":"Alan J","non-dropping-particle":"","parse-names":false,"suffix":""},{"dropping-particle":"","family":"Freeman","given":"Marlene P","non-dropping-particle":"","parse-names":false,"suffix":""},{"dropping-particle":"","family":"Markowitz","given":"John C","non-dropping-particle":"","parse-names":false,"suffix":""},{"dropping-particle":"","family":"Rosenbaum","given":"Jerrold F","non-dropping-particle":"","parse-names":false,"suffix":""},{"dropping-particle":"","family":"Thase","given":"Michael E","non-dropping-particle":"","parse-names":false,"suffix":""},{"dropping-particle":"","family":"Trivedi","given":"Madhukar H","non-dropping-particle":"","parse-names":false,"suffix":""},{"dropping-particle":"","family":"Schneck","given":"Christopher D","non-dropping-particle":"","parse-names":false,"suffix":""},{"dropping-particle":"","family":"Silbersweig","given":"David A","non-dropping-particle":"","parse-names":false,"suffix":""}],"container-title":"American Journal of Psychiatry","id":"ITEM-1","issue":"4 SUPPL.","issued":{"date-parts":[["1993"]]},"page":"1-23","title":"Practice guideline for major depressive disorder in adults: American Psychiatric Association","type":"article-journal","volume":"150"},"uris":["http://www.mendeley.com/documents/?uuid=a413e949-17c4-4ee6-b94d-099a2354f212"]}],"mendeley":{"formattedCitation":"(Gelenberg et al., 1993)","manualFormatting":"(Gelenberg dkk., 1993)","plainTextFormattedCitation":"(Gelenberg et al., 1993)","previouslyFormattedCitation":"(Gelenberg et al., 1993)"},"properties":{"noteIndex":0},"schema":"https://github.com/citation-style-language/schema/raw/master/csl-citation.json"}</w:instrText>
      </w:r>
      <w:r w:rsidRPr="00710CEF">
        <w:rPr>
          <w:rFonts w:ascii="Cambria" w:hAnsi="Cambria"/>
          <w:sz w:val="20"/>
          <w:szCs w:val="20"/>
        </w:rPr>
        <w:fldChar w:fldCharType="separate"/>
      </w:r>
      <w:r w:rsidRPr="00710CEF">
        <w:rPr>
          <w:rFonts w:ascii="Cambria" w:hAnsi="Cambria"/>
          <w:noProof/>
          <w:sz w:val="20"/>
          <w:szCs w:val="20"/>
        </w:rPr>
        <w:t>(Gelenberg dkk., 1993)</w:t>
      </w:r>
      <w:r w:rsidRPr="00710CEF">
        <w:rPr>
          <w:rFonts w:ascii="Cambria" w:hAnsi="Cambria"/>
          <w:sz w:val="20"/>
          <w:szCs w:val="20"/>
        </w:rPr>
        <w:fldChar w:fldCharType="end"/>
      </w:r>
      <w:r w:rsidRPr="00710CEF">
        <w:rPr>
          <w:rFonts w:ascii="Cambria" w:hAnsi="Cambria"/>
          <w:sz w:val="20"/>
          <w:szCs w:val="20"/>
        </w:rPr>
        <w:t xml:space="preserve">. </w:t>
      </w:r>
      <w:proofErr w:type="spellStart"/>
      <w:r w:rsidRPr="00710CEF">
        <w:rPr>
          <w:rFonts w:ascii="Cambria" w:hAnsi="Cambria"/>
          <w:sz w:val="20"/>
          <w:szCs w:val="20"/>
        </w:rPr>
        <w:t>Manajemen</w:t>
      </w:r>
      <w:proofErr w:type="spellEnd"/>
      <w:r w:rsidRPr="00710CEF">
        <w:rPr>
          <w:rFonts w:ascii="Cambria" w:hAnsi="Cambria"/>
          <w:sz w:val="20"/>
          <w:szCs w:val="20"/>
        </w:rPr>
        <w:t xml:space="preserve"> </w:t>
      </w:r>
      <w:proofErr w:type="spellStart"/>
      <w:r w:rsidRPr="00710CEF">
        <w:rPr>
          <w:rFonts w:ascii="Cambria" w:hAnsi="Cambria"/>
          <w:sz w:val="20"/>
          <w:szCs w:val="20"/>
        </w:rPr>
        <w:t>pengobatan</w:t>
      </w:r>
      <w:proofErr w:type="spellEnd"/>
      <w:r w:rsidRPr="00710CEF">
        <w:rPr>
          <w:rFonts w:ascii="Cambria" w:hAnsi="Cambria"/>
          <w:sz w:val="20"/>
          <w:szCs w:val="20"/>
        </w:rPr>
        <w:t xml:space="preserve"> yang </w:t>
      </w:r>
      <w:proofErr w:type="spellStart"/>
      <w:r w:rsidRPr="00710CEF">
        <w:rPr>
          <w:rFonts w:ascii="Cambria" w:hAnsi="Cambria"/>
          <w:sz w:val="20"/>
          <w:szCs w:val="20"/>
        </w:rPr>
        <w:t>tertarget</w:t>
      </w:r>
      <w:proofErr w:type="spellEnd"/>
      <w:r w:rsidRPr="00710CEF">
        <w:rPr>
          <w:rFonts w:ascii="Cambria" w:hAnsi="Cambria"/>
          <w:sz w:val="20"/>
          <w:szCs w:val="20"/>
        </w:rPr>
        <w:t xml:space="preserve"> </w:t>
      </w:r>
      <w:proofErr w:type="spellStart"/>
      <w:r w:rsidRPr="00710CEF">
        <w:rPr>
          <w:rFonts w:ascii="Cambria" w:hAnsi="Cambria"/>
          <w:sz w:val="20"/>
          <w:szCs w:val="20"/>
        </w:rPr>
        <w:t>terhadap</w:t>
      </w:r>
      <w:proofErr w:type="spellEnd"/>
      <w:r w:rsidRPr="00710CEF">
        <w:rPr>
          <w:rFonts w:ascii="Cambria" w:hAnsi="Cambria"/>
          <w:sz w:val="20"/>
          <w:szCs w:val="20"/>
        </w:rPr>
        <w:t xml:space="preserve"> </w:t>
      </w:r>
      <w:proofErr w:type="spellStart"/>
      <w:r w:rsidRPr="00710CEF">
        <w:rPr>
          <w:rFonts w:ascii="Cambria" w:hAnsi="Cambria"/>
          <w:sz w:val="20"/>
          <w:szCs w:val="20"/>
        </w:rPr>
        <w:t>gejala</w:t>
      </w:r>
      <w:proofErr w:type="spellEnd"/>
      <w:r w:rsidRPr="00710CEF">
        <w:rPr>
          <w:rFonts w:ascii="Cambria" w:hAnsi="Cambria"/>
          <w:sz w:val="20"/>
          <w:szCs w:val="20"/>
        </w:rPr>
        <w:t xml:space="preserve"> STD </w:t>
      </w:r>
      <w:proofErr w:type="spellStart"/>
      <w:r w:rsidRPr="00710CEF">
        <w:rPr>
          <w:rFonts w:ascii="Cambria" w:hAnsi="Cambria"/>
          <w:sz w:val="20"/>
          <w:szCs w:val="20"/>
        </w:rPr>
        <w:t>yakni</w:t>
      </w:r>
      <w:proofErr w:type="spellEnd"/>
      <w:r w:rsidRPr="00710CEF">
        <w:rPr>
          <w:rFonts w:ascii="Cambria" w:hAnsi="Cambria"/>
          <w:sz w:val="20"/>
          <w:szCs w:val="20"/>
        </w:rPr>
        <w:t xml:space="preserve"> </w:t>
      </w:r>
      <w:proofErr w:type="spellStart"/>
      <w:r w:rsidRPr="00710CEF">
        <w:rPr>
          <w:rFonts w:ascii="Cambria" w:hAnsi="Cambria"/>
          <w:sz w:val="20"/>
          <w:szCs w:val="20"/>
        </w:rPr>
        <w:t>sindroma</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dan </w:t>
      </w:r>
      <w:proofErr w:type="spellStart"/>
      <w:r w:rsidRPr="00710CEF">
        <w:rPr>
          <w:rFonts w:ascii="Cambria" w:hAnsi="Cambria"/>
          <w:sz w:val="20"/>
          <w:szCs w:val="20"/>
        </w:rPr>
        <w:t>gejala</w:t>
      </w:r>
      <w:proofErr w:type="spellEnd"/>
      <w:r w:rsidRPr="00710CEF">
        <w:rPr>
          <w:rFonts w:ascii="Cambria" w:hAnsi="Cambria"/>
          <w:sz w:val="20"/>
          <w:szCs w:val="20"/>
        </w:rPr>
        <w:t xml:space="preserve"> </w:t>
      </w:r>
      <w:proofErr w:type="spellStart"/>
      <w:r w:rsidRPr="00710CEF">
        <w:rPr>
          <w:rFonts w:ascii="Cambria" w:hAnsi="Cambria"/>
          <w:sz w:val="20"/>
          <w:szCs w:val="20"/>
        </w:rPr>
        <w:t>psikotik</w:t>
      </w:r>
      <w:proofErr w:type="spellEnd"/>
      <w:r w:rsidRPr="00710CEF">
        <w:rPr>
          <w:rFonts w:ascii="Cambria" w:hAnsi="Cambria"/>
          <w:sz w:val="20"/>
          <w:szCs w:val="20"/>
        </w:rPr>
        <w:t xml:space="preserve"> dan atau </w:t>
      </w:r>
      <w:proofErr w:type="spellStart"/>
      <w:r w:rsidRPr="00710CEF">
        <w:rPr>
          <w:rFonts w:ascii="Cambria" w:hAnsi="Cambria"/>
          <w:sz w:val="20"/>
          <w:szCs w:val="20"/>
        </w:rPr>
        <w:t>gejala</w:t>
      </w:r>
      <w:proofErr w:type="spellEnd"/>
      <w:r w:rsidRPr="00710CEF">
        <w:rPr>
          <w:rFonts w:ascii="Cambria" w:hAnsi="Cambria"/>
          <w:sz w:val="20"/>
          <w:szCs w:val="20"/>
        </w:rPr>
        <w:t xml:space="preserve"> lain yang </w:t>
      </w:r>
      <w:proofErr w:type="spellStart"/>
      <w:r w:rsidRPr="00710CEF">
        <w:rPr>
          <w:rFonts w:ascii="Cambria" w:hAnsi="Cambria"/>
          <w:sz w:val="20"/>
          <w:szCs w:val="20"/>
        </w:rPr>
        <w:t>mungkin</w:t>
      </w:r>
      <w:proofErr w:type="spellEnd"/>
      <w:r w:rsidRPr="00710CEF">
        <w:rPr>
          <w:rFonts w:ascii="Cambria" w:hAnsi="Cambria"/>
          <w:sz w:val="20"/>
          <w:szCs w:val="20"/>
        </w:rPr>
        <w:t xml:space="preserve"> </w:t>
      </w:r>
      <w:proofErr w:type="spellStart"/>
      <w:r w:rsidRPr="00710CEF">
        <w:rPr>
          <w:rFonts w:ascii="Cambria" w:hAnsi="Cambria"/>
          <w:sz w:val="20"/>
          <w:szCs w:val="20"/>
        </w:rPr>
        <w:t>menyertai</w:t>
      </w:r>
      <w:proofErr w:type="spellEnd"/>
      <w:r w:rsidRPr="00710CEF">
        <w:rPr>
          <w:rFonts w:ascii="Cambria" w:hAnsi="Cambria"/>
          <w:sz w:val="20"/>
          <w:szCs w:val="20"/>
        </w:rPr>
        <w:t xml:space="preserve"> sangat </w:t>
      </w:r>
      <w:proofErr w:type="spellStart"/>
      <w:r w:rsidRPr="00710CEF">
        <w:rPr>
          <w:rFonts w:ascii="Cambria" w:hAnsi="Cambria"/>
          <w:sz w:val="20"/>
          <w:szCs w:val="20"/>
        </w:rPr>
        <w:t>diperlukan</w:t>
      </w:r>
      <w:proofErr w:type="spellEnd"/>
      <w:r w:rsidRPr="00710CEF">
        <w:rPr>
          <w:rFonts w:ascii="Cambria" w:hAnsi="Cambria"/>
          <w:sz w:val="20"/>
          <w:szCs w:val="20"/>
        </w:rPr>
        <w:t>.</w:t>
      </w:r>
    </w:p>
    <w:p w14:paraId="1B643F7D" w14:textId="77777777" w:rsidR="007B76C7" w:rsidRPr="00710CEF" w:rsidRDefault="007B76C7" w:rsidP="007B76C7">
      <w:pPr>
        <w:spacing w:after="0" w:line="240" w:lineRule="auto"/>
        <w:ind w:firstLine="567"/>
        <w:jc w:val="both"/>
        <w:rPr>
          <w:rFonts w:ascii="Cambria" w:hAnsi="Cambria"/>
          <w:sz w:val="20"/>
          <w:szCs w:val="20"/>
        </w:rPr>
      </w:pPr>
      <w:r w:rsidRPr="00710CEF">
        <w:rPr>
          <w:rFonts w:ascii="Cambria" w:hAnsi="Cambria"/>
          <w:sz w:val="20"/>
          <w:szCs w:val="20"/>
        </w:rPr>
        <w:t xml:space="preserve">Salah </w:t>
      </w:r>
      <w:proofErr w:type="spellStart"/>
      <w:r w:rsidRPr="00710CEF">
        <w:rPr>
          <w:rFonts w:ascii="Cambria" w:hAnsi="Cambria"/>
          <w:sz w:val="20"/>
          <w:szCs w:val="20"/>
        </w:rPr>
        <w:t>satu</w:t>
      </w:r>
      <w:proofErr w:type="spellEnd"/>
      <w:r w:rsidRPr="00710CEF">
        <w:rPr>
          <w:rFonts w:ascii="Cambria" w:hAnsi="Cambria"/>
          <w:sz w:val="20"/>
          <w:szCs w:val="20"/>
        </w:rPr>
        <w:t xml:space="preserve"> </w:t>
      </w:r>
      <w:proofErr w:type="spellStart"/>
      <w:r w:rsidRPr="00710CEF">
        <w:rPr>
          <w:rFonts w:ascii="Cambria" w:hAnsi="Cambria"/>
          <w:sz w:val="20"/>
          <w:szCs w:val="20"/>
        </w:rPr>
        <w:t>kendala</w:t>
      </w:r>
      <w:proofErr w:type="spellEnd"/>
      <w:r w:rsidRPr="00710CEF">
        <w:rPr>
          <w:rFonts w:ascii="Cambria" w:hAnsi="Cambria"/>
          <w:sz w:val="20"/>
          <w:szCs w:val="20"/>
        </w:rPr>
        <w:t xml:space="preserve"> yang juga </w:t>
      </w:r>
      <w:proofErr w:type="spellStart"/>
      <w:r w:rsidRPr="00710CEF">
        <w:rPr>
          <w:rFonts w:ascii="Cambria" w:hAnsi="Cambria"/>
          <w:sz w:val="20"/>
          <w:szCs w:val="20"/>
        </w:rPr>
        <w:t>perlu</w:t>
      </w:r>
      <w:proofErr w:type="spellEnd"/>
      <w:r w:rsidRPr="00710CEF">
        <w:rPr>
          <w:rFonts w:ascii="Cambria" w:hAnsi="Cambria"/>
          <w:sz w:val="20"/>
          <w:szCs w:val="20"/>
        </w:rPr>
        <w:t xml:space="preserve"> </w:t>
      </w:r>
      <w:proofErr w:type="spellStart"/>
      <w:r w:rsidRPr="00710CEF">
        <w:rPr>
          <w:rFonts w:ascii="Cambria" w:hAnsi="Cambria"/>
          <w:sz w:val="20"/>
          <w:szCs w:val="20"/>
        </w:rPr>
        <w:t>diperhatikan</w:t>
      </w:r>
      <w:proofErr w:type="spellEnd"/>
      <w:r w:rsidRPr="00710CEF">
        <w:rPr>
          <w:rFonts w:ascii="Cambria" w:hAnsi="Cambria"/>
          <w:sz w:val="20"/>
          <w:szCs w:val="20"/>
        </w:rPr>
        <w:t xml:space="preserve"> </w:t>
      </w:r>
      <w:proofErr w:type="spellStart"/>
      <w:r w:rsidRPr="00710CEF">
        <w:rPr>
          <w:rFonts w:ascii="Cambria" w:hAnsi="Cambria"/>
          <w:sz w:val="20"/>
          <w:szCs w:val="20"/>
        </w:rPr>
        <w:t>walaupun</w:t>
      </w:r>
      <w:proofErr w:type="spellEnd"/>
      <w:r w:rsidRPr="00710CEF">
        <w:rPr>
          <w:rFonts w:ascii="Cambria" w:hAnsi="Cambria"/>
          <w:sz w:val="20"/>
          <w:szCs w:val="20"/>
        </w:rPr>
        <w:t xml:space="preserve"> </w:t>
      </w:r>
      <w:proofErr w:type="spellStart"/>
      <w:r w:rsidRPr="00710CEF">
        <w:rPr>
          <w:rFonts w:ascii="Cambria" w:hAnsi="Cambria"/>
          <w:sz w:val="20"/>
          <w:szCs w:val="20"/>
        </w:rPr>
        <w:t>telah</w:t>
      </w:r>
      <w:proofErr w:type="spellEnd"/>
      <w:r w:rsidRPr="00710CEF">
        <w:rPr>
          <w:rFonts w:ascii="Cambria" w:hAnsi="Cambria"/>
          <w:sz w:val="20"/>
          <w:szCs w:val="20"/>
        </w:rPr>
        <w:t xml:space="preserve"> </w:t>
      </w:r>
      <w:proofErr w:type="spellStart"/>
      <w:r w:rsidRPr="00710CEF">
        <w:rPr>
          <w:rFonts w:ascii="Cambria" w:hAnsi="Cambria"/>
          <w:sz w:val="20"/>
          <w:szCs w:val="20"/>
        </w:rPr>
        <w:t>dikenal</w:t>
      </w:r>
      <w:proofErr w:type="spellEnd"/>
      <w:r w:rsidRPr="00710CEF">
        <w:rPr>
          <w:rFonts w:ascii="Cambria" w:hAnsi="Cambria"/>
          <w:sz w:val="20"/>
          <w:szCs w:val="20"/>
        </w:rPr>
        <w:t xml:space="preserve"> </w:t>
      </w:r>
      <w:proofErr w:type="spellStart"/>
      <w:r w:rsidRPr="00710CEF">
        <w:rPr>
          <w:rFonts w:ascii="Cambria" w:hAnsi="Cambria"/>
          <w:sz w:val="20"/>
          <w:szCs w:val="20"/>
        </w:rPr>
        <w:t>berbagai</w:t>
      </w:r>
      <w:proofErr w:type="spellEnd"/>
      <w:r w:rsidRPr="00710CEF">
        <w:rPr>
          <w:rFonts w:ascii="Cambria" w:hAnsi="Cambria"/>
          <w:sz w:val="20"/>
          <w:szCs w:val="20"/>
        </w:rPr>
        <w:t xml:space="preserve"> </w:t>
      </w:r>
      <w:proofErr w:type="spellStart"/>
      <w:r w:rsidRPr="00710CEF">
        <w:rPr>
          <w:rFonts w:ascii="Cambria" w:hAnsi="Cambria"/>
          <w:sz w:val="20"/>
          <w:szCs w:val="20"/>
        </w:rPr>
        <w:t>pilihan</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w:t>
      </w:r>
      <w:proofErr w:type="spellStart"/>
      <w:r w:rsidRPr="00710CEF">
        <w:rPr>
          <w:rFonts w:ascii="Cambria" w:hAnsi="Cambria"/>
          <w:sz w:val="20"/>
          <w:szCs w:val="20"/>
        </w:rPr>
        <w:t>seperti</w:t>
      </w:r>
      <w:proofErr w:type="spellEnd"/>
      <w:r w:rsidRPr="00710CEF">
        <w:rPr>
          <w:rFonts w:ascii="Cambria" w:hAnsi="Cambria"/>
          <w:sz w:val="20"/>
          <w:szCs w:val="20"/>
        </w:rPr>
        <w:t xml:space="preserve"> </w:t>
      </w:r>
      <w:proofErr w:type="spellStart"/>
      <w:r w:rsidRPr="00710CEF">
        <w:rPr>
          <w:rFonts w:ascii="Cambria" w:hAnsi="Cambria"/>
          <w:sz w:val="20"/>
          <w:szCs w:val="20"/>
        </w:rPr>
        <w:t>psikoterapi</w:t>
      </w:r>
      <w:proofErr w:type="spellEnd"/>
      <w:r w:rsidRPr="00710CEF">
        <w:rPr>
          <w:rFonts w:ascii="Cambria" w:hAnsi="Cambria"/>
          <w:sz w:val="20"/>
          <w:szCs w:val="20"/>
        </w:rPr>
        <w:t xml:space="preserve">, </w:t>
      </w:r>
      <w:r w:rsidRPr="00710CEF">
        <w:rPr>
          <w:rFonts w:ascii="Cambria" w:hAnsi="Cambria"/>
          <w:i/>
          <w:iCs/>
          <w:sz w:val="20"/>
          <w:szCs w:val="20"/>
        </w:rPr>
        <w:t xml:space="preserve">Electro-convulsive Therapy </w:t>
      </w:r>
      <w:r w:rsidRPr="00710CEF">
        <w:rPr>
          <w:rFonts w:ascii="Cambria" w:hAnsi="Cambria"/>
          <w:sz w:val="20"/>
          <w:szCs w:val="20"/>
        </w:rPr>
        <w:t xml:space="preserve">(ECT), dan atau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farmakologis</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r w:rsidRPr="00710CEF">
        <w:rPr>
          <w:rFonts w:ascii="Cambria" w:hAnsi="Cambria"/>
          <w:sz w:val="20"/>
          <w:szCs w:val="20"/>
        </w:rPr>
        <w:fldChar w:fldCharType="begin" w:fldLock="1"/>
      </w:r>
      <w:r w:rsidRPr="00710CEF">
        <w:rPr>
          <w:rFonts w:ascii="Cambria" w:hAnsi="Cambria"/>
          <w:sz w:val="20"/>
          <w:szCs w:val="20"/>
        </w:rPr>
        <w:instrText>ADDIN CSL_CITATION {"citationItems":[{"id":"ITEM-1","itemData":{"ISBN":"0071643257","author":[{"dropping-particle":"","family":"</w:instrText>
      </w:r>
      <w:r w:rsidRPr="00710CEF">
        <w:rPr>
          <w:rFonts w:ascii="Times New Roman" w:hAnsi="Times New Roman"/>
          <w:sz w:val="20"/>
          <w:szCs w:val="20"/>
        </w:rPr>
        <w:instrText>م</w:instrText>
      </w:r>
      <w:r w:rsidRPr="00710CEF">
        <w:rPr>
          <w:rFonts w:ascii="Cambria" w:hAnsi="Cambria"/>
          <w:sz w:val="20"/>
          <w:szCs w:val="20"/>
        </w:rPr>
        <w:instrText>.</w:instrText>
      </w:r>
      <w:r w:rsidRPr="00710CEF">
        <w:rPr>
          <w:rFonts w:ascii="Times New Roman" w:hAnsi="Times New Roman"/>
          <w:sz w:val="20"/>
          <w:szCs w:val="20"/>
        </w:rPr>
        <w:instrText>سلامة</w:instrText>
      </w:r>
      <w:r w:rsidRPr="00710CEF">
        <w:rPr>
          <w:rFonts w:ascii="Cambria" w:hAnsi="Cambria"/>
          <w:sz w:val="20"/>
          <w:szCs w:val="20"/>
        </w:rPr>
        <w:instrText>","given":"","non-dropping-particle":"","parse-names":false,"suffix":""}],"id":"ITEM-1","issued":{"date-parts":[["0"]]},"title":"No Title</w:instrText>
      </w:r>
      <w:r w:rsidRPr="00710CEF">
        <w:rPr>
          <w:rFonts w:ascii="Times New Roman" w:hAnsi="Times New Roman"/>
          <w:sz w:val="20"/>
          <w:szCs w:val="20"/>
        </w:rPr>
        <w:instrText>الاجراءات</w:instrText>
      </w:r>
      <w:r w:rsidRPr="00710CEF">
        <w:rPr>
          <w:rFonts w:ascii="Cambria" w:hAnsi="Cambria"/>
          <w:sz w:val="20"/>
          <w:szCs w:val="20"/>
        </w:rPr>
        <w:instrText xml:space="preserve"> </w:instrText>
      </w:r>
      <w:r w:rsidRPr="00710CEF">
        <w:rPr>
          <w:rFonts w:ascii="Times New Roman" w:hAnsi="Times New Roman"/>
          <w:sz w:val="20"/>
          <w:szCs w:val="20"/>
        </w:rPr>
        <w:instrText>الجنائية</w:instrText>
      </w:r>
      <w:r w:rsidRPr="00710CEF">
        <w:rPr>
          <w:rFonts w:ascii="Cambria" w:hAnsi="Cambria"/>
          <w:sz w:val="20"/>
          <w:szCs w:val="20"/>
        </w:rPr>
        <w:instrText>","type":"book"},"uris":["http://www.mendeley.com/documents/?uuid=d86351b8-52ae-45c5-9b5d-bbe248bd2916"]}],"mendeley":{"formattedCitation":"(</w:instrText>
      </w:r>
      <w:r w:rsidRPr="00710CEF">
        <w:rPr>
          <w:rFonts w:ascii="Times New Roman" w:hAnsi="Times New Roman"/>
          <w:sz w:val="20"/>
          <w:szCs w:val="20"/>
        </w:rPr>
        <w:instrText>م</w:instrText>
      </w:r>
      <w:r w:rsidRPr="00710CEF">
        <w:rPr>
          <w:rFonts w:ascii="Cambria" w:hAnsi="Cambria"/>
          <w:sz w:val="20"/>
          <w:szCs w:val="20"/>
        </w:rPr>
        <w:instrText>.</w:instrText>
      </w:r>
      <w:r w:rsidRPr="00710CEF">
        <w:rPr>
          <w:rFonts w:ascii="Times New Roman" w:hAnsi="Times New Roman"/>
          <w:sz w:val="20"/>
          <w:szCs w:val="20"/>
        </w:rPr>
        <w:instrText>سلامة</w:instrText>
      </w:r>
      <w:r w:rsidRPr="00710CEF">
        <w:rPr>
          <w:rFonts w:ascii="Cambria" w:hAnsi="Cambria"/>
          <w:sz w:val="20"/>
          <w:szCs w:val="20"/>
        </w:rPr>
        <w:instrText>, n.d.)","manualFormatting":"(Teter dkk., 2008)","plainTextFormattedCitation":"(</w:instrText>
      </w:r>
      <w:r w:rsidRPr="00710CEF">
        <w:rPr>
          <w:rFonts w:ascii="Times New Roman" w:hAnsi="Times New Roman"/>
          <w:sz w:val="20"/>
          <w:szCs w:val="20"/>
        </w:rPr>
        <w:instrText>م</w:instrText>
      </w:r>
      <w:r w:rsidRPr="00710CEF">
        <w:rPr>
          <w:rFonts w:ascii="Cambria" w:hAnsi="Cambria"/>
          <w:sz w:val="20"/>
          <w:szCs w:val="20"/>
        </w:rPr>
        <w:instrText>.</w:instrText>
      </w:r>
      <w:r w:rsidRPr="00710CEF">
        <w:rPr>
          <w:rFonts w:ascii="Times New Roman" w:hAnsi="Times New Roman"/>
          <w:sz w:val="20"/>
          <w:szCs w:val="20"/>
        </w:rPr>
        <w:instrText>سلامة</w:instrText>
      </w:r>
      <w:r w:rsidRPr="00710CEF">
        <w:rPr>
          <w:rFonts w:ascii="Cambria" w:hAnsi="Cambria"/>
          <w:sz w:val="20"/>
          <w:szCs w:val="20"/>
        </w:rPr>
        <w:instrText>, n.d.)","previouslyFormattedCitation":"(</w:instrText>
      </w:r>
      <w:r w:rsidRPr="00710CEF">
        <w:rPr>
          <w:rFonts w:ascii="Times New Roman" w:hAnsi="Times New Roman"/>
          <w:sz w:val="20"/>
          <w:szCs w:val="20"/>
        </w:rPr>
        <w:instrText>م</w:instrText>
      </w:r>
      <w:r w:rsidRPr="00710CEF">
        <w:rPr>
          <w:rFonts w:ascii="Cambria" w:hAnsi="Cambria"/>
          <w:sz w:val="20"/>
          <w:szCs w:val="20"/>
        </w:rPr>
        <w:instrText>.</w:instrText>
      </w:r>
      <w:r w:rsidRPr="00710CEF">
        <w:rPr>
          <w:rFonts w:ascii="Times New Roman" w:hAnsi="Times New Roman"/>
          <w:sz w:val="20"/>
          <w:szCs w:val="20"/>
        </w:rPr>
        <w:instrText>سلامة</w:instrText>
      </w:r>
      <w:r w:rsidRPr="00710CEF">
        <w:rPr>
          <w:rFonts w:ascii="Cambria" w:hAnsi="Cambria"/>
          <w:sz w:val="20"/>
          <w:szCs w:val="20"/>
        </w:rPr>
        <w:instrText>, n.d.)"},"properties":{"noteIndex":0},"schema":"https://github.com/citation-style-language/schema/raw/master/csl-citation.json"}</w:instrText>
      </w:r>
      <w:r w:rsidRPr="00710CEF">
        <w:rPr>
          <w:rFonts w:ascii="Cambria" w:hAnsi="Cambria"/>
          <w:sz w:val="20"/>
          <w:szCs w:val="20"/>
        </w:rPr>
        <w:fldChar w:fldCharType="separate"/>
      </w:r>
      <w:r w:rsidRPr="00710CEF">
        <w:rPr>
          <w:rFonts w:ascii="Cambria" w:hAnsi="Cambria"/>
          <w:noProof/>
          <w:sz w:val="20"/>
          <w:szCs w:val="20"/>
        </w:rPr>
        <w:t>(Teter dkk., 2008)</w:t>
      </w:r>
      <w:r w:rsidRPr="00710CEF">
        <w:rPr>
          <w:rFonts w:ascii="Cambria" w:hAnsi="Cambria"/>
          <w:sz w:val="20"/>
          <w:szCs w:val="20"/>
        </w:rPr>
        <w:fldChar w:fldCharType="end"/>
      </w:r>
      <w:r w:rsidRPr="00710CEF">
        <w:rPr>
          <w:rFonts w:ascii="Cambria" w:hAnsi="Cambria"/>
          <w:sz w:val="20"/>
          <w:szCs w:val="20"/>
        </w:rPr>
        <w:t xml:space="preserve">, onset </w:t>
      </w:r>
      <w:proofErr w:type="spellStart"/>
      <w:r w:rsidRPr="00710CEF">
        <w:rPr>
          <w:rFonts w:ascii="Cambria" w:hAnsi="Cambria"/>
          <w:sz w:val="20"/>
          <w:szCs w:val="20"/>
        </w:rPr>
        <w:t>aksi</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diketahui</w:t>
      </w:r>
      <w:proofErr w:type="spellEnd"/>
      <w:r w:rsidRPr="00710CEF">
        <w:rPr>
          <w:rFonts w:ascii="Cambria" w:hAnsi="Cambria"/>
          <w:sz w:val="20"/>
          <w:szCs w:val="20"/>
        </w:rPr>
        <w:t xml:space="preserve"> </w:t>
      </w:r>
      <w:proofErr w:type="spellStart"/>
      <w:r w:rsidRPr="00710CEF">
        <w:rPr>
          <w:rFonts w:ascii="Cambria" w:hAnsi="Cambria"/>
          <w:sz w:val="20"/>
          <w:szCs w:val="20"/>
        </w:rPr>
        <w:t>membutuhkan</w:t>
      </w:r>
      <w:proofErr w:type="spellEnd"/>
      <w:r w:rsidRPr="00710CEF">
        <w:rPr>
          <w:rFonts w:ascii="Cambria" w:hAnsi="Cambria"/>
          <w:sz w:val="20"/>
          <w:szCs w:val="20"/>
        </w:rPr>
        <w:t xml:space="preserve"> </w:t>
      </w:r>
      <w:proofErr w:type="spellStart"/>
      <w:r w:rsidRPr="00710CEF">
        <w:rPr>
          <w:rFonts w:ascii="Cambria" w:hAnsi="Cambria"/>
          <w:sz w:val="20"/>
          <w:szCs w:val="20"/>
        </w:rPr>
        <w:t>waktu</w:t>
      </w:r>
      <w:proofErr w:type="spellEnd"/>
      <w:r w:rsidRPr="00710CEF">
        <w:rPr>
          <w:rFonts w:ascii="Cambria" w:hAnsi="Cambria"/>
          <w:sz w:val="20"/>
          <w:szCs w:val="20"/>
        </w:rPr>
        <w:t xml:space="preserve"> yang sangat lama, </w:t>
      </w:r>
      <w:proofErr w:type="spellStart"/>
      <w:r w:rsidRPr="00710CEF">
        <w:rPr>
          <w:rFonts w:ascii="Cambria" w:hAnsi="Cambria"/>
          <w:sz w:val="20"/>
          <w:szCs w:val="20"/>
        </w:rPr>
        <w:t>bisa</w:t>
      </w:r>
      <w:proofErr w:type="spellEnd"/>
      <w:r w:rsidRPr="00710CEF">
        <w:rPr>
          <w:rFonts w:ascii="Cambria" w:hAnsi="Cambria"/>
          <w:sz w:val="20"/>
          <w:szCs w:val="20"/>
        </w:rPr>
        <w:t xml:space="preserve"> </w:t>
      </w:r>
      <w:proofErr w:type="spellStart"/>
      <w:r w:rsidRPr="00710CEF">
        <w:rPr>
          <w:rFonts w:ascii="Cambria" w:hAnsi="Cambria"/>
          <w:sz w:val="20"/>
          <w:szCs w:val="20"/>
        </w:rPr>
        <w:t>mencapai</w:t>
      </w:r>
      <w:proofErr w:type="spellEnd"/>
      <w:r w:rsidRPr="00710CEF">
        <w:rPr>
          <w:rFonts w:ascii="Cambria" w:hAnsi="Cambria"/>
          <w:sz w:val="20"/>
          <w:szCs w:val="20"/>
        </w:rPr>
        <w:t xml:space="preserve"> 4 </w:t>
      </w:r>
      <w:proofErr w:type="spellStart"/>
      <w:r w:rsidRPr="00710CEF">
        <w:rPr>
          <w:rFonts w:ascii="Cambria" w:hAnsi="Cambria"/>
          <w:sz w:val="20"/>
          <w:szCs w:val="20"/>
        </w:rPr>
        <w:t>hingga</w:t>
      </w:r>
      <w:proofErr w:type="spellEnd"/>
      <w:r w:rsidRPr="00710CEF">
        <w:rPr>
          <w:rFonts w:ascii="Cambria" w:hAnsi="Cambria"/>
          <w:sz w:val="20"/>
          <w:szCs w:val="20"/>
        </w:rPr>
        <w:t xml:space="preserve"> 12 </w:t>
      </w:r>
      <w:proofErr w:type="spellStart"/>
      <w:r w:rsidRPr="00710CEF">
        <w:rPr>
          <w:rFonts w:ascii="Cambria" w:hAnsi="Cambria"/>
          <w:sz w:val="20"/>
          <w:szCs w:val="20"/>
        </w:rPr>
        <w:t>minggu</w:t>
      </w:r>
      <w:proofErr w:type="spellEnd"/>
      <w:r w:rsidRPr="00710CEF">
        <w:rPr>
          <w:rFonts w:ascii="Cambria" w:hAnsi="Cambria"/>
          <w:sz w:val="20"/>
          <w:szCs w:val="20"/>
        </w:rPr>
        <w:t xml:space="preserve"> </w:t>
      </w:r>
      <w:r w:rsidRPr="00710CEF">
        <w:rPr>
          <w:rFonts w:ascii="Cambria" w:hAnsi="Cambria"/>
          <w:sz w:val="20"/>
          <w:szCs w:val="20"/>
        </w:rPr>
        <w:fldChar w:fldCharType="begin" w:fldLock="1"/>
      </w:r>
      <w:r w:rsidRPr="00710CEF">
        <w:rPr>
          <w:rFonts w:ascii="Cambria" w:hAnsi="Cambria"/>
          <w:sz w:val="20"/>
          <w:szCs w:val="20"/>
        </w:rPr>
        <w:instrText>ADDIN CSL_CITATION {"citationItems":[{"id":"ITEM-1","itemData":{"author":[{"dropping-particle":"","family":"Care","given":"Pharmaceutical","non-dropping-particle":"","parse-names":false,"suffix":""}],"id":"ITEM-1","issued":{"date-parts":[["2007"]]},"title":"Penderita gangguan depresif","type":"article-journal"},"uris":["http://www.mendeley.com/documents/?uuid=927daef2-444e-41c1-8b57-93a58980d4f7"]}],"mendeley":{"formattedCitation":"(Care, 2007)","manualFormatting":"(Anonim, 2007)","plainTextFormattedCitation":"(Care, 2007)","previouslyFormattedCitation":"(Care, 2007)"},"properties":{"noteIndex":0},"schema":"https://github.com/citation-style-language/schema/raw/master/csl-citation.json"}</w:instrText>
      </w:r>
      <w:r w:rsidRPr="00710CEF">
        <w:rPr>
          <w:rFonts w:ascii="Cambria" w:hAnsi="Cambria"/>
          <w:sz w:val="20"/>
          <w:szCs w:val="20"/>
        </w:rPr>
        <w:fldChar w:fldCharType="separate"/>
      </w:r>
      <w:r w:rsidRPr="00710CEF">
        <w:rPr>
          <w:rFonts w:ascii="Cambria" w:hAnsi="Cambria"/>
          <w:noProof/>
          <w:sz w:val="20"/>
          <w:szCs w:val="20"/>
        </w:rPr>
        <w:t>(Anonim, 2007)</w:t>
      </w:r>
      <w:r w:rsidRPr="00710CEF">
        <w:rPr>
          <w:rFonts w:ascii="Cambria" w:hAnsi="Cambria"/>
          <w:sz w:val="20"/>
          <w:szCs w:val="20"/>
        </w:rPr>
        <w:fldChar w:fldCharType="end"/>
      </w:r>
      <w:r w:rsidRPr="00710CEF">
        <w:rPr>
          <w:rFonts w:ascii="Cambria" w:hAnsi="Cambria"/>
          <w:sz w:val="20"/>
          <w:szCs w:val="20"/>
        </w:rPr>
        <w:t xml:space="preserve">. </w:t>
      </w:r>
      <w:proofErr w:type="spellStart"/>
      <w:r w:rsidRPr="00710CEF">
        <w:rPr>
          <w:rFonts w:ascii="Cambria" w:hAnsi="Cambria"/>
          <w:sz w:val="20"/>
          <w:szCs w:val="20"/>
        </w:rPr>
        <w:t>Pemilihan</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yang </w:t>
      </w:r>
      <w:proofErr w:type="spellStart"/>
      <w:r w:rsidRPr="00710CEF">
        <w:rPr>
          <w:rFonts w:ascii="Cambria" w:hAnsi="Cambria"/>
          <w:sz w:val="20"/>
          <w:szCs w:val="20"/>
        </w:rPr>
        <w:t>akan</w:t>
      </w:r>
      <w:proofErr w:type="spellEnd"/>
      <w:r w:rsidRPr="00710CEF">
        <w:rPr>
          <w:rFonts w:ascii="Cambria" w:hAnsi="Cambria"/>
          <w:sz w:val="20"/>
          <w:szCs w:val="20"/>
        </w:rPr>
        <w:t xml:space="preserve"> </w:t>
      </w:r>
      <w:proofErr w:type="spellStart"/>
      <w:r w:rsidRPr="00710CEF">
        <w:rPr>
          <w:rFonts w:ascii="Cambria" w:hAnsi="Cambria"/>
          <w:sz w:val="20"/>
          <w:szCs w:val="20"/>
        </w:rPr>
        <w:t>diberikan</w:t>
      </w:r>
      <w:proofErr w:type="spellEnd"/>
      <w:r w:rsidRPr="00710CEF">
        <w:rPr>
          <w:rFonts w:ascii="Cambria" w:hAnsi="Cambria"/>
          <w:sz w:val="20"/>
          <w:szCs w:val="20"/>
        </w:rPr>
        <w:t xml:space="preserve"> </w:t>
      </w:r>
      <w:proofErr w:type="spellStart"/>
      <w:r w:rsidRPr="00710CEF">
        <w:rPr>
          <w:rFonts w:ascii="Cambria" w:hAnsi="Cambria"/>
          <w:sz w:val="20"/>
          <w:szCs w:val="20"/>
        </w:rPr>
        <w:t>harus</w:t>
      </w:r>
      <w:proofErr w:type="spellEnd"/>
      <w:r w:rsidRPr="00710CEF">
        <w:rPr>
          <w:rFonts w:ascii="Cambria" w:hAnsi="Cambria"/>
          <w:sz w:val="20"/>
          <w:szCs w:val="20"/>
        </w:rPr>
        <w:t xml:space="preserve"> </w:t>
      </w:r>
      <w:proofErr w:type="spellStart"/>
      <w:r w:rsidRPr="00710CEF">
        <w:rPr>
          <w:rFonts w:ascii="Cambria" w:hAnsi="Cambria"/>
          <w:sz w:val="20"/>
          <w:szCs w:val="20"/>
        </w:rPr>
        <w:t>ekstra</w:t>
      </w:r>
      <w:proofErr w:type="spellEnd"/>
      <w:r w:rsidRPr="00710CEF">
        <w:rPr>
          <w:rFonts w:ascii="Cambria" w:hAnsi="Cambria"/>
          <w:sz w:val="20"/>
          <w:szCs w:val="20"/>
        </w:rPr>
        <w:t xml:space="preserve"> </w:t>
      </w:r>
      <w:proofErr w:type="spellStart"/>
      <w:r w:rsidRPr="00710CEF">
        <w:rPr>
          <w:rFonts w:ascii="Cambria" w:hAnsi="Cambria"/>
          <w:sz w:val="20"/>
          <w:szCs w:val="20"/>
        </w:rPr>
        <w:t>hati-hati</w:t>
      </w:r>
      <w:proofErr w:type="spellEnd"/>
      <w:r w:rsidRPr="00710CEF">
        <w:rPr>
          <w:rFonts w:ascii="Cambria" w:hAnsi="Cambria"/>
          <w:sz w:val="20"/>
          <w:szCs w:val="20"/>
        </w:rPr>
        <w:t xml:space="preserve"> untuk </w:t>
      </w:r>
      <w:proofErr w:type="spellStart"/>
      <w:r w:rsidRPr="00710CEF">
        <w:rPr>
          <w:rFonts w:ascii="Cambria" w:hAnsi="Cambria"/>
          <w:sz w:val="20"/>
          <w:szCs w:val="20"/>
        </w:rPr>
        <w:t>menimalisir</w:t>
      </w:r>
      <w:proofErr w:type="spellEnd"/>
      <w:r w:rsidRPr="00710CEF">
        <w:rPr>
          <w:rFonts w:ascii="Cambria" w:hAnsi="Cambria"/>
          <w:sz w:val="20"/>
          <w:szCs w:val="20"/>
        </w:rPr>
        <w:t xml:space="preserve"> </w:t>
      </w:r>
      <w:proofErr w:type="spellStart"/>
      <w:r w:rsidRPr="00710CEF">
        <w:rPr>
          <w:rFonts w:ascii="Cambria" w:hAnsi="Cambria"/>
          <w:sz w:val="20"/>
          <w:szCs w:val="20"/>
        </w:rPr>
        <w:t>praktik</w:t>
      </w:r>
      <w:proofErr w:type="spellEnd"/>
      <w:r w:rsidRPr="00710CEF">
        <w:rPr>
          <w:rFonts w:ascii="Cambria" w:hAnsi="Cambria"/>
          <w:sz w:val="20"/>
          <w:szCs w:val="20"/>
        </w:rPr>
        <w:t xml:space="preserve"> </w:t>
      </w:r>
      <w:proofErr w:type="spellStart"/>
      <w:r w:rsidRPr="00710CEF">
        <w:rPr>
          <w:rFonts w:ascii="Cambria" w:hAnsi="Cambria"/>
          <w:sz w:val="20"/>
          <w:szCs w:val="20"/>
        </w:rPr>
        <w:t>pergantian</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r w:rsidRPr="00710CEF">
        <w:rPr>
          <w:rFonts w:ascii="Cambria" w:hAnsi="Cambria"/>
          <w:i/>
          <w:iCs/>
          <w:sz w:val="20"/>
          <w:szCs w:val="20"/>
        </w:rPr>
        <w:t>switching</w:t>
      </w:r>
      <w:r w:rsidRPr="00710CEF">
        <w:rPr>
          <w:rFonts w:ascii="Cambria" w:hAnsi="Cambria"/>
          <w:sz w:val="20"/>
          <w:szCs w:val="20"/>
        </w:rPr>
        <w:t xml:space="preserve">) </w:t>
      </w:r>
      <w:proofErr w:type="spellStart"/>
      <w:r w:rsidRPr="00710CEF">
        <w:rPr>
          <w:rFonts w:ascii="Cambria" w:hAnsi="Cambria"/>
          <w:sz w:val="20"/>
          <w:szCs w:val="20"/>
        </w:rPr>
        <w:t>apabila</w:t>
      </w:r>
      <w:proofErr w:type="spellEnd"/>
      <w:r w:rsidRPr="00710CEF">
        <w:rPr>
          <w:rFonts w:ascii="Cambria" w:hAnsi="Cambria"/>
          <w:sz w:val="20"/>
          <w:szCs w:val="20"/>
        </w:rPr>
        <w:t xml:space="preserve"> </w:t>
      </w:r>
      <w:proofErr w:type="spellStart"/>
      <w:r w:rsidRPr="00710CEF">
        <w:rPr>
          <w:rFonts w:ascii="Cambria" w:hAnsi="Cambria"/>
          <w:sz w:val="20"/>
          <w:szCs w:val="20"/>
        </w:rPr>
        <w:t>diduga</w:t>
      </w:r>
      <w:proofErr w:type="spellEnd"/>
      <w:r w:rsidRPr="00710CEF">
        <w:rPr>
          <w:rFonts w:ascii="Cambria" w:hAnsi="Cambria"/>
          <w:sz w:val="20"/>
          <w:szCs w:val="20"/>
        </w:rPr>
        <w:t xml:space="preserve"> salah </w:t>
      </w:r>
      <w:proofErr w:type="spellStart"/>
      <w:r w:rsidRPr="00710CEF">
        <w:rPr>
          <w:rFonts w:ascii="Cambria" w:hAnsi="Cambria"/>
          <w:sz w:val="20"/>
          <w:szCs w:val="20"/>
        </w:rPr>
        <w:t>memilih</w:t>
      </w:r>
      <w:proofErr w:type="spellEnd"/>
      <w:r w:rsidRPr="00710CEF">
        <w:rPr>
          <w:rFonts w:ascii="Cambria" w:hAnsi="Cambria"/>
          <w:sz w:val="20"/>
          <w:szCs w:val="20"/>
        </w:rPr>
        <w:t xml:space="preserve"> </w:t>
      </w:r>
      <w:proofErr w:type="spellStart"/>
      <w:r w:rsidRPr="00710CEF">
        <w:rPr>
          <w:rFonts w:ascii="Cambria" w:hAnsi="Cambria"/>
          <w:sz w:val="20"/>
          <w:szCs w:val="20"/>
        </w:rPr>
        <w:t>obat</w:t>
      </w:r>
      <w:proofErr w:type="spellEnd"/>
      <w:r w:rsidRPr="00710CEF">
        <w:rPr>
          <w:rFonts w:ascii="Cambria" w:hAnsi="Cambria"/>
          <w:sz w:val="20"/>
          <w:szCs w:val="20"/>
        </w:rPr>
        <w:t xml:space="preserve">. </w:t>
      </w:r>
      <w:proofErr w:type="spellStart"/>
      <w:r w:rsidRPr="00710CEF">
        <w:rPr>
          <w:rFonts w:ascii="Cambria" w:hAnsi="Cambria"/>
          <w:sz w:val="20"/>
          <w:szCs w:val="20"/>
        </w:rPr>
        <w:t>Pasalnya</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yang </w:t>
      </w:r>
      <w:proofErr w:type="spellStart"/>
      <w:r w:rsidRPr="00710CEF">
        <w:rPr>
          <w:rFonts w:ascii="Cambria" w:hAnsi="Cambria"/>
          <w:sz w:val="20"/>
          <w:szCs w:val="20"/>
        </w:rPr>
        <w:t>belum</w:t>
      </w:r>
      <w:proofErr w:type="spellEnd"/>
      <w:r w:rsidRPr="00710CEF">
        <w:rPr>
          <w:rFonts w:ascii="Cambria" w:hAnsi="Cambria"/>
          <w:sz w:val="20"/>
          <w:szCs w:val="20"/>
        </w:rPr>
        <w:t xml:space="preserve"> </w:t>
      </w:r>
      <w:proofErr w:type="spellStart"/>
      <w:r w:rsidRPr="00710CEF">
        <w:rPr>
          <w:rFonts w:ascii="Cambria" w:hAnsi="Cambria"/>
          <w:sz w:val="20"/>
          <w:szCs w:val="20"/>
        </w:rPr>
        <w:t>mencapai</w:t>
      </w:r>
      <w:proofErr w:type="spellEnd"/>
      <w:r w:rsidRPr="00710CEF">
        <w:rPr>
          <w:rFonts w:ascii="Cambria" w:hAnsi="Cambria"/>
          <w:sz w:val="20"/>
          <w:szCs w:val="20"/>
        </w:rPr>
        <w:t xml:space="preserve"> onset </w:t>
      </w:r>
      <w:proofErr w:type="spellStart"/>
      <w:r w:rsidRPr="00710CEF">
        <w:rPr>
          <w:rFonts w:ascii="Cambria" w:hAnsi="Cambria"/>
          <w:sz w:val="20"/>
          <w:szCs w:val="20"/>
        </w:rPr>
        <w:t>tidak</w:t>
      </w:r>
      <w:proofErr w:type="spellEnd"/>
      <w:r w:rsidRPr="00710CEF">
        <w:rPr>
          <w:rFonts w:ascii="Cambria" w:hAnsi="Cambria"/>
          <w:sz w:val="20"/>
          <w:szCs w:val="20"/>
        </w:rPr>
        <w:t xml:space="preserve"> </w:t>
      </w:r>
      <w:proofErr w:type="spellStart"/>
      <w:r w:rsidRPr="00710CEF">
        <w:rPr>
          <w:rFonts w:ascii="Cambria" w:hAnsi="Cambria"/>
          <w:sz w:val="20"/>
          <w:szCs w:val="20"/>
        </w:rPr>
        <w:t>dapat</w:t>
      </w:r>
      <w:proofErr w:type="spellEnd"/>
      <w:r w:rsidRPr="00710CEF">
        <w:rPr>
          <w:rFonts w:ascii="Cambria" w:hAnsi="Cambria"/>
          <w:sz w:val="20"/>
          <w:szCs w:val="20"/>
        </w:rPr>
        <w:t xml:space="preserve"> </w:t>
      </w:r>
      <w:proofErr w:type="spellStart"/>
      <w:r w:rsidRPr="00710CEF">
        <w:rPr>
          <w:rFonts w:ascii="Cambria" w:hAnsi="Cambria"/>
          <w:sz w:val="20"/>
          <w:szCs w:val="20"/>
        </w:rPr>
        <w:t>digunakan</w:t>
      </w:r>
      <w:proofErr w:type="spellEnd"/>
      <w:r w:rsidRPr="00710CEF">
        <w:rPr>
          <w:rFonts w:ascii="Cambria" w:hAnsi="Cambria"/>
          <w:sz w:val="20"/>
          <w:szCs w:val="20"/>
        </w:rPr>
        <w:t xml:space="preserve"> </w:t>
      </w:r>
      <w:proofErr w:type="spellStart"/>
      <w:r w:rsidRPr="00710CEF">
        <w:rPr>
          <w:rFonts w:ascii="Cambria" w:hAnsi="Cambria"/>
          <w:sz w:val="20"/>
          <w:szCs w:val="20"/>
        </w:rPr>
        <w:t>sebagai</w:t>
      </w:r>
      <w:proofErr w:type="spellEnd"/>
      <w:r w:rsidRPr="00710CEF">
        <w:rPr>
          <w:rFonts w:ascii="Cambria" w:hAnsi="Cambria"/>
          <w:sz w:val="20"/>
          <w:szCs w:val="20"/>
        </w:rPr>
        <w:t xml:space="preserve"> </w:t>
      </w:r>
      <w:proofErr w:type="spellStart"/>
      <w:r w:rsidRPr="00710CEF">
        <w:rPr>
          <w:rFonts w:ascii="Cambria" w:hAnsi="Cambria"/>
          <w:sz w:val="20"/>
          <w:szCs w:val="20"/>
        </w:rPr>
        <w:t>standar</w:t>
      </w:r>
      <w:proofErr w:type="spellEnd"/>
      <w:r w:rsidRPr="00710CEF">
        <w:rPr>
          <w:rFonts w:ascii="Cambria" w:hAnsi="Cambria"/>
          <w:sz w:val="20"/>
          <w:szCs w:val="20"/>
        </w:rPr>
        <w:t xml:space="preserve"> </w:t>
      </w:r>
      <w:proofErr w:type="spellStart"/>
      <w:r w:rsidRPr="00710CEF">
        <w:rPr>
          <w:rFonts w:ascii="Cambria" w:hAnsi="Cambria"/>
          <w:sz w:val="20"/>
          <w:szCs w:val="20"/>
        </w:rPr>
        <w:t>penilaian</w:t>
      </w:r>
      <w:proofErr w:type="spellEnd"/>
      <w:r w:rsidRPr="00710CEF">
        <w:rPr>
          <w:rFonts w:ascii="Cambria" w:hAnsi="Cambria"/>
          <w:sz w:val="20"/>
          <w:szCs w:val="20"/>
        </w:rPr>
        <w:t xml:space="preserve"> </w:t>
      </w:r>
      <w:proofErr w:type="spellStart"/>
      <w:r w:rsidRPr="00710CEF">
        <w:rPr>
          <w:rFonts w:ascii="Cambria" w:hAnsi="Cambria"/>
          <w:sz w:val="20"/>
          <w:szCs w:val="20"/>
        </w:rPr>
        <w:t>hasil</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Oleh </w:t>
      </w:r>
      <w:proofErr w:type="spellStart"/>
      <w:r w:rsidRPr="00710CEF">
        <w:rPr>
          <w:rFonts w:ascii="Cambria" w:hAnsi="Cambria"/>
          <w:sz w:val="20"/>
          <w:szCs w:val="20"/>
        </w:rPr>
        <w:t>karena</w:t>
      </w:r>
      <w:proofErr w:type="spellEnd"/>
      <w:r w:rsidRPr="00710CEF">
        <w:rPr>
          <w:rFonts w:ascii="Cambria" w:hAnsi="Cambria"/>
          <w:sz w:val="20"/>
          <w:szCs w:val="20"/>
        </w:rPr>
        <w:t xml:space="preserve"> itu </w:t>
      </w:r>
      <w:proofErr w:type="spellStart"/>
      <w:r w:rsidRPr="00710CEF">
        <w:rPr>
          <w:rFonts w:ascii="Cambria" w:hAnsi="Cambria"/>
          <w:sz w:val="20"/>
          <w:szCs w:val="20"/>
        </w:rPr>
        <w:t>pilihan</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apa</w:t>
      </w:r>
      <w:proofErr w:type="spellEnd"/>
      <w:r w:rsidRPr="00710CEF">
        <w:rPr>
          <w:rFonts w:ascii="Cambria" w:hAnsi="Cambria"/>
          <w:sz w:val="20"/>
          <w:szCs w:val="20"/>
        </w:rPr>
        <w:t xml:space="preserve"> yang </w:t>
      </w:r>
      <w:proofErr w:type="spellStart"/>
      <w:r w:rsidRPr="00710CEF">
        <w:rPr>
          <w:rFonts w:ascii="Cambria" w:hAnsi="Cambria"/>
          <w:sz w:val="20"/>
          <w:szCs w:val="20"/>
        </w:rPr>
        <w:t>tepat</w:t>
      </w:r>
      <w:proofErr w:type="spellEnd"/>
      <w:r w:rsidRPr="00710CEF">
        <w:rPr>
          <w:rFonts w:ascii="Cambria" w:hAnsi="Cambria"/>
          <w:sz w:val="20"/>
          <w:szCs w:val="20"/>
        </w:rPr>
        <w:t xml:space="preserve"> </w:t>
      </w:r>
      <w:proofErr w:type="spellStart"/>
      <w:r w:rsidRPr="00710CEF">
        <w:rPr>
          <w:rFonts w:ascii="Cambria" w:hAnsi="Cambria"/>
          <w:sz w:val="20"/>
          <w:szCs w:val="20"/>
        </w:rPr>
        <w:t>menjadi</w:t>
      </w:r>
      <w:proofErr w:type="spellEnd"/>
      <w:r w:rsidRPr="00710CEF">
        <w:rPr>
          <w:rFonts w:ascii="Cambria" w:hAnsi="Cambria"/>
          <w:sz w:val="20"/>
          <w:szCs w:val="20"/>
        </w:rPr>
        <w:t xml:space="preserve"> </w:t>
      </w:r>
      <w:proofErr w:type="spellStart"/>
      <w:r w:rsidRPr="00710CEF">
        <w:rPr>
          <w:rFonts w:ascii="Cambria" w:hAnsi="Cambria"/>
          <w:sz w:val="20"/>
          <w:szCs w:val="20"/>
        </w:rPr>
        <w:t>langkah</w:t>
      </w:r>
      <w:proofErr w:type="spellEnd"/>
      <w:r w:rsidRPr="00710CEF">
        <w:rPr>
          <w:rFonts w:ascii="Cambria" w:hAnsi="Cambria"/>
          <w:sz w:val="20"/>
          <w:szCs w:val="20"/>
        </w:rPr>
        <w:t xml:space="preserve"> </w:t>
      </w:r>
      <w:proofErr w:type="spellStart"/>
      <w:r w:rsidRPr="00710CEF">
        <w:rPr>
          <w:rFonts w:ascii="Cambria" w:hAnsi="Cambria"/>
          <w:sz w:val="20"/>
          <w:szCs w:val="20"/>
        </w:rPr>
        <w:t>krusial</w:t>
      </w:r>
      <w:proofErr w:type="spellEnd"/>
      <w:r w:rsidRPr="00710CEF">
        <w:rPr>
          <w:rFonts w:ascii="Cambria" w:hAnsi="Cambria"/>
          <w:sz w:val="20"/>
          <w:szCs w:val="20"/>
        </w:rPr>
        <w:t xml:space="preserve">. </w:t>
      </w:r>
      <w:proofErr w:type="spellStart"/>
      <w:r w:rsidRPr="00710CEF">
        <w:rPr>
          <w:rFonts w:ascii="Cambria" w:hAnsi="Cambria"/>
          <w:sz w:val="20"/>
          <w:szCs w:val="20"/>
        </w:rPr>
        <w:t>Penelitian</w:t>
      </w:r>
      <w:proofErr w:type="spellEnd"/>
      <w:r w:rsidRPr="00710CEF">
        <w:rPr>
          <w:rFonts w:ascii="Cambria" w:hAnsi="Cambria"/>
          <w:sz w:val="20"/>
          <w:szCs w:val="20"/>
        </w:rPr>
        <w:t xml:space="preserve"> ini </w:t>
      </w:r>
      <w:proofErr w:type="spellStart"/>
      <w:r w:rsidRPr="00710CEF">
        <w:rPr>
          <w:rFonts w:ascii="Cambria" w:hAnsi="Cambria"/>
          <w:sz w:val="20"/>
          <w:szCs w:val="20"/>
        </w:rPr>
        <w:t>akan</w:t>
      </w:r>
      <w:proofErr w:type="spellEnd"/>
      <w:r w:rsidRPr="00710CEF">
        <w:rPr>
          <w:rFonts w:ascii="Cambria" w:hAnsi="Cambria"/>
          <w:sz w:val="20"/>
          <w:szCs w:val="20"/>
        </w:rPr>
        <w:t xml:space="preserve"> </w:t>
      </w:r>
      <w:proofErr w:type="spellStart"/>
      <w:r w:rsidRPr="00710CEF">
        <w:rPr>
          <w:rFonts w:ascii="Cambria" w:hAnsi="Cambria"/>
          <w:sz w:val="20"/>
          <w:szCs w:val="20"/>
        </w:rPr>
        <w:t>mendeskripsikan</w:t>
      </w:r>
      <w:proofErr w:type="spellEnd"/>
      <w:r w:rsidRPr="00710CEF">
        <w:rPr>
          <w:rFonts w:ascii="Cambria" w:hAnsi="Cambria"/>
          <w:sz w:val="20"/>
          <w:szCs w:val="20"/>
        </w:rPr>
        <w:t xml:space="preserve"> </w:t>
      </w:r>
      <w:proofErr w:type="spellStart"/>
      <w:r w:rsidRPr="00710CEF">
        <w:rPr>
          <w:rFonts w:ascii="Cambria" w:hAnsi="Cambria"/>
          <w:sz w:val="20"/>
          <w:szCs w:val="20"/>
        </w:rPr>
        <w:t>praktik</w:t>
      </w:r>
      <w:proofErr w:type="spellEnd"/>
      <w:r w:rsidRPr="00710CEF">
        <w:rPr>
          <w:rFonts w:ascii="Cambria" w:hAnsi="Cambria"/>
          <w:sz w:val="20"/>
          <w:szCs w:val="20"/>
        </w:rPr>
        <w:t xml:space="preserve"> </w:t>
      </w:r>
      <w:proofErr w:type="spellStart"/>
      <w:r w:rsidRPr="00710CEF">
        <w:rPr>
          <w:rFonts w:ascii="Cambria" w:hAnsi="Cambria"/>
          <w:sz w:val="20"/>
          <w:szCs w:val="20"/>
        </w:rPr>
        <w:t>lapangan</w:t>
      </w:r>
      <w:proofErr w:type="spellEnd"/>
      <w:r w:rsidRPr="00710CEF">
        <w:rPr>
          <w:rFonts w:ascii="Cambria" w:hAnsi="Cambria"/>
          <w:sz w:val="20"/>
          <w:szCs w:val="20"/>
        </w:rPr>
        <w:t xml:space="preserve"> </w:t>
      </w:r>
      <w:proofErr w:type="spellStart"/>
      <w:r w:rsidRPr="00710CEF">
        <w:rPr>
          <w:rFonts w:ascii="Cambria" w:hAnsi="Cambria"/>
          <w:sz w:val="20"/>
          <w:szCs w:val="20"/>
        </w:rPr>
        <w:t>dari</w:t>
      </w:r>
      <w:proofErr w:type="spellEnd"/>
      <w:r w:rsidRPr="00710CEF">
        <w:rPr>
          <w:rFonts w:ascii="Cambria" w:hAnsi="Cambria"/>
          <w:sz w:val="20"/>
          <w:szCs w:val="20"/>
        </w:rPr>
        <w:t xml:space="preserve"> </w:t>
      </w:r>
      <w:proofErr w:type="spellStart"/>
      <w:r w:rsidRPr="00710CEF">
        <w:rPr>
          <w:rFonts w:ascii="Cambria" w:hAnsi="Cambria"/>
          <w:sz w:val="20"/>
          <w:szCs w:val="20"/>
        </w:rPr>
        <w:t>pemilihan</w:t>
      </w:r>
      <w:proofErr w:type="spellEnd"/>
      <w:r w:rsidRPr="00710CEF">
        <w:rPr>
          <w:rFonts w:ascii="Cambria" w:hAnsi="Cambria"/>
          <w:sz w:val="20"/>
          <w:szCs w:val="20"/>
        </w:rPr>
        <w:t xml:space="preserve"> </w:t>
      </w:r>
      <w:proofErr w:type="spellStart"/>
      <w:r w:rsidRPr="00710CEF">
        <w:rPr>
          <w:rFonts w:ascii="Cambria" w:hAnsi="Cambria"/>
          <w:sz w:val="20"/>
          <w:szCs w:val="20"/>
        </w:rPr>
        <w:t>pola</w:t>
      </w:r>
      <w:proofErr w:type="spellEnd"/>
      <w:r w:rsidRPr="00710CEF">
        <w:rPr>
          <w:rFonts w:ascii="Cambria" w:hAnsi="Cambria"/>
          <w:sz w:val="20"/>
          <w:szCs w:val="20"/>
        </w:rPr>
        <w:t xml:space="preserve"> </w:t>
      </w:r>
      <w:proofErr w:type="spellStart"/>
      <w:r w:rsidRPr="00710CEF">
        <w:rPr>
          <w:rFonts w:ascii="Cambria" w:hAnsi="Cambria"/>
          <w:sz w:val="20"/>
          <w:szCs w:val="20"/>
        </w:rPr>
        <w:t>pengobatan</w:t>
      </w:r>
      <w:proofErr w:type="spellEnd"/>
      <w:r w:rsidRPr="00710CEF">
        <w:rPr>
          <w:rFonts w:ascii="Cambria" w:hAnsi="Cambria"/>
          <w:sz w:val="20"/>
          <w:szCs w:val="20"/>
        </w:rPr>
        <w:t xml:space="preserve"> STD di RS Jiwa Prof. Dr. </w:t>
      </w:r>
      <w:proofErr w:type="spellStart"/>
      <w:r w:rsidRPr="00710CEF">
        <w:rPr>
          <w:rFonts w:ascii="Cambria" w:hAnsi="Cambria"/>
          <w:sz w:val="20"/>
          <w:szCs w:val="20"/>
        </w:rPr>
        <w:t>Soerojo</w:t>
      </w:r>
      <w:proofErr w:type="spellEnd"/>
      <w:r w:rsidRPr="00710CEF">
        <w:rPr>
          <w:rFonts w:ascii="Cambria" w:hAnsi="Cambria"/>
          <w:sz w:val="20"/>
          <w:szCs w:val="20"/>
        </w:rPr>
        <w:t xml:space="preserve"> </w:t>
      </w:r>
      <w:proofErr w:type="spellStart"/>
      <w:r w:rsidRPr="00710CEF">
        <w:rPr>
          <w:rFonts w:ascii="Cambria" w:hAnsi="Cambria"/>
          <w:sz w:val="20"/>
          <w:szCs w:val="20"/>
        </w:rPr>
        <w:t>Magelang</w:t>
      </w:r>
      <w:proofErr w:type="spellEnd"/>
      <w:r w:rsidRPr="00710CEF">
        <w:rPr>
          <w:rFonts w:ascii="Cambria" w:hAnsi="Cambria"/>
          <w:sz w:val="20"/>
          <w:szCs w:val="20"/>
        </w:rPr>
        <w:t xml:space="preserve"> </w:t>
      </w:r>
      <w:proofErr w:type="spellStart"/>
      <w:r w:rsidRPr="00710CEF">
        <w:rPr>
          <w:rFonts w:ascii="Cambria" w:hAnsi="Cambria"/>
          <w:sz w:val="20"/>
          <w:szCs w:val="20"/>
        </w:rPr>
        <w:t>periode</w:t>
      </w:r>
      <w:proofErr w:type="spellEnd"/>
      <w:r w:rsidRPr="00710CEF">
        <w:rPr>
          <w:rFonts w:ascii="Cambria" w:hAnsi="Cambria"/>
          <w:sz w:val="20"/>
          <w:szCs w:val="20"/>
        </w:rPr>
        <w:t xml:space="preserve"> 2018.</w:t>
      </w:r>
    </w:p>
    <w:p w14:paraId="36657433" w14:textId="77777777" w:rsidR="007B76C7" w:rsidRDefault="007B76C7" w:rsidP="007B76C7">
      <w:pPr>
        <w:spacing w:after="0" w:line="240" w:lineRule="auto"/>
        <w:rPr>
          <w:rFonts w:ascii="Cambria" w:hAnsi="Cambria"/>
          <w:b/>
          <w:sz w:val="20"/>
          <w:szCs w:val="20"/>
        </w:rPr>
      </w:pPr>
    </w:p>
    <w:p w14:paraId="6FE4715A" w14:textId="27E9260C" w:rsidR="007B76C7" w:rsidRPr="007B76C7" w:rsidRDefault="007B76C7" w:rsidP="007B76C7">
      <w:pPr>
        <w:spacing w:after="0" w:line="240" w:lineRule="auto"/>
        <w:rPr>
          <w:rFonts w:ascii="Cambria" w:hAnsi="Cambria"/>
          <w:b/>
        </w:rPr>
      </w:pPr>
      <w:r w:rsidRPr="007B76C7">
        <w:rPr>
          <w:rFonts w:ascii="Cambria" w:hAnsi="Cambria"/>
          <w:b/>
        </w:rPr>
        <w:t>METODOLOGI</w:t>
      </w:r>
    </w:p>
    <w:p w14:paraId="7F8C6ECD" w14:textId="7BE5548A" w:rsidR="007B76C7" w:rsidRDefault="007B76C7" w:rsidP="007B76C7">
      <w:pPr>
        <w:spacing w:after="0" w:line="240" w:lineRule="auto"/>
        <w:ind w:firstLine="567"/>
        <w:jc w:val="both"/>
        <w:rPr>
          <w:rFonts w:ascii="Cambria" w:hAnsi="Cambria"/>
          <w:sz w:val="20"/>
          <w:szCs w:val="20"/>
        </w:rPr>
      </w:pPr>
      <w:proofErr w:type="spellStart"/>
      <w:r w:rsidRPr="00710CEF">
        <w:rPr>
          <w:rFonts w:ascii="Cambria" w:hAnsi="Cambria"/>
          <w:sz w:val="20"/>
          <w:szCs w:val="20"/>
        </w:rPr>
        <w:t>Pengambilan</w:t>
      </w:r>
      <w:proofErr w:type="spellEnd"/>
      <w:r w:rsidRPr="00710CEF">
        <w:rPr>
          <w:rFonts w:ascii="Cambria" w:hAnsi="Cambria"/>
          <w:sz w:val="20"/>
          <w:szCs w:val="20"/>
        </w:rPr>
        <w:t xml:space="preserve"> data </w:t>
      </w:r>
      <w:proofErr w:type="spellStart"/>
      <w:r w:rsidRPr="00710CEF">
        <w:rPr>
          <w:rFonts w:ascii="Cambria" w:hAnsi="Cambria"/>
          <w:sz w:val="20"/>
          <w:szCs w:val="20"/>
        </w:rPr>
        <w:t>dilakukan</w:t>
      </w:r>
      <w:proofErr w:type="spellEnd"/>
      <w:r w:rsidRPr="00710CEF">
        <w:rPr>
          <w:rFonts w:ascii="Cambria" w:hAnsi="Cambria"/>
          <w:sz w:val="20"/>
          <w:szCs w:val="20"/>
        </w:rPr>
        <w:t xml:space="preserve"> </w:t>
      </w:r>
      <w:proofErr w:type="spellStart"/>
      <w:r w:rsidRPr="00710CEF">
        <w:rPr>
          <w:rFonts w:ascii="Cambria" w:hAnsi="Cambria"/>
          <w:sz w:val="20"/>
          <w:szCs w:val="20"/>
        </w:rPr>
        <w:t>secara</w:t>
      </w:r>
      <w:proofErr w:type="spellEnd"/>
      <w:r w:rsidRPr="00710CEF">
        <w:rPr>
          <w:rFonts w:ascii="Cambria" w:hAnsi="Cambria"/>
          <w:sz w:val="20"/>
          <w:szCs w:val="20"/>
        </w:rPr>
        <w:t xml:space="preserve"> </w:t>
      </w:r>
      <w:proofErr w:type="spellStart"/>
      <w:r w:rsidRPr="00710CEF">
        <w:rPr>
          <w:rFonts w:ascii="Cambria" w:hAnsi="Cambria"/>
          <w:sz w:val="20"/>
          <w:szCs w:val="20"/>
        </w:rPr>
        <w:t>retrospektif</w:t>
      </w:r>
      <w:proofErr w:type="spellEnd"/>
      <w:r w:rsidRPr="00710CEF">
        <w:rPr>
          <w:rFonts w:ascii="Cambria" w:hAnsi="Cambria"/>
          <w:sz w:val="20"/>
          <w:szCs w:val="20"/>
        </w:rPr>
        <w:t xml:space="preserve"> </w:t>
      </w:r>
      <w:proofErr w:type="spellStart"/>
      <w:r w:rsidRPr="00710CEF">
        <w:rPr>
          <w:rFonts w:ascii="Cambria" w:hAnsi="Cambria"/>
          <w:sz w:val="20"/>
          <w:szCs w:val="20"/>
        </w:rPr>
        <w:t>melalui</w:t>
      </w:r>
      <w:proofErr w:type="spellEnd"/>
      <w:r w:rsidRPr="00710CEF">
        <w:rPr>
          <w:rFonts w:ascii="Cambria" w:hAnsi="Cambria"/>
          <w:sz w:val="20"/>
          <w:szCs w:val="20"/>
        </w:rPr>
        <w:t xml:space="preserve"> </w:t>
      </w:r>
      <w:proofErr w:type="spellStart"/>
      <w:r w:rsidRPr="00710CEF">
        <w:rPr>
          <w:rFonts w:ascii="Cambria" w:hAnsi="Cambria"/>
          <w:sz w:val="20"/>
          <w:szCs w:val="20"/>
        </w:rPr>
        <w:t>penelusuran</w:t>
      </w:r>
      <w:proofErr w:type="spellEnd"/>
      <w:r w:rsidRPr="00710CEF">
        <w:rPr>
          <w:rFonts w:ascii="Cambria" w:hAnsi="Cambria"/>
          <w:sz w:val="20"/>
          <w:szCs w:val="20"/>
        </w:rPr>
        <w:t xml:space="preserve"> data </w:t>
      </w:r>
      <w:proofErr w:type="spellStart"/>
      <w:r w:rsidRPr="00710CEF">
        <w:rPr>
          <w:rFonts w:ascii="Cambria" w:hAnsi="Cambria"/>
          <w:sz w:val="20"/>
          <w:szCs w:val="20"/>
        </w:rPr>
        <w:t>rekam</w:t>
      </w:r>
      <w:proofErr w:type="spellEnd"/>
      <w:r w:rsidRPr="00710CEF">
        <w:rPr>
          <w:rFonts w:ascii="Cambria" w:hAnsi="Cambria"/>
          <w:sz w:val="20"/>
          <w:szCs w:val="20"/>
        </w:rPr>
        <w:t xml:space="preserve"> </w:t>
      </w:r>
      <w:proofErr w:type="spellStart"/>
      <w:r w:rsidRPr="00710CEF">
        <w:rPr>
          <w:rFonts w:ascii="Cambria" w:hAnsi="Cambria"/>
          <w:sz w:val="20"/>
          <w:szCs w:val="20"/>
        </w:rPr>
        <w:t>medis</w:t>
      </w:r>
      <w:proofErr w:type="spellEnd"/>
      <w:r w:rsidRPr="00710CEF">
        <w:rPr>
          <w:rFonts w:ascii="Cambria" w:hAnsi="Cambria"/>
          <w:sz w:val="20"/>
          <w:szCs w:val="20"/>
        </w:rPr>
        <w:t xml:space="preserve"> </w:t>
      </w:r>
      <w:proofErr w:type="spellStart"/>
      <w:r w:rsidRPr="00710CEF">
        <w:rPr>
          <w:rFonts w:ascii="Cambria" w:hAnsi="Cambria"/>
          <w:sz w:val="20"/>
          <w:szCs w:val="20"/>
        </w:rPr>
        <w:t>pasien</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teknik</w:t>
      </w:r>
      <w:proofErr w:type="spellEnd"/>
      <w:r w:rsidRPr="00710CEF">
        <w:rPr>
          <w:rFonts w:ascii="Cambria" w:hAnsi="Cambria"/>
          <w:sz w:val="20"/>
          <w:szCs w:val="20"/>
        </w:rPr>
        <w:t xml:space="preserve"> </w:t>
      </w:r>
      <w:r w:rsidRPr="00710CEF">
        <w:rPr>
          <w:rFonts w:ascii="Cambria" w:hAnsi="Cambria"/>
          <w:i/>
          <w:iCs/>
          <w:sz w:val="20"/>
          <w:szCs w:val="20"/>
        </w:rPr>
        <w:t>purposive sampling</w:t>
      </w:r>
      <w:r w:rsidRPr="00710CEF">
        <w:rPr>
          <w:rFonts w:ascii="Cambria" w:hAnsi="Cambria"/>
          <w:sz w:val="20"/>
          <w:szCs w:val="20"/>
        </w:rPr>
        <w:t xml:space="preserve">. </w:t>
      </w:r>
      <w:proofErr w:type="spellStart"/>
      <w:r w:rsidRPr="00710CEF">
        <w:rPr>
          <w:rFonts w:ascii="Cambria" w:hAnsi="Cambria"/>
          <w:sz w:val="20"/>
          <w:szCs w:val="20"/>
        </w:rPr>
        <w:t>Kriteria</w:t>
      </w:r>
      <w:proofErr w:type="spellEnd"/>
      <w:r w:rsidRPr="00710CEF">
        <w:rPr>
          <w:rFonts w:ascii="Cambria" w:hAnsi="Cambria"/>
          <w:sz w:val="20"/>
          <w:szCs w:val="20"/>
        </w:rPr>
        <w:t xml:space="preserve"> </w:t>
      </w:r>
      <w:proofErr w:type="spellStart"/>
      <w:r w:rsidRPr="00710CEF">
        <w:rPr>
          <w:rFonts w:ascii="Cambria" w:hAnsi="Cambria"/>
          <w:sz w:val="20"/>
          <w:szCs w:val="20"/>
        </w:rPr>
        <w:t>inklusi</w:t>
      </w:r>
      <w:proofErr w:type="spellEnd"/>
      <w:r w:rsidRPr="00710CEF">
        <w:rPr>
          <w:rFonts w:ascii="Cambria" w:hAnsi="Cambria"/>
          <w:sz w:val="20"/>
          <w:szCs w:val="20"/>
        </w:rPr>
        <w:t xml:space="preserve"> </w:t>
      </w:r>
      <w:proofErr w:type="spellStart"/>
      <w:r w:rsidRPr="00710CEF">
        <w:rPr>
          <w:rFonts w:ascii="Cambria" w:hAnsi="Cambria"/>
          <w:sz w:val="20"/>
          <w:szCs w:val="20"/>
        </w:rPr>
        <w:t>dalam</w:t>
      </w:r>
      <w:proofErr w:type="spellEnd"/>
      <w:r w:rsidRPr="00710CEF">
        <w:rPr>
          <w:rFonts w:ascii="Cambria" w:hAnsi="Cambria"/>
          <w:sz w:val="20"/>
          <w:szCs w:val="20"/>
        </w:rPr>
        <w:t xml:space="preserve"> </w:t>
      </w:r>
      <w:proofErr w:type="spellStart"/>
      <w:r w:rsidRPr="00710CEF">
        <w:rPr>
          <w:rFonts w:ascii="Cambria" w:hAnsi="Cambria"/>
          <w:sz w:val="20"/>
          <w:szCs w:val="20"/>
        </w:rPr>
        <w:t>penelitian</w:t>
      </w:r>
      <w:proofErr w:type="spellEnd"/>
      <w:r w:rsidRPr="00710CEF">
        <w:rPr>
          <w:rFonts w:ascii="Cambria" w:hAnsi="Cambria"/>
          <w:sz w:val="20"/>
          <w:szCs w:val="20"/>
        </w:rPr>
        <w:t xml:space="preserve"> ini </w:t>
      </w:r>
      <w:proofErr w:type="spellStart"/>
      <w:r w:rsidRPr="00710CEF">
        <w:rPr>
          <w:rFonts w:ascii="Cambria" w:hAnsi="Cambria"/>
          <w:sz w:val="20"/>
          <w:szCs w:val="20"/>
        </w:rPr>
        <w:t>meliputi</w:t>
      </w:r>
      <w:proofErr w:type="spellEnd"/>
      <w:r w:rsidRPr="00710CEF">
        <w:rPr>
          <w:rFonts w:ascii="Cambria" w:hAnsi="Cambria"/>
          <w:sz w:val="20"/>
          <w:szCs w:val="20"/>
        </w:rPr>
        <w:t xml:space="preserve"> </w:t>
      </w:r>
      <w:proofErr w:type="spellStart"/>
      <w:r w:rsidRPr="00710CEF">
        <w:rPr>
          <w:rFonts w:ascii="Cambria" w:hAnsi="Cambria"/>
          <w:sz w:val="20"/>
          <w:szCs w:val="20"/>
        </w:rPr>
        <w:t>kasus</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diagnosa</w:t>
      </w:r>
      <w:proofErr w:type="spellEnd"/>
      <w:r w:rsidRPr="00710CEF">
        <w:rPr>
          <w:rFonts w:ascii="Cambria" w:hAnsi="Cambria"/>
          <w:sz w:val="20"/>
          <w:szCs w:val="20"/>
        </w:rPr>
        <w:t xml:space="preserve"> </w:t>
      </w:r>
      <w:proofErr w:type="spellStart"/>
      <w:r w:rsidRPr="00710CEF">
        <w:rPr>
          <w:rFonts w:ascii="Cambria" w:hAnsi="Cambria"/>
          <w:sz w:val="20"/>
          <w:szCs w:val="20"/>
        </w:rPr>
        <w:t>utama</w:t>
      </w:r>
      <w:proofErr w:type="spellEnd"/>
      <w:r w:rsidRPr="00710CEF">
        <w:rPr>
          <w:rFonts w:ascii="Cambria" w:hAnsi="Cambria"/>
          <w:sz w:val="20"/>
          <w:szCs w:val="20"/>
        </w:rPr>
        <w:t xml:space="preserve"> STD (F25.1), </w:t>
      </w:r>
      <w:proofErr w:type="spellStart"/>
      <w:r w:rsidRPr="00710CEF">
        <w:rPr>
          <w:rFonts w:ascii="Cambria" w:hAnsi="Cambria"/>
          <w:sz w:val="20"/>
          <w:szCs w:val="20"/>
        </w:rPr>
        <w:t>menjalani</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farmakologis</w:t>
      </w:r>
      <w:proofErr w:type="spellEnd"/>
      <w:r w:rsidRPr="00710CEF">
        <w:rPr>
          <w:rFonts w:ascii="Cambria" w:hAnsi="Cambria"/>
          <w:sz w:val="20"/>
          <w:szCs w:val="20"/>
        </w:rPr>
        <w:t xml:space="preserve"> di </w:t>
      </w:r>
      <w:proofErr w:type="spellStart"/>
      <w:r w:rsidRPr="00710CEF">
        <w:rPr>
          <w:rFonts w:ascii="Cambria" w:hAnsi="Cambria"/>
          <w:sz w:val="20"/>
          <w:szCs w:val="20"/>
        </w:rPr>
        <w:t>instalasi</w:t>
      </w:r>
      <w:proofErr w:type="spellEnd"/>
      <w:r w:rsidRPr="00710CEF">
        <w:rPr>
          <w:rFonts w:ascii="Cambria" w:hAnsi="Cambria"/>
          <w:sz w:val="20"/>
          <w:szCs w:val="20"/>
        </w:rPr>
        <w:t xml:space="preserve"> RJ dan atau RI di RS Jiwa Prof. Dr. </w:t>
      </w:r>
      <w:proofErr w:type="spellStart"/>
      <w:r w:rsidRPr="00710CEF">
        <w:rPr>
          <w:rFonts w:ascii="Cambria" w:hAnsi="Cambria"/>
          <w:sz w:val="20"/>
          <w:szCs w:val="20"/>
        </w:rPr>
        <w:t>Soerojo</w:t>
      </w:r>
      <w:proofErr w:type="spellEnd"/>
      <w:r w:rsidRPr="00710CEF">
        <w:rPr>
          <w:rFonts w:ascii="Cambria" w:hAnsi="Cambria"/>
          <w:sz w:val="20"/>
          <w:szCs w:val="20"/>
        </w:rPr>
        <w:t xml:space="preserve"> </w:t>
      </w:r>
      <w:proofErr w:type="spellStart"/>
      <w:r w:rsidRPr="00710CEF">
        <w:rPr>
          <w:rFonts w:ascii="Cambria" w:hAnsi="Cambria"/>
          <w:sz w:val="20"/>
          <w:szCs w:val="20"/>
        </w:rPr>
        <w:t>Magelang</w:t>
      </w:r>
      <w:proofErr w:type="spellEnd"/>
      <w:r w:rsidRPr="00710CEF">
        <w:rPr>
          <w:rFonts w:ascii="Cambria" w:hAnsi="Cambria"/>
          <w:sz w:val="20"/>
          <w:szCs w:val="20"/>
        </w:rPr>
        <w:t xml:space="preserve"> </w:t>
      </w:r>
      <w:proofErr w:type="spellStart"/>
      <w:r w:rsidRPr="00710CEF">
        <w:rPr>
          <w:rFonts w:ascii="Cambria" w:hAnsi="Cambria"/>
          <w:sz w:val="20"/>
          <w:szCs w:val="20"/>
        </w:rPr>
        <w:t>periode</w:t>
      </w:r>
      <w:proofErr w:type="spellEnd"/>
      <w:r w:rsidRPr="00710CEF">
        <w:rPr>
          <w:rFonts w:ascii="Cambria" w:hAnsi="Cambria"/>
          <w:sz w:val="20"/>
          <w:szCs w:val="20"/>
        </w:rPr>
        <w:t xml:space="preserve"> 1 </w:t>
      </w:r>
      <w:proofErr w:type="spellStart"/>
      <w:r w:rsidRPr="00710CEF">
        <w:rPr>
          <w:rFonts w:ascii="Cambria" w:hAnsi="Cambria"/>
          <w:sz w:val="20"/>
          <w:szCs w:val="20"/>
        </w:rPr>
        <w:t>Januari</w:t>
      </w:r>
      <w:proofErr w:type="spellEnd"/>
      <w:r w:rsidRPr="00710CEF">
        <w:rPr>
          <w:rFonts w:ascii="Cambria" w:hAnsi="Cambria"/>
          <w:sz w:val="20"/>
          <w:szCs w:val="20"/>
        </w:rPr>
        <w:t xml:space="preserve"> - 31 </w:t>
      </w:r>
      <w:proofErr w:type="spellStart"/>
      <w:r w:rsidRPr="00710CEF">
        <w:rPr>
          <w:rFonts w:ascii="Cambria" w:hAnsi="Cambria"/>
          <w:sz w:val="20"/>
          <w:szCs w:val="20"/>
        </w:rPr>
        <w:t>Desember</w:t>
      </w:r>
      <w:proofErr w:type="spellEnd"/>
      <w:r w:rsidRPr="00710CEF">
        <w:rPr>
          <w:rFonts w:ascii="Cambria" w:hAnsi="Cambria"/>
          <w:sz w:val="20"/>
          <w:szCs w:val="20"/>
        </w:rPr>
        <w:t xml:space="preserve"> 2018, dan data </w:t>
      </w:r>
      <w:proofErr w:type="spellStart"/>
      <w:r w:rsidRPr="00710CEF">
        <w:rPr>
          <w:rFonts w:ascii="Cambria" w:hAnsi="Cambria"/>
          <w:sz w:val="20"/>
          <w:szCs w:val="20"/>
        </w:rPr>
        <w:t>rekam</w:t>
      </w:r>
      <w:proofErr w:type="spellEnd"/>
      <w:r w:rsidRPr="00710CEF">
        <w:rPr>
          <w:rFonts w:ascii="Cambria" w:hAnsi="Cambria"/>
          <w:sz w:val="20"/>
          <w:szCs w:val="20"/>
        </w:rPr>
        <w:t xml:space="preserve"> </w:t>
      </w:r>
      <w:proofErr w:type="spellStart"/>
      <w:r w:rsidRPr="00710CEF">
        <w:rPr>
          <w:rFonts w:ascii="Cambria" w:hAnsi="Cambria"/>
          <w:sz w:val="20"/>
          <w:szCs w:val="20"/>
        </w:rPr>
        <w:t>medis</w:t>
      </w:r>
      <w:proofErr w:type="spellEnd"/>
      <w:r w:rsidRPr="00710CEF">
        <w:rPr>
          <w:rFonts w:ascii="Cambria" w:hAnsi="Cambria"/>
          <w:sz w:val="20"/>
          <w:szCs w:val="20"/>
        </w:rPr>
        <w:t xml:space="preserve"> yang </w:t>
      </w:r>
      <w:proofErr w:type="spellStart"/>
      <w:r w:rsidRPr="00710CEF">
        <w:rPr>
          <w:rFonts w:ascii="Cambria" w:hAnsi="Cambria"/>
          <w:sz w:val="20"/>
          <w:szCs w:val="20"/>
        </w:rPr>
        <w:t>lengkap</w:t>
      </w:r>
      <w:proofErr w:type="spellEnd"/>
      <w:r w:rsidRPr="00710CEF">
        <w:rPr>
          <w:rFonts w:ascii="Cambria" w:hAnsi="Cambria"/>
          <w:sz w:val="20"/>
          <w:szCs w:val="20"/>
        </w:rPr>
        <w:t xml:space="preserve"> dan </w:t>
      </w:r>
      <w:proofErr w:type="spellStart"/>
      <w:r w:rsidRPr="00710CEF">
        <w:rPr>
          <w:rFonts w:ascii="Cambria" w:hAnsi="Cambria"/>
          <w:sz w:val="20"/>
          <w:szCs w:val="20"/>
        </w:rPr>
        <w:t>terbaca</w:t>
      </w:r>
      <w:proofErr w:type="spellEnd"/>
      <w:r w:rsidRPr="00710CEF">
        <w:rPr>
          <w:rFonts w:ascii="Cambria" w:hAnsi="Cambria"/>
          <w:sz w:val="20"/>
          <w:szCs w:val="20"/>
        </w:rPr>
        <w:t xml:space="preserve"> oleh </w:t>
      </w:r>
      <w:proofErr w:type="spellStart"/>
      <w:r w:rsidRPr="00710CEF">
        <w:rPr>
          <w:rFonts w:ascii="Cambria" w:hAnsi="Cambria"/>
          <w:sz w:val="20"/>
          <w:szCs w:val="20"/>
        </w:rPr>
        <w:t>peneliti</w:t>
      </w:r>
      <w:proofErr w:type="spellEnd"/>
      <w:r w:rsidRPr="00710CEF">
        <w:rPr>
          <w:rFonts w:ascii="Cambria" w:hAnsi="Cambria"/>
          <w:sz w:val="20"/>
          <w:szCs w:val="20"/>
        </w:rPr>
        <w:t xml:space="preserve">. </w:t>
      </w:r>
      <w:proofErr w:type="spellStart"/>
      <w:r w:rsidRPr="00710CEF">
        <w:rPr>
          <w:rFonts w:ascii="Cambria" w:hAnsi="Cambria"/>
          <w:sz w:val="20"/>
          <w:szCs w:val="20"/>
        </w:rPr>
        <w:t>Kriteria</w:t>
      </w:r>
      <w:proofErr w:type="spellEnd"/>
      <w:r w:rsidRPr="00710CEF">
        <w:rPr>
          <w:rFonts w:ascii="Cambria" w:hAnsi="Cambria"/>
          <w:sz w:val="20"/>
          <w:szCs w:val="20"/>
        </w:rPr>
        <w:t xml:space="preserve"> </w:t>
      </w:r>
      <w:proofErr w:type="spellStart"/>
      <w:r w:rsidRPr="00710CEF">
        <w:rPr>
          <w:rFonts w:ascii="Cambria" w:hAnsi="Cambria"/>
          <w:sz w:val="20"/>
          <w:szCs w:val="20"/>
        </w:rPr>
        <w:t>eksklusi</w:t>
      </w:r>
      <w:proofErr w:type="spellEnd"/>
      <w:r w:rsidRPr="00710CEF">
        <w:rPr>
          <w:rFonts w:ascii="Cambria" w:hAnsi="Cambria"/>
          <w:sz w:val="20"/>
          <w:szCs w:val="20"/>
        </w:rPr>
        <w:t xml:space="preserve"> </w:t>
      </w:r>
      <w:proofErr w:type="spellStart"/>
      <w:r w:rsidRPr="00710CEF">
        <w:rPr>
          <w:rFonts w:ascii="Cambria" w:hAnsi="Cambria"/>
          <w:sz w:val="20"/>
          <w:szCs w:val="20"/>
        </w:rPr>
        <w:t>meliputi</w:t>
      </w:r>
      <w:proofErr w:type="spellEnd"/>
      <w:r w:rsidRPr="00710CEF">
        <w:rPr>
          <w:rFonts w:ascii="Cambria" w:hAnsi="Cambria"/>
          <w:sz w:val="20"/>
          <w:szCs w:val="20"/>
        </w:rPr>
        <w:t xml:space="preserve"> </w:t>
      </w:r>
      <w:proofErr w:type="spellStart"/>
      <w:r w:rsidRPr="00710CEF">
        <w:rPr>
          <w:rFonts w:ascii="Cambria" w:hAnsi="Cambria"/>
          <w:sz w:val="20"/>
          <w:szCs w:val="20"/>
        </w:rPr>
        <w:t>kasus</w:t>
      </w:r>
      <w:proofErr w:type="spellEnd"/>
      <w:r w:rsidRPr="00710CEF">
        <w:rPr>
          <w:rFonts w:ascii="Cambria" w:hAnsi="Cambria"/>
          <w:sz w:val="20"/>
          <w:szCs w:val="20"/>
        </w:rPr>
        <w:t xml:space="preserve"> </w:t>
      </w:r>
      <w:proofErr w:type="spellStart"/>
      <w:r w:rsidRPr="00710CEF">
        <w:rPr>
          <w:rFonts w:ascii="Cambria" w:hAnsi="Cambria"/>
          <w:sz w:val="20"/>
          <w:szCs w:val="20"/>
        </w:rPr>
        <w:t>pasien</w:t>
      </w:r>
      <w:proofErr w:type="spellEnd"/>
      <w:r w:rsidRPr="00710CEF">
        <w:rPr>
          <w:rFonts w:ascii="Cambria" w:hAnsi="Cambria"/>
          <w:sz w:val="20"/>
          <w:szCs w:val="20"/>
        </w:rPr>
        <w:t xml:space="preserve"> </w:t>
      </w:r>
      <w:proofErr w:type="spellStart"/>
      <w:r w:rsidRPr="00710CEF">
        <w:rPr>
          <w:rFonts w:ascii="Cambria" w:hAnsi="Cambria"/>
          <w:sz w:val="20"/>
          <w:szCs w:val="20"/>
        </w:rPr>
        <w:t>hamil</w:t>
      </w:r>
      <w:proofErr w:type="spellEnd"/>
      <w:r w:rsidRPr="00710CEF">
        <w:rPr>
          <w:rFonts w:ascii="Cambria" w:hAnsi="Cambria"/>
          <w:sz w:val="20"/>
          <w:szCs w:val="20"/>
        </w:rPr>
        <w:t xml:space="preserve"> dan atau </w:t>
      </w:r>
      <w:proofErr w:type="spellStart"/>
      <w:r w:rsidRPr="00710CEF">
        <w:rPr>
          <w:rFonts w:ascii="Cambria" w:hAnsi="Cambria"/>
          <w:sz w:val="20"/>
          <w:szCs w:val="20"/>
        </w:rPr>
        <w:t>kasus</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diagnosa</w:t>
      </w:r>
      <w:proofErr w:type="spellEnd"/>
      <w:r w:rsidRPr="00710CEF">
        <w:rPr>
          <w:rFonts w:ascii="Cambria" w:hAnsi="Cambria"/>
          <w:sz w:val="20"/>
          <w:szCs w:val="20"/>
        </w:rPr>
        <w:t xml:space="preserve"> </w:t>
      </w:r>
      <w:proofErr w:type="spellStart"/>
      <w:r w:rsidRPr="00710CEF">
        <w:rPr>
          <w:rFonts w:ascii="Cambria" w:hAnsi="Cambria"/>
          <w:sz w:val="20"/>
          <w:szCs w:val="20"/>
        </w:rPr>
        <w:t>komorbid</w:t>
      </w:r>
      <w:proofErr w:type="spellEnd"/>
      <w:r w:rsidRPr="00710CEF">
        <w:rPr>
          <w:rFonts w:ascii="Cambria" w:hAnsi="Cambria"/>
          <w:sz w:val="20"/>
          <w:szCs w:val="20"/>
        </w:rPr>
        <w:t xml:space="preserve"> </w:t>
      </w:r>
      <w:proofErr w:type="spellStart"/>
      <w:r w:rsidRPr="00710CEF">
        <w:rPr>
          <w:rFonts w:ascii="Cambria" w:hAnsi="Cambria"/>
          <w:sz w:val="20"/>
          <w:szCs w:val="20"/>
        </w:rPr>
        <w:t>selain</w:t>
      </w:r>
      <w:proofErr w:type="spellEnd"/>
      <w:r w:rsidRPr="00710CEF">
        <w:rPr>
          <w:rFonts w:ascii="Cambria" w:hAnsi="Cambria"/>
          <w:sz w:val="20"/>
          <w:szCs w:val="20"/>
        </w:rPr>
        <w:t xml:space="preserve"> </w:t>
      </w:r>
      <w:proofErr w:type="spellStart"/>
      <w:r w:rsidRPr="00710CEF">
        <w:rPr>
          <w:rFonts w:ascii="Cambria" w:hAnsi="Cambria"/>
          <w:sz w:val="20"/>
          <w:szCs w:val="20"/>
        </w:rPr>
        <w:t>gangguan</w:t>
      </w:r>
      <w:proofErr w:type="spellEnd"/>
      <w:r w:rsidRPr="00710CEF">
        <w:rPr>
          <w:rFonts w:ascii="Cambria" w:hAnsi="Cambria"/>
          <w:sz w:val="20"/>
          <w:szCs w:val="20"/>
        </w:rPr>
        <w:t xml:space="preserve"> </w:t>
      </w:r>
      <w:proofErr w:type="spellStart"/>
      <w:r w:rsidRPr="00710CEF">
        <w:rPr>
          <w:rFonts w:ascii="Cambria" w:hAnsi="Cambria"/>
          <w:sz w:val="20"/>
          <w:szCs w:val="20"/>
        </w:rPr>
        <w:t>jiwa</w:t>
      </w:r>
      <w:proofErr w:type="spellEnd"/>
      <w:r w:rsidRPr="00710CEF">
        <w:rPr>
          <w:rFonts w:ascii="Cambria" w:hAnsi="Cambria"/>
          <w:sz w:val="20"/>
          <w:szCs w:val="20"/>
        </w:rPr>
        <w:t xml:space="preserve"> </w:t>
      </w:r>
      <w:proofErr w:type="spellStart"/>
      <w:r w:rsidRPr="00710CEF">
        <w:rPr>
          <w:rFonts w:ascii="Cambria" w:hAnsi="Cambria"/>
          <w:sz w:val="20"/>
          <w:szCs w:val="20"/>
        </w:rPr>
        <w:t>lebih</w:t>
      </w:r>
      <w:proofErr w:type="spellEnd"/>
      <w:r w:rsidRPr="00710CEF">
        <w:rPr>
          <w:rFonts w:ascii="Cambria" w:hAnsi="Cambria"/>
          <w:sz w:val="20"/>
          <w:szCs w:val="20"/>
        </w:rPr>
        <w:t xml:space="preserve"> </w:t>
      </w:r>
      <w:proofErr w:type="spellStart"/>
      <w:r w:rsidRPr="00710CEF">
        <w:rPr>
          <w:rFonts w:ascii="Cambria" w:hAnsi="Cambria"/>
          <w:sz w:val="20"/>
          <w:szCs w:val="20"/>
        </w:rPr>
        <w:t>dari</w:t>
      </w:r>
      <w:proofErr w:type="spellEnd"/>
      <w:r w:rsidRPr="00710CEF">
        <w:rPr>
          <w:rFonts w:ascii="Cambria" w:hAnsi="Cambria"/>
          <w:sz w:val="20"/>
          <w:szCs w:val="20"/>
        </w:rPr>
        <w:t xml:space="preserve"> dua. </w:t>
      </w:r>
      <w:proofErr w:type="spellStart"/>
      <w:r w:rsidRPr="00710CEF">
        <w:rPr>
          <w:rFonts w:ascii="Cambria" w:hAnsi="Cambria"/>
          <w:sz w:val="20"/>
          <w:szCs w:val="20"/>
        </w:rPr>
        <w:t>Kasus</w:t>
      </w:r>
      <w:proofErr w:type="spellEnd"/>
      <w:r w:rsidRPr="00710CEF">
        <w:rPr>
          <w:rFonts w:ascii="Cambria" w:hAnsi="Cambria"/>
          <w:sz w:val="20"/>
          <w:szCs w:val="20"/>
        </w:rPr>
        <w:t xml:space="preserve"> masing-masing </w:t>
      </w:r>
      <w:proofErr w:type="spellStart"/>
      <w:r w:rsidRPr="00710CEF">
        <w:rPr>
          <w:rFonts w:ascii="Cambria" w:hAnsi="Cambria"/>
          <w:sz w:val="20"/>
          <w:szCs w:val="20"/>
        </w:rPr>
        <w:t>dihitung</w:t>
      </w:r>
      <w:proofErr w:type="spellEnd"/>
      <w:r w:rsidRPr="00710CEF">
        <w:rPr>
          <w:rFonts w:ascii="Cambria" w:hAnsi="Cambria"/>
          <w:sz w:val="20"/>
          <w:szCs w:val="20"/>
        </w:rPr>
        <w:t xml:space="preserve"> </w:t>
      </w:r>
      <w:proofErr w:type="spellStart"/>
      <w:r w:rsidRPr="00710CEF">
        <w:rPr>
          <w:rFonts w:ascii="Cambria" w:hAnsi="Cambria"/>
          <w:sz w:val="20"/>
          <w:szCs w:val="20"/>
        </w:rPr>
        <w:t>satu</w:t>
      </w:r>
      <w:proofErr w:type="spellEnd"/>
      <w:r w:rsidRPr="00710CEF">
        <w:rPr>
          <w:rFonts w:ascii="Cambria" w:hAnsi="Cambria"/>
          <w:sz w:val="20"/>
          <w:szCs w:val="20"/>
        </w:rPr>
        <w:t xml:space="preserve"> </w:t>
      </w:r>
      <w:proofErr w:type="spellStart"/>
      <w:r w:rsidRPr="00710CEF">
        <w:rPr>
          <w:rFonts w:ascii="Cambria" w:hAnsi="Cambria"/>
          <w:sz w:val="20"/>
          <w:szCs w:val="20"/>
        </w:rPr>
        <w:t>kasus</w:t>
      </w:r>
      <w:proofErr w:type="spellEnd"/>
      <w:r w:rsidRPr="00710CEF">
        <w:rPr>
          <w:rFonts w:ascii="Cambria" w:hAnsi="Cambria"/>
          <w:sz w:val="20"/>
          <w:szCs w:val="20"/>
        </w:rPr>
        <w:t xml:space="preserve"> </w:t>
      </w:r>
      <w:proofErr w:type="spellStart"/>
      <w:r w:rsidRPr="00710CEF">
        <w:rPr>
          <w:rFonts w:ascii="Cambria" w:hAnsi="Cambria"/>
          <w:sz w:val="20"/>
          <w:szCs w:val="20"/>
        </w:rPr>
        <w:t>apabila</w:t>
      </w:r>
      <w:proofErr w:type="spellEnd"/>
      <w:r w:rsidRPr="00710CEF">
        <w:rPr>
          <w:rFonts w:ascii="Cambria" w:hAnsi="Cambria"/>
          <w:sz w:val="20"/>
          <w:szCs w:val="20"/>
        </w:rPr>
        <w:t xml:space="preserve"> </w:t>
      </w:r>
      <w:proofErr w:type="spellStart"/>
      <w:r w:rsidRPr="00710CEF">
        <w:rPr>
          <w:rFonts w:ascii="Cambria" w:hAnsi="Cambria"/>
          <w:sz w:val="20"/>
          <w:szCs w:val="20"/>
        </w:rPr>
        <w:t>pasien</w:t>
      </w:r>
      <w:proofErr w:type="spellEnd"/>
      <w:r w:rsidRPr="00710CEF">
        <w:rPr>
          <w:rFonts w:ascii="Cambria" w:hAnsi="Cambria"/>
          <w:sz w:val="20"/>
          <w:szCs w:val="20"/>
        </w:rPr>
        <w:t xml:space="preserve"> </w:t>
      </w:r>
      <w:proofErr w:type="spellStart"/>
      <w:r w:rsidRPr="00710CEF">
        <w:rPr>
          <w:rFonts w:ascii="Cambria" w:hAnsi="Cambria"/>
          <w:sz w:val="20"/>
          <w:szCs w:val="20"/>
        </w:rPr>
        <w:t>menjalani</w:t>
      </w:r>
      <w:proofErr w:type="spellEnd"/>
      <w:r w:rsidRPr="00710CEF">
        <w:rPr>
          <w:rFonts w:ascii="Cambria" w:hAnsi="Cambria"/>
          <w:sz w:val="20"/>
          <w:szCs w:val="20"/>
        </w:rPr>
        <w:t xml:space="preserve"> </w:t>
      </w:r>
      <w:proofErr w:type="spellStart"/>
      <w:r w:rsidRPr="00710CEF">
        <w:rPr>
          <w:rFonts w:ascii="Cambria" w:hAnsi="Cambria"/>
          <w:sz w:val="20"/>
          <w:szCs w:val="20"/>
        </w:rPr>
        <w:t>perawatan</w:t>
      </w:r>
      <w:proofErr w:type="spellEnd"/>
      <w:r w:rsidRPr="00710CEF">
        <w:rPr>
          <w:rFonts w:ascii="Cambria" w:hAnsi="Cambria"/>
          <w:sz w:val="20"/>
          <w:szCs w:val="20"/>
        </w:rPr>
        <w:t xml:space="preserve"> di </w:t>
      </w:r>
      <w:proofErr w:type="spellStart"/>
      <w:r w:rsidRPr="00710CEF">
        <w:rPr>
          <w:rFonts w:ascii="Cambria" w:hAnsi="Cambria"/>
          <w:sz w:val="20"/>
          <w:szCs w:val="20"/>
        </w:rPr>
        <w:t>instalasi</w:t>
      </w:r>
      <w:proofErr w:type="spellEnd"/>
      <w:r w:rsidRPr="00710CEF">
        <w:rPr>
          <w:rFonts w:ascii="Cambria" w:hAnsi="Cambria"/>
          <w:sz w:val="20"/>
          <w:szCs w:val="20"/>
        </w:rPr>
        <w:t xml:space="preserve"> RJ dan RI. </w:t>
      </w:r>
      <w:proofErr w:type="spellStart"/>
      <w:r w:rsidRPr="00710CEF">
        <w:rPr>
          <w:rFonts w:ascii="Cambria" w:hAnsi="Cambria"/>
          <w:sz w:val="20"/>
          <w:szCs w:val="20"/>
        </w:rPr>
        <w:t>Analisis</w:t>
      </w:r>
      <w:proofErr w:type="spellEnd"/>
      <w:r w:rsidRPr="00710CEF">
        <w:rPr>
          <w:rFonts w:ascii="Cambria" w:hAnsi="Cambria"/>
          <w:sz w:val="20"/>
          <w:szCs w:val="20"/>
        </w:rPr>
        <w:t xml:space="preserve"> data </w:t>
      </w:r>
      <w:proofErr w:type="spellStart"/>
      <w:r w:rsidRPr="00710CEF">
        <w:rPr>
          <w:rFonts w:ascii="Cambria" w:hAnsi="Cambria"/>
          <w:sz w:val="20"/>
          <w:szCs w:val="20"/>
        </w:rPr>
        <w:t>dilakukan</w:t>
      </w:r>
      <w:proofErr w:type="spellEnd"/>
      <w:r w:rsidRPr="00710CEF">
        <w:rPr>
          <w:rFonts w:ascii="Cambria" w:hAnsi="Cambria"/>
          <w:sz w:val="20"/>
          <w:szCs w:val="20"/>
        </w:rPr>
        <w:t xml:space="preserve"> per </w:t>
      </w:r>
      <w:proofErr w:type="spellStart"/>
      <w:r w:rsidRPr="00710CEF">
        <w:rPr>
          <w:rFonts w:ascii="Cambria" w:hAnsi="Cambria"/>
          <w:sz w:val="20"/>
          <w:szCs w:val="20"/>
        </w:rPr>
        <w:t>kasus</w:t>
      </w:r>
      <w:proofErr w:type="spellEnd"/>
      <w:r w:rsidRPr="00710CEF">
        <w:rPr>
          <w:rFonts w:ascii="Cambria" w:hAnsi="Cambria"/>
          <w:sz w:val="20"/>
          <w:szCs w:val="20"/>
        </w:rPr>
        <w:t xml:space="preserve"> </w:t>
      </w:r>
      <w:proofErr w:type="spellStart"/>
      <w:r w:rsidRPr="00710CEF">
        <w:rPr>
          <w:rFonts w:ascii="Cambria" w:hAnsi="Cambria"/>
          <w:sz w:val="20"/>
          <w:szCs w:val="20"/>
        </w:rPr>
        <w:t>secara</w:t>
      </w:r>
      <w:proofErr w:type="spellEnd"/>
      <w:r w:rsidRPr="00710CEF">
        <w:rPr>
          <w:rFonts w:ascii="Cambria" w:hAnsi="Cambria"/>
          <w:sz w:val="20"/>
          <w:szCs w:val="20"/>
        </w:rPr>
        <w:t xml:space="preserve"> </w:t>
      </w:r>
      <w:proofErr w:type="spellStart"/>
      <w:r w:rsidRPr="00710CEF">
        <w:rPr>
          <w:rFonts w:ascii="Cambria" w:hAnsi="Cambria"/>
          <w:sz w:val="20"/>
          <w:szCs w:val="20"/>
        </w:rPr>
        <w:t>deskriptif</w:t>
      </w:r>
      <w:proofErr w:type="spellEnd"/>
      <w:r w:rsidRPr="00710CEF">
        <w:rPr>
          <w:rFonts w:ascii="Cambria" w:hAnsi="Cambria"/>
          <w:sz w:val="20"/>
          <w:szCs w:val="20"/>
        </w:rPr>
        <w:t xml:space="preserve"> </w:t>
      </w:r>
      <w:proofErr w:type="spellStart"/>
      <w:r w:rsidRPr="00710CEF">
        <w:rPr>
          <w:rFonts w:ascii="Cambria" w:hAnsi="Cambria"/>
          <w:sz w:val="20"/>
          <w:szCs w:val="20"/>
        </w:rPr>
        <w:t>meliputi</w:t>
      </w:r>
      <w:proofErr w:type="spellEnd"/>
      <w:r w:rsidRPr="00710CEF">
        <w:rPr>
          <w:rFonts w:ascii="Cambria" w:hAnsi="Cambria"/>
          <w:sz w:val="20"/>
          <w:szCs w:val="20"/>
        </w:rPr>
        <w:t xml:space="preserve"> </w:t>
      </w:r>
      <w:proofErr w:type="spellStart"/>
      <w:r w:rsidRPr="00710CEF">
        <w:rPr>
          <w:rFonts w:ascii="Cambria" w:hAnsi="Cambria"/>
          <w:sz w:val="20"/>
          <w:szCs w:val="20"/>
        </w:rPr>
        <w:t>gambaran</w:t>
      </w:r>
      <w:proofErr w:type="spellEnd"/>
      <w:r w:rsidRPr="00710CEF">
        <w:rPr>
          <w:rFonts w:ascii="Cambria" w:hAnsi="Cambria"/>
          <w:sz w:val="20"/>
          <w:szCs w:val="20"/>
        </w:rPr>
        <w:t xml:space="preserve"> </w:t>
      </w:r>
      <w:proofErr w:type="spellStart"/>
      <w:r w:rsidRPr="00710CEF">
        <w:rPr>
          <w:rFonts w:ascii="Cambria" w:hAnsi="Cambria"/>
          <w:sz w:val="20"/>
          <w:szCs w:val="20"/>
        </w:rPr>
        <w:t>pola</w:t>
      </w:r>
      <w:proofErr w:type="spellEnd"/>
      <w:r w:rsidRPr="00710CEF">
        <w:rPr>
          <w:rFonts w:ascii="Cambria" w:hAnsi="Cambria"/>
          <w:sz w:val="20"/>
          <w:szCs w:val="20"/>
        </w:rPr>
        <w:t xml:space="preserve"> dan </w:t>
      </w:r>
      <w:proofErr w:type="spellStart"/>
      <w:r w:rsidRPr="00710CEF">
        <w:rPr>
          <w:rFonts w:ascii="Cambria" w:hAnsi="Cambria"/>
          <w:sz w:val="20"/>
          <w:szCs w:val="20"/>
        </w:rPr>
        <w:t>frekuensi</w:t>
      </w:r>
      <w:proofErr w:type="spellEnd"/>
      <w:r w:rsidRPr="00710CEF">
        <w:rPr>
          <w:rFonts w:ascii="Cambria" w:hAnsi="Cambria"/>
          <w:sz w:val="20"/>
          <w:szCs w:val="20"/>
        </w:rPr>
        <w:t xml:space="preserve"> </w:t>
      </w:r>
      <w:proofErr w:type="spellStart"/>
      <w:r w:rsidRPr="00710CEF">
        <w:rPr>
          <w:rFonts w:ascii="Cambria" w:hAnsi="Cambria"/>
          <w:sz w:val="20"/>
          <w:szCs w:val="20"/>
        </w:rPr>
        <w:t>pengobatan</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antipsikotik</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ajuvan</w:t>
      </w:r>
      <w:proofErr w:type="spellEnd"/>
      <w:r w:rsidRPr="00710CEF">
        <w:rPr>
          <w:rFonts w:ascii="Cambria" w:hAnsi="Cambria"/>
          <w:sz w:val="20"/>
          <w:szCs w:val="20"/>
        </w:rPr>
        <w:t xml:space="preserve">, dan ECT pada </w:t>
      </w:r>
      <w:proofErr w:type="spellStart"/>
      <w:r w:rsidRPr="00710CEF">
        <w:rPr>
          <w:rFonts w:ascii="Cambria" w:hAnsi="Cambria"/>
          <w:sz w:val="20"/>
          <w:szCs w:val="20"/>
        </w:rPr>
        <w:t>kasus</w:t>
      </w:r>
      <w:proofErr w:type="spellEnd"/>
      <w:r w:rsidRPr="00710CEF">
        <w:rPr>
          <w:rFonts w:ascii="Cambria" w:hAnsi="Cambria"/>
          <w:sz w:val="20"/>
          <w:szCs w:val="20"/>
        </w:rPr>
        <w:t xml:space="preserve"> STD, </w:t>
      </w:r>
      <w:proofErr w:type="spellStart"/>
      <w:r w:rsidRPr="00710CEF">
        <w:rPr>
          <w:rFonts w:ascii="Cambria" w:hAnsi="Cambria"/>
          <w:sz w:val="20"/>
          <w:szCs w:val="20"/>
        </w:rPr>
        <w:t>serta</w:t>
      </w:r>
      <w:proofErr w:type="spellEnd"/>
      <w:r w:rsidRPr="00710CEF">
        <w:rPr>
          <w:rFonts w:ascii="Cambria" w:hAnsi="Cambria"/>
          <w:sz w:val="20"/>
          <w:szCs w:val="20"/>
        </w:rPr>
        <w:t xml:space="preserve"> </w:t>
      </w:r>
      <w:proofErr w:type="spellStart"/>
      <w:r w:rsidRPr="00710CEF">
        <w:rPr>
          <w:rFonts w:ascii="Cambria" w:hAnsi="Cambria"/>
          <w:sz w:val="20"/>
          <w:szCs w:val="20"/>
        </w:rPr>
        <w:t>kesesuaian</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standar</w:t>
      </w:r>
      <w:proofErr w:type="spellEnd"/>
      <w:r w:rsidRPr="00710CEF">
        <w:rPr>
          <w:rFonts w:ascii="Cambria" w:hAnsi="Cambria"/>
          <w:sz w:val="20"/>
          <w:szCs w:val="20"/>
        </w:rPr>
        <w:t xml:space="preserve"> PNPK (</w:t>
      </w:r>
      <w:proofErr w:type="spellStart"/>
      <w:r w:rsidRPr="00710CEF">
        <w:rPr>
          <w:rFonts w:ascii="Cambria" w:hAnsi="Cambria"/>
          <w:sz w:val="20"/>
          <w:szCs w:val="20"/>
        </w:rPr>
        <w:t>Pedoman</w:t>
      </w:r>
      <w:proofErr w:type="spellEnd"/>
      <w:r w:rsidRPr="00710CEF">
        <w:rPr>
          <w:rFonts w:ascii="Cambria" w:hAnsi="Cambria"/>
          <w:sz w:val="20"/>
          <w:szCs w:val="20"/>
        </w:rPr>
        <w:t xml:space="preserve"> Nasional </w:t>
      </w:r>
      <w:proofErr w:type="spellStart"/>
      <w:r w:rsidRPr="00710CEF">
        <w:rPr>
          <w:rFonts w:ascii="Cambria" w:hAnsi="Cambria"/>
          <w:sz w:val="20"/>
          <w:szCs w:val="20"/>
        </w:rPr>
        <w:t>Pelayanan</w:t>
      </w:r>
      <w:proofErr w:type="spellEnd"/>
      <w:r w:rsidRPr="00710CEF">
        <w:rPr>
          <w:rFonts w:ascii="Cambria" w:hAnsi="Cambria"/>
          <w:sz w:val="20"/>
          <w:szCs w:val="20"/>
        </w:rPr>
        <w:t xml:space="preserve"> </w:t>
      </w:r>
      <w:proofErr w:type="spellStart"/>
      <w:r w:rsidRPr="00710CEF">
        <w:rPr>
          <w:rFonts w:ascii="Cambria" w:hAnsi="Cambria"/>
          <w:sz w:val="20"/>
          <w:szCs w:val="20"/>
        </w:rPr>
        <w:t>Kedokteran</w:t>
      </w:r>
      <w:proofErr w:type="spellEnd"/>
      <w:r w:rsidRPr="00710CEF">
        <w:rPr>
          <w:rFonts w:ascii="Cambria" w:hAnsi="Cambria"/>
          <w:sz w:val="20"/>
          <w:szCs w:val="20"/>
        </w:rPr>
        <w:t xml:space="preserve">) Jiwa </w:t>
      </w:r>
      <w:proofErr w:type="spellStart"/>
      <w:r w:rsidRPr="00710CEF">
        <w:rPr>
          <w:rFonts w:ascii="Cambria" w:hAnsi="Cambria"/>
          <w:sz w:val="20"/>
          <w:szCs w:val="20"/>
        </w:rPr>
        <w:t>dari</w:t>
      </w:r>
      <w:proofErr w:type="spellEnd"/>
      <w:r w:rsidRPr="00710CEF">
        <w:rPr>
          <w:rFonts w:ascii="Cambria" w:hAnsi="Cambria"/>
          <w:sz w:val="20"/>
          <w:szCs w:val="20"/>
        </w:rPr>
        <w:t xml:space="preserve"> </w:t>
      </w:r>
      <w:proofErr w:type="spellStart"/>
      <w:r w:rsidRPr="00710CEF">
        <w:rPr>
          <w:rFonts w:ascii="Cambria" w:hAnsi="Cambria"/>
          <w:sz w:val="20"/>
          <w:szCs w:val="20"/>
        </w:rPr>
        <w:t>Kepmenkes</w:t>
      </w:r>
      <w:proofErr w:type="spellEnd"/>
      <w:r w:rsidRPr="00710CEF">
        <w:rPr>
          <w:rFonts w:ascii="Cambria" w:hAnsi="Cambria"/>
          <w:sz w:val="20"/>
          <w:szCs w:val="20"/>
        </w:rPr>
        <w:t xml:space="preserve"> RI </w:t>
      </w:r>
      <w:proofErr w:type="spellStart"/>
      <w:r w:rsidRPr="00710CEF">
        <w:rPr>
          <w:rFonts w:ascii="Cambria" w:hAnsi="Cambria"/>
          <w:sz w:val="20"/>
          <w:szCs w:val="20"/>
        </w:rPr>
        <w:t>nomor</w:t>
      </w:r>
      <w:proofErr w:type="spellEnd"/>
      <w:r w:rsidRPr="00710CEF">
        <w:rPr>
          <w:rFonts w:ascii="Cambria" w:hAnsi="Cambria"/>
          <w:sz w:val="20"/>
          <w:szCs w:val="20"/>
        </w:rPr>
        <w:t xml:space="preserve"> HK.02.02/MENKES/73/2015 dan </w:t>
      </w:r>
      <w:r w:rsidRPr="00710CEF">
        <w:rPr>
          <w:rFonts w:ascii="Cambria" w:hAnsi="Cambria"/>
          <w:i/>
          <w:iCs/>
          <w:sz w:val="20"/>
          <w:szCs w:val="20"/>
        </w:rPr>
        <w:t xml:space="preserve">guideline </w:t>
      </w:r>
      <w:proofErr w:type="spellStart"/>
      <w:r w:rsidRPr="00710CEF">
        <w:rPr>
          <w:rFonts w:ascii="Cambria" w:hAnsi="Cambria"/>
          <w:sz w:val="20"/>
          <w:szCs w:val="20"/>
        </w:rPr>
        <w:t>tatalaksana</w:t>
      </w:r>
      <w:proofErr w:type="spellEnd"/>
      <w:r w:rsidRPr="00710CEF">
        <w:rPr>
          <w:rFonts w:ascii="Cambria" w:hAnsi="Cambria"/>
          <w:sz w:val="20"/>
          <w:szCs w:val="20"/>
        </w:rPr>
        <w:t xml:space="preserve"> </w:t>
      </w:r>
      <w:proofErr w:type="spellStart"/>
      <w:r w:rsidRPr="00710CEF">
        <w:rPr>
          <w:rFonts w:ascii="Cambria" w:hAnsi="Cambria"/>
          <w:sz w:val="20"/>
          <w:szCs w:val="20"/>
        </w:rPr>
        <w:t>depresi</w:t>
      </w:r>
      <w:proofErr w:type="spellEnd"/>
      <w:r w:rsidRPr="00710CEF">
        <w:rPr>
          <w:rFonts w:ascii="Cambria" w:hAnsi="Cambria"/>
          <w:sz w:val="20"/>
          <w:szCs w:val="20"/>
        </w:rPr>
        <w:t xml:space="preserve"> mayor yang </w:t>
      </w:r>
      <w:proofErr w:type="spellStart"/>
      <w:r w:rsidRPr="00710CEF">
        <w:rPr>
          <w:rFonts w:ascii="Cambria" w:hAnsi="Cambria"/>
          <w:sz w:val="20"/>
          <w:szCs w:val="20"/>
        </w:rPr>
        <w:t>dikeluarkan</w:t>
      </w:r>
      <w:proofErr w:type="spellEnd"/>
      <w:r w:rsidRPr="00710CEF">
        <w:rPr>
          <w:rFonts w:ascii="Cambria" w:hAnsi="Cambria"/>
          <w:sz w:val="20"/>
          <w:szCs w:val="20"/>
        </w:rPr>
        <w:t xml:space="preserve"> oleh </w:t>
      </w:r>
      <w:r w:rsidRPr="00710CEF">
        <w:rPr>
          <w:rFonts w:ascii="Cambria" w:hAnsi="Cambria"/>
          <w:i/>
          <w:iCs/>
          <w:sz w:val="20"/>
          <w:szCs w:val="20"/>
        </w:rPr>
        <w:t>American Psychiatric Association</w:t>
      </w:r>
      <w:r w:rsidRPr="00710CEF">
        <w:rPr>
          <w:rFonts w:ascii="Cambria" w:hAnsi="Cambria"/>
          <w:sz w:val="20"/>
          <w:szCs w:val="20"/>
        </w:rPr>
        <w:t xml:space="preserve"> (APA) pada </w:t>
      </w:r>
      <w:proofErr w:type="spellStart"/>
      <w:r w:rsidRPr="00710CEF">
        <w:rPr>
          <w:rFonts w:ascii="Cambria" w:hAnsi="Cambria"/>
          <w:sz w:val="20"/>
          <w:szCs w:val="20"/>
        </w:rPr>
        <w:t>tahun</w:t>
      </w:r>
      <w:proofErr w:type="spellEnd"/>
      <w:r w:rsidRPr="00710CEF">
        <w:rPr>
          <w:rFonts w:ascii="Cambria" w:hAnsi="Cambria"/>
          <w:sz w:val="20"/>
          <w:szCs w:val="20"/>
        </w:rPr>
        <w:t xml:space="preserve"> 2010 pada parameter </w:t>
      </w:r>
      <w:proofErr w:type="spellStart"/>
      <w:r w:rsidRPr="00710CEF">
        <w:rPr>
          <w:rFonts w:ascii="Cambria" w:hAnsi="Cambria"/>
          <w:sz w:val="20"/>
          <w:szCs w:val="20"/>
        </w:rPr>
        <w:t>sesuai</w:t>
      </w:r>
      <w:proofErr w:type="spellEnd"/>
      <w:r w:rsidRPr="00710CEF">
        <w:rPr>
          <w:rFonts w:ascii="Cambria" w:hAnsi="Cambria"/>
          <w:sz w:val="20"/>
          <w:szCs w:val="20"/>
        </w:rPr>
        <w:t xml:space="preserve"> </w:t>
      </w:r>
      <w:proofErr w:type="spellStart"/>
      <w:r w:rsidRPr="00710CEF">
        <w:rPr>
          <w:rFonts w:ascii="Cambria" w:hAnsi="Cambria"/>
          <w:sz w:val="20"/>
          <w:szCs w:val="20"/>
        </w:rPr>
        <w:t>obat</w:t>
      </w:r>
      <w:proofErr w:type="spellEnd"/>
      <w:r w:rsidRPr="00710CEF">
        <w:rPr>
          <w:rFonts w:ascii="Cambria" w:hAnsi="Cambria"/>
          <w:sz w:val="20"/>
          <w:szCs w:val="20"/>
        </w:rPr>
        <w:t xml:space="preserve"> dan </w:t>
      </w:r>
      <w:proofErr w:type="spellStart"/>
      <w:r w:rsidRPr="00710CEF">
        <w:rPr>
          <w:rFonts w:ascii="Cambria" w:hAnsi="Cambria"/>
          <w:sz w:val="20"/>
          <w:szCs w:val="20"/>
        </w:rPr>
        <w:t>sesuai</w:t>
      </w:r>
      <w:proofErr w:type="spellEnd"/>
      <w:r w:rsidRPr="00710CEF">
        <w:rPr>
          <w:rFonts w:ascii="Cambria" w:hAnsi="Cambria"/>
          <w:sz w:val="20"/>
          <w:szCs w:val="20"/>
        </w:rPr>
        <w:t xml:space="preserve"> </w:t>
      </w:r>
      <w:proofErr w:type="spellStart"/>
      <w:r w:rsidRPr="00710CEF">
        <w:rPr>
          <w:rFonts w:ascii="Cambria" w:hAnsi="Cambria"/>
          <w:sz w:val="20"/>
          <w:szCs w:val="20"/>
        </w:rPr>
        <w:t>dosis.</w:t>
      </w:r>
      <w:proofErr w:type="spellEnd"/>
    </w:p>
    <w:p w14:paraId="59ABED38" w14:textId="77777777" w:rsidR="007B76C7" w:rsidRDefault="007B76C7" w:rsidP="007B76C7">
      <w:pPr>
        <w:spacing w:after="0" w:line="240" w:lineRule="auto"/>
        <w:ind w:firstLine="567"/>
        <w:jc w:val="both"/>
        <w:rPr>
          <w:rFonts w:ascii="Cambria" w:hAnsi="Cambria"/>
          <w:sz w:val="20"/>
          <w:szCs w:val="20"/>
        </w:rPr>
      </w:pPr>
    </w:p>
    <w:p w14:paraId="33702955" w14:textId="4983A05D" w:rsidR="007B76C7" w:rsidRPr="007B76C7" w:rsidRDefault="007B76C7" w:rsidP="007B76C7">
      <w:pPr>
        <w:spacing w:after="0" w:line="240" w:lineRule="auto"/>
        <w:jc w:val="both"/>
        <w:rPr>
          <w:rFonts w:ascii="Cambria" w:hAnsi="Cambria"/>
          <w:b/>
        </w:rPr>
      </w:pPr>
      <w:r w:rsidRPr="007B76C7">
        <w:rPr>
          <w:rFonts w:ascii="Cambria" w:hAnsi="Cambria"/>
          <w:b/>
        </w:rPr>
        <w:t>HASIL DAN PEMBAHASAN</w:t>
      </w:r>
    </w:p>
    <w:p w14:paraId="70EE81EF" w14:textId="77777777" w:rsidR="007B76C7" w:rsidRPr="00710CEF" w:rsidRDefault="007B76C7" w:rsidP="007B76C7">
      <w:pPr>
        <w:spacing w:after="0" w:line="240" w:lineRule="auto"/>
        <w:rPr>
          <w:rFonts w:ascii="Cambria" w:hAnsi="Cambria"/>
          <w:b/>
          <w:sz w:val="20"/>
          <w:szCs w:val="20"/>
        </w:rPr>
      </w:pPr>
      <w:proofErr w:type="spellStart"/>
      <w:r w:rsidRPr="00710CEF">
        <w:rPr>
          <w:rFonts w:ascii="Cambria" w:hAnsi="Cambria"/>
          <w:b/>
          <w:sz w:val="20"/>
          <w:szCs w:val="20"/>
        </w:rPr>
        <w:t>Pengobatan</w:t>
      </w:r>
      <w:proofErr w:type="spellEnd"/>
      <w:r w:rsidRPr="00710CEF">
        <w:rPr>
          <w:rFonts w:ascii="Cambria" w:hAnsi="Cambria"/>
          <w:b/>
          <w:sz w:val="20"/>
          <w:szCs w:val="20"/>
        </w:rPr>
        <w:t xml:space="preserve"> </w:t>
      </w:r>
      <w:proofErr w:type="spellStart"/>
      <w:r w:rsidRPr="00710CEF">
        <w:rPr>
          <w:rFonts w:ascii="Cambria" w:hAnsi="Cambria"/>
          <w:b/>
          <w:sz w:val="20"/>
          <w:szCs w:val="20"/>
        </w:rPr>
        <w:t>dengan</w:t>
      </w:r>
      <w:proofErr w:type="spellEnd"/>
      <w:r w:rsidRPr="00710CEF">
        <w:rPr>
          <w:rFonts w:ascii="Cambria" w:hAnsi="Cambria"/>
          <w:b/>
          <w:sz w:val="20"/>
          <w:szCs w:val="20"/>
        </w:rPr>
        <w:t xml:space="preserve"> </w:t>
      </w:r>
      <w:proofErr w:type="spellStart"/>
      <w:r w:rsidRPr="00710CEF">
        <w:rPr>
          <w:rFonts w:ascii="Cambria" w:hAnsi="Cambria"/>
          <w:b/>
          <w:sz w:val="20"/>
          <w:szCs w:val="20"/>
        </w:rPr>
        <w:t>Antidepresan</w:t>
      </w:r>
      <w:proofErr w:type="spellEnd"/>
    </w:p>
    <w:p w14:paraId="08FBA8C9" w14:textId="77777777" w:rsidR="007B76C7" w:rsidRPr="00710CEF" w:rsidRDefault="007B76C7" w:rsidP="007B76C7">
      <w:pPr>
        <w:spacing w:after="0" w:line="240" w:lineRule="auto"/>
        <w:ind w:firstLine="567"/>
        <w:jc w:val="both"/>
        <w:rPr>
          <w:rStyle w:val="fontstyle01"/>
          <w:rFonts w:ascii="Cambria" w:hAnsi="Cambria"/>
          <w:sz w:val="20"/>
          <w:szCs w:val="20"/>
        </w:rPr>
      </w:pPr>
      <w:proofErr w:type="spellStart"/>
      <w:r w:rsidRPr="00710CEF">
        <w:rPr>
          <w:rFonts w:ascii="Cambria" w:hAnsi="Cambria"/>
          <w:bCs/>
          <w:sz w:val="20"/>
          <w:szCs w:val="20"/>
        </w:rPr>
        <w:t>Skizoafektif</w:t>
      </w:r>
      <w:proofErr w:type="spellEnd"/>
      <w:r w:rsidRPr="00710CEF">
        <w:rPr>
          <w:rFonts w:ascii="Cambria" w:hAnsi="Cambria"/>
          <w:bCs/>
          <w:sz w:val="20"/>
          <w:szCs w:val="20"/>
        </w:rPr>
        <w:t xml:space="preserve"> </w:t>
      </w:r>
      <w:proofErr w:type="spellStart"/>
      <w:r w:rsidRPr="00710CEF">
        <w:rPr>
          <w:rFonts w:ascii="Cambria" w:hAnsi="Cambria"/>
          <w:bCs/>
          <w:sz w:val="20"/>
          <w:szCs w:val="20"/>
        </w:rPr>
        <w:t>merupakan</w:t>
      </w:r>
      <w:proofErr w:type="spellEnd"/>
      <w:r w:rsidRPr="00710CEF">
        <w:rPr>
          <w:rFonts w:ascii="Cambria" w:hAnsi="Cambria"/>
          <w:bCs/>
          <w:sz w:val="20"/>
          <w:szCs w:val="20"/>
        </w:rPr>
        <w:t xml:space="preserve"> </w:t>
      </w:r>
      <w:proofErr w:type="spellStart"/>
      <w:r w:rsidRPr="00710CEF">
        <w:rPr>
          <w:rFonts w:ascii="Cambria" w:hAnsi="Cambria"/>
          <w:bCs/>
          <w:sz w:val="20"/>
          <w:szCs w:val="20"/>
        </w:rPr>
        <w:t>penyakit</w:t>
      </w:r>
      <w:proofErr w:type="spellEnd"/>
      <w:r w:rsidRPr="00710CEF">
        <w:rPr>
          <w:rFonts w:ascii="Cambria" w:hAnsi="Cambria"/>
          <w:bCs/>
          <w:sz w:val="20"/>
          <w:szCs w:val="20"/>
        </w:rPr>
        <w:t xml:space="preserve"> mental </w:t>
      </w:r>
      <w:proofErr w:type="spellStart"/>
      <w:r w:rsidRPr="00710CEF">
        <w:rPr>
          <w:rFonts w:ascii="Cambria" w:hAnsi="Cambria"/>
          <w:bCs/>
          <w:sz w:val="20"/>
          <w:szCs w:val="20"/>
        </w:rPr>
        <w:t>kronis</w:t>
      </w:r>
      <w:proofErr w:type="spellEnd"/>
      <w:r w:rsidRPr="00710CEF">
        <w:rPr>
          <w:rFonts w:ascii="Cambria" w:hAnsi="Cambria"/>
          <w:bCs/>
          <w:sz w:val="20"/>
          <w:szCs w:val="20"/>
        </w:rPr>
        <w:t xml:space="preserve"> yang </w:t>
      </w:r>
      <w:proofErr w:type="spellStart"/>
      <w:r w:rsidRPr="00710CEF">
        <w:rPr>
          <w:rFonts w:ascii="Cambria" w:hAnsi="Cambria"/>
          <w:bCs/>
          <w:sz w:val="20"/>
          <w:szCs w:val="20"/>
        </w:rPr>
        <w:t>ditandai</w:t>
      </w:r>
      <w:proofErr w:type="spellEnd"/>
      <w:r w:rsidRPr="00710CEF">
        <w:rPr>
          <w:rFonts w:ascii="Cambria" w:hAnsi="Cambria"/>
          <w:bCs/>
          <w:sz w:val="20"/>
          <w:szCs w:val="20"/>
        </w:rPr>
        <w:t xml:space="preserve">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w:t>
      </w:r>
      <w:proofErr w:type="spellStart"/>
      <w:r w:rsidRPr="00710CEF">
        <w:rPr>
          <w:rFonts w:ascii="Cambria" w:hAnsi="Cambria"/>
          <w:bCs/>
          <w:sz w:val="20"/>
          <w:szCs w:val="20"/>
        </w:rPr>
        <w:t>gejala</w:t>
      </w:r>
      <w:proofErr w:type="spellEnd"/>
      <w:r w:rsidRPr="00710CEF">
        <w:rPr>
          <w:rFonts w:ascii="Cambria" w:hAnsi="Cambria"/>
          <w:bCs/>
          <w:sz w:val="20"/>
          <w:szCs w:val="20"/>
        </w:rPr>
        <w:t xml:space="preserve"> </w:t>
      </w:r>
      <w:proofErr w:type="spellStart"/>
      <w:r w:rsidRPr="00710CEF">
        <w:rPr>
          <w:rFonts w:ascii="Cambria" w:hAnsi="Cambria"/>
          <w:bCs/>
          <w:sz w:val="20"/>
          <w:szCs w:val="20"/>
        </w:rPr>
        <w:t>skizofrenia</w:t>
      </w:r>
      <w:proofErr w:type="spellEnd"/>
      <w:r w:rsidRPr="00710CEF">
        <w:rPr>
          <w:rFonts w:ascii="Cambria" w:hAnsi="Cambria"/>
          <w:bCs/>
          <w:sz w:val="20"/>
          <w:szCs w:val="20"/>
        </w:rPr>
        <w:t xml:space="preserve"> dan </w:t>
      </w:r>
      <w:proofErr w:type="spellStart"/>
      <w:r w:rsidRPr="00710CEF">
        <w:rPr>
          <w:rFonts w:ascii="Cambria" w:hAnsi="Cambria"/>
          <w:bCs/>
          <w:sz w:val="20"/>
          <w:szCs w:val="20"/>
        </w:rPr>
        <w:t>gejala</w:t>
      </w:r>
      <w:proofErr w:type="spellEnd"/>
      <w:r w:rsidRPr="00710CEF">
        <w:rPr>
          <w:rFonts w:ascii="Cambria" w:hAnsi="Cambria"/>
          <w:bCs/>
          <w:sz w:val="20"/>
          <w:szCs w:val="20"/>
        </w:rPr>
        <w:t xml:space="preserve"> </w:t>
      </w:r>
      <w:proofErr w:type="spellStart"/>
      <w:r w:rsidRPr="00710CEF">
        <w:rPr>
          <w:rFonts w:ascii="Cambria" w:hAnsi="Cambria"/>
          <w:bCs/>
          <w:sz w:val="20"/>
          <w:szCs w:val="20"/>
        </w:rPr>
        <w:t>penyakit</w:t>
      </w:r>
      <w:proofErr w:type="spellEnd"/>
      <w:r w:rsidRPr="00710CEF">
        <w:rPr>
          <w:rFonts w:ascii="Cambria" w:hAnsi="Cambria"/>
          <w:bCs/>
          <w:sz w:val="20"/>
          <w:szCs w:val="20"/>
        </w:rPr>
        <w:t xml:space="preserve"> </w:t>
      </w:r>
      <w:proofErr w:type="spellStart"/>
      <w:r w:rsidRPr="00710CEF">
        <w:rPr>
          <w:rFonts w:ascii="Cambria" w:hAnsi="Cambria"/>
          <w:bCs/>
          <w:sz w:val="20"/>
          <w:szCs w:val="20"/>
        </w:rPr>
        <w:t>gangguan</w:t>
      </w:r>
      <w:proofErr w:type="spellEnd"/>
      <w:r w:rsidRPr="00710CEF">
        <w:rPr>
          <w:rFonts w:ascii="Cambria" w:hAnsi="Cambria"/>
          <w:bCs/>
          <w:sz w:val="20"/>
          <w:szCs w:val="20"/>
        </w:rPr>
        <w:t xml:space="preserve"> </w:t>
      </w:r>
      <w:r w:rsidRPr="00710CEF">
        <w:rPr>
          <w:rFonts w:ascii="Cambria" w:hAnsi="Cambria"/>
          <w:bCs/>
          <w:i/>
          <w:iCs/>
          <w:sz w:val="20"/>
          <w:szCs w:val="20"/>
        </w:rPr>
        <w:t>mood</w:t>
      </w:r>
      <w:r w:rsidRPr="00710CEF">
        <w:rPr>
          <w:rFonts w:ascii="Cambria" w:hAnsi="Cambria"/>
          <w:bCs/>
          <w:sz w:val="20"/>
          <w:szCs w:val="20"/>
        </w:rPr>
        <w:t xml:space="preserve"> mayor </w:t>
      </w:r>
      <w:r w:rsidRPr="00710CEF">
        <w:rPr>
          <w:rFonts w:ascii="Cambria" w:hAnsi="Cambria"/>
          <w:bCs/>
          <w:sz w:val="20"/>
          <w:szCs w:val="20"/>
        </w:rPr>
        <w:fldChar w:fldCharType="begin" w:fldLock="1"/>
      </w:r>
      <w:r w:rsidRPr="00710CEF">
        <w:rPr>
          <w:rFonts w:ascii="Cambria" w:hAnsi="Cambria"/>
          <w:bCs/>
          <w:sz w:val="20"/>
          <w:szCs w:val="20"/>
        </w:rPr>
        <w:instrText>ADDIN CSL_CITATION {"citationItems":[{"id":"ITEM-1","itemData":{"DOI":"10.1097/JCP.0000000000000549","ISBN":"0000000000000","ISSN":"1533712X","abstract":"This study assessed real-world treatment patterns and antipsychotic (AP) medication adherence among commercially insured US patients with schizoaffective disorder (SCA). Continuously insured adults aged 18 years or older with a diagnosis of SCA from January 1, 2009, to December 31, 2012, were identified from the Clinformatics Data Mart database. Patients were categorized into 2 cohorts: incident or prevalent SCA. Demographics and clinical characteristics were evaluated during the baseline period. Use of psychiatric medications and adherence to AP medications were evaluated during a 12-month follow-up period after index diagnosis of SCA. Of the overall study population (N = 2713; mean age, 40.2 y; 52.7% female), 1961 patients (72.3%) (mean age, 38.7 y; 51.3% female) had incident SCA, and 752 patients (27.7%) (mean age, 43.9 y; 56.5% female) had prevalent SCA. Antipsychotics were used by 74.8% of patients in the overall study population during the follow-up period. The most commonly prescribed oral AP was risperidone (23.9%), followed by quetiapine (21.4%) and aripiprazole (20.4%). Use of any long-acting injectable APs in the overall study population during the follow-up period was less than 3%. A total of 49.0% and 38.0% of the overall study population had medication possession ratios and proportion of days covered for APs of 80% or greater, respectively. Overall use of long-acting injectable APs for the treatment of SCA is low, and adherence to AP medications, measured by both medication possession ratio and proportion of days covered, is suboptimal among patients with SCA in the real-world setting.","author":[{"dropping-particle":"","family":"Joshi","given":"Kruti","non-dropping-particle":"","parse-names":false,"suffix":""},{"dropping-particle":"","family":"Lin","given":"Jay","non-dropping-particle":"","parse-names":false,"suffix":""},{"dropping-particle":"","family":"Lingohr-Smith","given":"Melissa","non-dropping-particle":"","parse-names":false,"suffix":""},{"dropping-particle":"","family":"Fu","given":"Dong Jing","non-dropping-particle":"","parse-names":false,"suffix":""},{"dropping-particle":"","family":"Muser","given":"Erik","non-dropping-particle":"","parse-names":false,"suffix":""}],"container-title":"Journal of Clinical Psychopharmacology","id":"ITEM-1","issue":"5","issued":{"date-parts":[["2016"]]},"page":"429-435","title":"Treatment patterns and antipsychotic medication adherence among commercially insured patients with schizoaffective disorder in the United States","type":"article-journal","volume":"36"},"uris":["http://www.mendeley.com/documents/?uuid=080ff3b4-b592-489d-a2cd-c041a9d173a6"]}],"mendeley":{"formattedCitation":"(Joshi et al., 2016)","manualFormatting":"(Joshi dkk., 2016)","plainTextFormattedCitation":"(Joshi et al., 2016)","previouslyFormattedCitation":"(Joshi et al., 2016)"},"properties":{"noteIndex":0},"schema":"https://github.com/citation-style-language/schema/raw/master/csl-citation.json"}</w:instrText>
      </w:r>
      <w:r w:rsidRPr="00710CEF">
        <w:rPr>
          <w:rFonts w:ascii="Cambria" w:hAnsi="Cambria"/>
          <w:bCs/>
          <w:sz w:val="20"/>
          <w:szCs w:val="20"/>
        </w:rPr>
        <w:fldChar w:fldCharType="separate"/>
      </w:r>
      <w:r w:rsidRPr="00710CEF">
        <w:rPr>
          <w:rFonts w:ascii="Cambria" w:hAnsi="Cambria"/>
          <w:bCs/>
          <w:noProof/>
          <w:sz w:val="20"/>
          <w:szCs w:val="20"/>
        </w:rPr>
        <w:t>(Joshi dkk., 2016)</w:t>
      </w:r>
      <w:r w:rsidRPr="00710CEF">
        <w:rPr>
          <w:rFonts w:ascii="Cambria" w:hAnsi="Cambria"/>
          <w:bCs/>
          <w:sz w:val="20"/>
          <w:szCs w:val="20"/>
        </w:rPr>
        <w:fldChar w:fldCharType="end"/>
      </w:r>
      <w:r w:rsidRPr="00710CEF">
        <w:rPr>
          <w:rFonts w:ascii="Cambria" w:hAnsi="Cambria"/>
          <w:bCs/>
          <w:sz w:val="20"/>
          <w:szCs w:val="20"/>
        </w:rPr>
        <w:t xml:space="preserve">. </w:t>
      </w:r>
      <w:proofErr w:type="spellStart"/>
      <w:r w:rsidRPr="00710CEF">
        <w:rPr>
          <w:rFonts w:ascii="Cambria" w:hAnsi="Cambria"/>
          <w:bCs/>
          <w:sz w:val="20"/>
          <w:szCs w:val="20"/>
        </w:rPr>
        <w:t>Skizoafektif</w:t>
      </w:r>
      <w:proofErr w:type="spellEnd"/>
      <w:r w:rsidRPr="00710CEF">
        <w:rPr>
          <w:rFonts w:ascii="Cambria" w:hAnsi="Cambria"/>
          <w:bCs/>
          <w:sz w:val="20"/>
          <w:szCs w:val="20"/>
        </w:rPr>
        <w:t xml:space="preserve"> yang </w:t>
      </w:r>
      <w:proofErr w:type="spellStart"/>
      <w:r w:rsidRPr="00710CEF">
        <w:rPr>
          <w:rFonts w:ascii="Cambria" w:hAnsi="Cambria"/>
          <w:bCs/>
          <w:sz w:val="20"/>
          <w:szCs w:val="20"/>
        </w:rPr>
        <w:t>disertai</w:t>
      </w:r>
      <w:proofErr w:type="spellEnd"/>
      <w:r w:rsidRPr="00710CEF">
        <w:rPr>
          <w:rFonts w:ascii="Cambria" w:hAnsi="Cambria"/>
          <w:bCs/>
          <w:sz w:val="20"/>
          <w:szCs w:val="20"/>
        </w:rPr>
        <w:t xml:space="preserve"> </w:t>
      </w:r>
      <w:proofErr w:type="spellStart"/>
      <w:r w:rsidRPr="00710CEF">
        <w:rPr>
          <w:rFonts w:ascii="Cambria" w:hAnsi="Cambria"/>
          <w:bCs/>
          <w:sz w:val="20"/>
          <w:szCs w:val="20"/>
        </w:rPr>
        <w:t>sindroma</w:t>
      </w:r>
      <w:proofErr w:type="spellEnd"/>
      <w:r w:rsidRPr="00710CEF">
        <w:rPr>
          <w:rFonts w:ascii="Cambria" w:hAnsi="Cambria"/>
          <w:bCs/>
          <w:sz w:val="20"/>
          <w:szCs w:val="20"/>
        </w:rPr>
        <w:t xml:space="preserve"> </w:t>
      </w:r>
      <w:proofErr w:type="spellStart"/>
      <w:r w:rsidRPr="00710CEF">
        <w:rPr>
          <w:rFonts w:ascii="Cambria" w:hAnsi="Cambria"/>
          <w:bCs/>
          <w:sz w:val="20"/>
          <w:szCs w:val="20"/>
        </w:rPr>
        <w:t>depresi</w:t>
      </w:r>
      <w:proofErr w:type="spellEnd"/>
      <w:r w:rsidRPr="00710CEF">
        <w:rPr>
          <w:rFonts w:ascii="Cambria" w:hAnsi="Cambria"/>
          <w:bCs/>
          <w:sz w:val="20"/>
          <w:szCs w:val="20"/>
        </w:rPr>
        <w:t xml:space="preserve"> </w:t>
      </w:r>
      <w:proofErr w:type="spellStart"/>
      <w:r w:rsidRPr="00710CEF">
        <w:rPr>
          <w:rFonts w:ascii="Cambria" w:hAnsi="Cambria"/>
          <w:bCs/>
          <w:sz w:val="20"/>
          <w:szCs w:val="20"/>
        </w:rPr>
        <w:t>disebut</w:t>
      </w:r>
      <w:proofErr w:type="spellEnd"/>
      <w:r w:rsidRPr="00710CEF">
        <w:rPr>
          <w:rFonts w:ascii="Cambria" w:hAnsi="Cambria"/>
          <w:bCs/>
          <w:sz w:val="20"/>
          <w:szCs w:val="20"/>
        </w:rPr>
        <w:t xml:space="preserve"> </w:t>
      </w:r>
      <w:proofErr w:type="spellStart"/>
      <w:r w:rsidRPr="00710CEF">
        <w:rPr>
          <w:rFonts w:ascii="Cambria" w:hAnsi="Cambria"/>
          <w:bCs/>
          <w:sz w:val="20"/>
          <w:szCs w:val="20"/>
        </w:rPr>
        <w:t>sebagai</w:t>
      </w:r>
      <w:proofErr w:type="spellEnd"/>
      <w:r w:rsidRPr="00710CEF">
        <w:rPr>
          <w:rFonts w:ascii="Cambria" w:hAnsi="Cambria"/>
          <w:bCs/>
          <w:sz w:val="20"/>
          <w:szCs w:val="20"/>
        </w:rPr>
        <w:t xml:space="preserve"> </w:t>
      </w:r>
      <w:proofErr w:type="spellStart"/>
      <w:r w:rsidRPr="00710CEF">
        <w:rPr>
          <w:rFonts w:ascii="Cambria" w:hAnsi="Cambria"/>
          <w:bCs/>
          <w:sz w:val="20"/>
          <w:szCs w:val="20"/>
        </w:rPr>
        <w:t>Skizoafektif</w:t>
      </w:r>
      <w:proofErr w:type="spellEnd"/>
      <w:r w:rsidRPr="00710CEF">
        <w:rPr>
          <w:rFonts w:ascii="Cambria" w:hAnsi="Cambria"/>
          <w:bCs/>
          <w:sz w:val="20"/>
          <w:szCs w:val="20"/>
        </w:rPr>
        <w:t xml:space="preserve"> </w:t>
      </w:r>
      <w:proofErr w:type="spellStart"/>
      <w:r w:rsidRPr="00710CEF">
        <w:rPr>
          <w:rFonts w:ascii="Cambria" w:hAnsi="Cambria"/>
          <w:bCs/>
          <w:sz w:val="20"/>
          <w:szCs w:val="20"/>
        </w:rPr>
        <w:t>tipe</w:t>
      </w:r>
      <w:proofErr w:type="spellEnd"/>
      <w:r w:rsidRPr="00710CEF">
        <w:rPr>
          <w:rFonts w:ascii="Cambria" w:hAnsi="Cambria"/>
          <w:bCs/>
          <w:sz w:val="20"/>
          <w:szCs w:val="20"/>
        </w:rPr>
        <w:t xml:space="preserve"> </w:t>
      </w:r>
      <w:proofErr w:type="spellStart"/>
      <w:r w:rsidRPr="00710CEF">
        <w:rPr>
          <w:rFonts w:ascii="Cambria" w:hAnsi="Cambria"/>
          <w:bCs/>
          <w:sz w:val="20"/>
          <w:szCs w:val="20"/>
        </w:rPr>
        <w:t>Depresif</w:t>
      </w:r>
      <w:proofErr w:type="spellEnd"/>
      <w:r w:rsidRPr="00710CEF">
        <w:rPr>
          <w:rFonts w:ascii="Cambria" w:hAnsi="Cambria"/>
          <w:bCs/>
          <w:sz w:val="20"/>
          <w:szCs w:val="20"/>
        </w:rPr>
        <w:t xml:space="preserve">/STD. </w:t>
      </w:r>
      <w:proofErr w:type="spellStart"/>
      <w:r w:rsidRPr="00710CEF">
        <w:rPr>
          <w:rFonts w:ascii="Cambria" w:hAnsi="Cambria"/>
          <w:bCs/>
          <w:sz w:val="20"/>
          <w:szCs w:val="20"/>
        </w:rPr>
        <w:t>Jumlah</w:t>
      </w:r>
      <w:proofErr w:type="spellEnd"/>
      <w:r w:rsidRPr="00710CEF">
        <w:rPr>
          <w:rFonts w:ascii="Cambria" w:hAnsi="Cambria"/>
          <w:bCs/>
          <w:sz w:val="20"/>
          <w:szCs w:val="20"/>
        </w:rPr>
        <w:t xml:space="preserve"> </w:t>
      </w:r>
      <w:proofErr w:type="spellStart"/>
      <w:r w:rsidRPr="00710CEF">
        <w:rPr>
          <w:rFonts w:ascii="Cambria" w:hAnsi="Cambria"/>
          <w:bCs/>
          <w:sz w:val="20"/>
          <w:szCs w:val="20"/>
        </w:rPr>
        <w:t>kasus</w:t>
      </w:r>
      <w:proofErr w:type="spellEnd"/>
      <w:r w:rsidRPr="00710CEF">
        <w:rPr>
          <w:rFonts w:ascii="Cambria" w:hAnsi="Cambria"/>
          <w:bCs/>
          <w:sz w:val="20"/>
          <w:szCs w:val="20"/>
        </w:rPr>
        <w:t xml:space="preserve"> STD </w:t>
      </w:r>
      <w:proofErr w:type="spellStart"/>
      <w:r w:rsidRPr="00710CEF">
        <w:rPr>
          <w:rFonts w:ascii="Cambria" w:hAnsi="Cambria"/>
          <w:bCs/>
          <w:sz w:val="20"/>
          <w:szCs w:val="20"/>
        </w:rPr>
        <w:t>dalam</w:t>
      </w:r>
      <w:proofErr w:type="spellEnd"/>
      <w:r w:rsidRPr="00710CEF">
        <w:rPr>
          <w:rFonts w:ascii="Cambria" w:hAnsi="Cambria"/>
          <w:bCs/>
          <w:sz w:val="20"/>
          <w:szCs w:val="20"/>
        </w:rPr>
        <w:t xml:space="preserve"> </w:t>
      </w:r>
      <w:proofErr w:type="spellStart"/>
      <w:r w:rsidRPr="00710CEF">
        <w:rPr>
          <w:rFonts w:ascii="Cambria" w:hAnsi="Cambria"/>
          <w:bCs/>
          <w:sz w:val="20"/>
          <w:szCs w:val="20"/>
        </w:rPr>
        <w:t>penelitian</w:t>
      </w:r>
      <w:proofErr w:type="spellEnd"/>
      <w:r w:rsidRPr="00710CEF">
        <w:rPr>
          <w:rFonts w:ascii="Cambria" w:hAnsi="Cambria"/>
          <w:bCs/>
          <w:sz w:val="20"/>
          <w:szCs w:val="20"/>
        </w:rPr>
        <w:t xml:space="preserve"> ini </w:t>
      </w:r>
      <w:proofErr w:type="spellStart"/>
      <w:r w:rsidRPr="00710CEF">
        <w:rPr>
          <w:rFonts w:ascii="Cambria" w:hAnsi="Cambria"/>
          <w:bCs/>
          <w:sz w:val="20"/>
          <w:szCs w:val="20"/>
        </w:rPr>
        <w:t>adalah</w:t>
      </w:r>
      <w:proofErr w:type="spellEnd"/>
      <w:r w:rsidRPr="00710CEF">
        <w:rPr>
          <w:rFonts w:ascii="Cambria" w:hAnsi="Cambria"/>
          <w:bCs/>
          <w:sz w:val="20"/>
          <w:szCs w:val="20"/>
        </w:rPr>
        <w:t xml:space="preserve"> total 123 </w:t>
      </w:r>
      <w:proofErr w:type="spellStart"/>
      <w:r w:rsidRPr="00710CEF">
        <w:rPr>
          <w:rFonts w:ascii="Cambria" w:hAnsi="Cambria"/>
          <w:bCs/>
          <w:sz w:val="20"/>
          <w:szCs w:val="20"/>
        </w:rPr>
        <w:t>kasus</w:t>
      </w:r>
      <w:proofErr w:type="spellEnd"/>
      <w:r w:rsidRPr="00710CEF">
        <w:rPr>
          <w:rFonts w:ascii="Cambria" w:hAnsi="Cambria"/>
          <w:bCs/>
          <w:sz w:val="20"/>
          <w:szCs w:val="20"/>
        </w:rPr>
        <w:t xml:space="preserve"> yang </w:t>
      </w:r>
      <w:proofErr w:type="spellStart"/>
      <w:r w:rsidRPr="00710CEF">
        <w:rPr>
          <w:rFonts w:ascii="Cambria" w:hAnsi="Cambria"/>
          <w:bCs/>
          <w:sz w:val="20"/>
          <w:szCs w:val="20"/>
        </w:rPr>
        <w:t>terdiri</w:t>
      </w:r>
      <w:proofErr w:type="spellEnd"/>
      <w:r w:rsidRPr="00710CEF">
        <w:rPr>
          <w:rFonts w:ascii="Cambria" w:hAnsi="Cambria"/>
          <w:bCs/>
          <w:sz w:val="20"/>
          <w:szCs w:val="20"/>
        </w:rPr>
        <w:t xml:space="preserve"> </w:t>
      </w:r>
      <w:proofErr w:type="spellStart"/>
      <w:r w:rsidRPr="00710CEF">
        <w:rPr>
          <w:rFonts w:ascii="Cambria" w:hAnsi="Cambria"/>
          <w:bCs/>
          <w:sz w:val="20"/>
          <w:szCs w:val="20"/>
        </w:rPr>
        <w:t>dari</w:t>
      </w:r>
      <w:proofErr w:type="spellEnd"/>
      <w:r w:rsidRPr="00710CEF">
        <w:rPr>
          <w:rFonts w:ascii="Cambria" w:hAnsi="Cambria"/>
          <w:bCs/>
          <w:sz w:val="20"/>
          <w:szCs w:val="20"/>
        </w:rPr>
        <w:t xml:space="preserve"> 38 </w:t>
      </w:r>
      <w:proofErr w:type="spellStart"/>
      <w:r w:rsidRPr="00710CEF">
        <w:rPr>
          <w:rFonts w:ascii="Cambria" w:hAnsi="Cambria"/>
          <w:bCs/>
          <w:sz w:val="20"/>
          <w:szCs w:val="20"/>
        </w:rPr>
        <w:t>kasus</w:t>
      </w:r>
      <w:proofErr w:type="spellEnd"/>
      <w:r w:rsidRPr="00710CEF">
        <w:rPr>
          <w:rFonts w:ascii="Cambria" w:hAnsi="Cambria"/>
          <w:bCs/>
          <w:sz w:val="20"/>
          <w:szCs w:val="20"/>
        </w:rPr>
        <w:t xml:space="preserve"> RJ dan 85 </w:t>
      </w:r>
      <w:proofErr w:type="spellStart"/>
      <w:r w:rsidRPr="00710CEF">
        <w:rPr>
          <w:rFonts w:ascii="Cambria" w:hAnsi="Cambria"/>
          <w:bCs/>
          <w:sz w:val="20"/>
          <w:szCs w:val="20"/>
        </w:rPr>
        <w:t>kasus</w:t>
      </w:r>
      <w:proofErr w:type="spellEnd"/>
      <w:r w:rsidRPr="00710CEF">
        <w:rPr>
          <w:rFonts w:ascii="Cambria" w:hAnsi="Cambria"/>
          <w:bCs/>
          <w:sz w:val="20"/>
          <w:szCs w:val="20"/>
        </w:rPr>
        <w:t xml:space="preserve"> RI. </w:t>
      </w:r>
      <w:proofErr w:type="spellStart"/>
      <w:r w:rsidRPr="00710CEF">
        <w:rPr>
          <w:rFonts w:ascii="Cambria" w:hAnsi="Cambria"/>
          <w:bCs/>
          <w:sz w:val="20"/>
          <w:szCs w:val="20"/>
        </w:rPr>
        <w:t>Tabel</w:t>
      </w:r>
      <w:proofErr w:type="spellEnd"/>
      <w:r w:rsidRPr="00710CEF">
        <w:rPr>
          <w:rFonts w:ascii="Cambria" w:hAnsi="Cambria"/>
          <w:bCs/>
          <w:sz w:val="20"/>
          <w:szCs w:val="20"/>
        </w:rPr>
        <w:t xml:space="preserve"> I </w:t>
      </w:r>
      <w:proofErr w:type="spellStart"/>
      <w:r w:rsidRPr="00710CEF">
        <w:rPr>
          <w:rFonts w:ascii="Cambria" w:hAnsi="Cambria"/>
          <w:bCs/>
          <w:sz w:val="20"/>
          <w:szCs w:val="20"/>
        </w:rPr>
        <w:t>menunjukkan</w:t>
      </w:r>
      <w:proofErr w:type="spellEnd"/>
      <w:r w:rsidRPr="00710CEF">
        <w:rPr>
          <w:rFonts w:ascii="Cambria" w:hAnsi="Cambria"/>
          <w:bCs/>
          <w:sz w:val="20"/>
          <w:szCs w:val="20"/>
        </w:rPr>
        <w:t xml:space="preserve"> </w:t>
      </w:r>
      <w:proofErr w:type="spellStart"/>
      <w:r w:rsidRPr="00710CEF">
        <w:rPr>
          <w:rFonts w:ascii="Cambria" w:hAnsi="Cambria"/>
          <w:bCs/>
          <w:sz w:val="20"/>
          <w:szCs w:val="20"/>
        </w:rPr>
        <w:t>gambaran</w:t>
      </w:r>
      <w:proofErr w:type="spellEnd"/>
      <w:r w:rsidRPr="00710CEF">
        <w:rPr>
          <w:rFonts w:ascii="Cambria" w:hAnsi="Cambria"/>
          <w:bCs/>
          <w:sz w:val="20"/>
          <w:szCs w:val="20"/>
        </w:rPr>
        <w:t xml:space="preserve"> </w:t>
      </w:r>
      <w:proofErr w:type="spellStart"/>
      <w:r w:rsidRPr="00710CEF">
        <w:rPr>
          <w:rFonts w:ascii="Cambria" w:hAnsi="Cambria"/>
          <w:bCs/>
          <w:sz w:val="20"/>
          <w:szCs w:val="20"/>
        </w:rPr>
        <w:t>distribusi</w:t>
      </w:r>
      <w:proofErr w:type="spellEnd"/>
      <w:r w:rsidRPr="00710CEF">
        <w:rPr>
          <w:rFonts w:ascii="Cambria" w:hAnsi="Cambria"/>
          <w:bCs/>
          <w:sz w:val="20"/>
          <w:szCs w:val="20"/>
        </w:rPr>
        <w:t xml:space="preserve"> </w:t>
      </w:r>
      <w:proofErr w:type="spellStart"/>
      <w:r w:rsidRPr="00710CEF">
        <w:rPr>
          <w:rFonts w:ascii="Cambria" w:hAnsi="Cambria"/>
          <w:bCs/>
          <w:sz w:val="20"/>
          <w:szCs w:val="20"/>
        </w:rPr>
        <w:t>pola</w:t>
      </w:r>
      <w:proofErr w:type="spellEnd"/>
      <w:r w:rsidRPr="00710CEF">
        <w:rPr>
          <w:rFonts w:ascii="Cambria" w:hAnsi="Cambria"/>
          <w:bCs/>
          <w:sz w:val="20"/>
          <w:szCs w:val="20"/>
        </w:rPr>
        <w:t xml:space="preserve"> </w:t>
      </w:r>
      <w:proofErr w:type="spellStart"/>
      <w:r w:rsidRPr="00710CEF">
        <w:rPr>
          <w:rFonts w:ascii="Cambria" w:hAnsi="Cambria"/>
          <w:bCs/>
          <w:sz w:val="20"/>
          <w:szCs w:val="20"/>
        </w:rPr>
        <w:t>pengobatan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pada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STD di </w:t>
      </w:r>
      <w:proofErr w:type="spellStart"/>
      <w:r w:rsidRPr="00710CEF">
        <w:rPr>
          <w:rFonts w:ascii="Cambria" w:hAnsi="Cambria"/>
          <w:bCs/>
          <w:sz w:val="20"/>
          <w:szCs w:val="20"/>
        </w:rPr>
        <w:t>instalasi</w:t>
      </w:r>
      <w:proofErr w:type="spellEnd"/>
      <w:r w:rsidRPr="00710CEF">
        <w:rPr>
          <w:rFonts w:ascii="Cambria" w:hAnsi="Cambria"/>
          <w:bCs/>
          <w:sz w:val="20"/>
          <w:szCs w:val="20"/>
        </w:rPr>
        <w:t xml:space="preserve"> RJ dan RI. </w:t>
      </w:r>
      <w:proofErr w:type="spellStart"/>
      <w:r w:rsidRPr="00710CEF">
        <w:rPr>
          <w:rFonts w:ascii="Cambria" w:hAnsi="Cambria"/>
          <w:bCs/>
          <w:sz w:val="20"/>
          <w:szCs w:val="20"/>
        </w:rPr>
        <w:t>Tabel</w:t>
      </w:r>
      <w:proofErr w:type="spellEnd"/>
      <w:r w:rsidRPr="00710CEF">
        <w:rPr>
          <w:rFonts w:ascii="Cambria" w:hAnsi="Cambria"/>
          <w:bCs/>
          <w:sz w:val="20"/>
          <w:szCs w:val="20"/>
        </w:rPr>
        <w:t xml:space="preserve"> I </w:t>
      </w:r>
      <w:proofErr w:type="spellStart"/>
      <w:r w:rsidRPr="00710CEF">
        <w:rPr>
          <w:rFonts w:ascii="Cambria" w:hAnsi="Cambria"/>
          <w:bCs/>
          <w:sz w:val="20"/>
          <w:szCs w:val="20"/>
        </w:rPr>
        <w:t>menunjukkan</w:t>
      </w:r>
      <w:proofErr w:type="spellEnd"/>
      <w:r w:rsidRPr="00710CEF">
        <w:rPr>
          <w:rFonts w:ascii="Cambria" w:hAnsi="Cambria"/>
          <w:bCs/>
          <w:sz w:val="20"/>
          <w:szCs w:val="20"/>
        </w:rPr>
        <w:t xml:space="preserve"> </w:t>
      </w:r>
      <w:proofErr w:type="spellStart"/>
      <w:r w:rsidRPr="00710CEF">
        <w:rPr>
          <w:rFonts w:ascii="Cambria" w:hAnsi="Cambria"/>
          <w:bCs/>
          <w:sz w:val="20"/>
          <w:szCs w:val="20"/>
        </w:rPr>
        <w:t>bahwa</w:t>
      </w:r>
      <w:proofErr w:type="spellEnd"/>
      <w:r w:rsidRPr="00710CEF">
        <w:rPr>
          <w:rFonts w:ascii="Cambria" w:hAnsi="Cambria"/>
          <w:bCs/>
          <w:sz w:val="20"/>
          <w:szCs w:val="20"/>
        </w:rPr>
        <w:t xml:space="preserve"> </w:t>
      </w:r>
      <w:proofErr w:type="spellStart"/>
      <w:r w:rsidRPr="00710CEF">
        <w:rPr>
          <w:rFonts w:ascii="Cambria" w:hAnsi="Cambria"/>
          <w:bCs/>
          <w:sz w:val="20"/>
          <w:szCs w:val="20"/>
        </w:rPr>
        <w:t>monoterapi</w:t>
      </w:r>
      <w:proofErr w:type="spellEnd"/>
      <w:r w:rsidRPr="00710CEF">
        <w:rPr>
          <w:rFonts w:ascii="Cambria" w:hAnsi="Cambria"/>
          <w:bCs/>
          <w:sz w:val="20"/>
          <w:szCs w:val="20"/>
        </w:rPr>
        <w:t xml:space="preserve"> </w:t>
      </w:r>
      <w:proofErr w:type="spellStart"/>
      <w:r w:rsidRPr="00710CEF">
        <w:rPr>
          <w:rFonts w:ascii="Cambria" w:hAnsi="Cambria"/>
          <w:bCs/>
          <w:sz w:val="20"/>
          <w:szCs w:val="20"/>
        </w:rPr>
        <w:t>fluoksetin</w:t>
      </w:r>
      <w:proofErr w:type="spellEnd"/>
      <w:r w:rsidRPr="00710CEF">
        <w:rPr>
          <w:rFonts w:ascii="Cambria" w:hAnsi="Cambria"/>
          <w:bCs/>
          <w:sz w:val="20"/>
          <w:szCs w:val="20"/>
        </w:rPr>
        <w:t xml:space="preserve"> </w:t>
      </w:r>
      <w:proofErr w:type="spellStart"/>
      <w:r w:rsidRPr="00710CEF">
        <w:rPr>
          <w:rFonts w:ascii="Cambria" w:hAnsi="Cambria"/>
          <w:bCs/>
          <w:sz w:val="20"/>
          <w:szCs w:val="20"/>
        </w:rPr>
        <w:t>tanpa</w:t>
      </w:r>
      <w:proofErr w:type="spellEnd"/>
      <w:r w:rsidRPr="00710CEF">
        <w:rPr>
          <w:rFonts w:ascii="Cambria" w:hAnsi="Cambria"/>
          <w:bCs/>
          <w:sz w:val="20"/>
          <w:szCs w:val="20"/>
        </w:rPr>
        <w:t xml:space="preserve"> </w:t>
      </w:r>
      <w:proofErr w:type="spellStart"/>
      <w:r w:rsidRPr="00710CEF">
        <w:rPr>
          <w:rFonts w:ascii="Cambria" w:hAnsi="Cambria"/>
          <w:bCs/>
          <w:sz w:val="20"/>
          <w:szCs w:val="20"/>
        </w:rPr>
        <w:t>penggantian</w:t>
      </w:r>
      <w:proofErr w:type="spellEnd"/>
      <w:r w:rsidRPr="00710CEF">
        <w:rPr>
          <w:rFonts w:ascii="Cambria" w:hAnsi="Cambria"/>
          <w:bCs/>
          <w:sz w:val="20"/>
          <w:szCs w:val="20"/>
        </w:rPr>
        <w:t xml:space="preserve"> </w:t>
      </w:r>
      <w:proofErr w:type="spellStart"/>
      <w:r w:rsidRPr="00710CEF">
        <w:rPr>
          <w:rFonts w:ascii="Cambria" w:hAnsi="Cambria"/>
          <w:bCs/>
          <w:sz w:val="20"/>
          <w:szCs w:val="20"/>
        </w:rPr>
        <w:t>merupakan</w:t>
      </w:r>
      <w:proofErr w:type="spellEnd"/>
      <w:r w:rsidRPr="00710CEF">
        <w:rPr>
          <w:rFonts w:ascii="Cambria" w:hAnsi="Cambria"/>
          <w:bCs/>
          <w:sz w:val="20"/>
          <w:szCs w:val="20"/>
        </w:rPr>
        <w:t xml:space="preserve"> </w:t>
      </w:r>
      <w:proofErr w:type="spellStart"/>
      <w:r w:rsidRPr="00710CEF">
        <w:rPr>
          <w:rFonts w:ascii="Cambria" w:hAnsi="Cambria"/>
          <w:bCs/>
          <w:sz w:val="20"/>
          <w:szCs w:val="20"/>
        </w:rPr>
        <w:t>pola</w:t>
      </w:r>
      <w:proofErr w:type="spellEnd"/>
      <w:r w:rsidRPr="00710CEF">
        <w:rPr>
          <w:rFonts w:ascii="Cambria" w:hAnsi="Cambria"/>
          <w:bCs/>
          <w:sz w:val="20"/>
          <w:szCs w:val="20"/>
        </w:rPr>
        <w:t xml:space="preserve"> </w:t>
      </w:r>
      <w:proofErr w:type="spellStart"/>
      <w:r w:rsidRPr="00710CEF">
        <w:rPr>
          <w:rFonts w:ascii="Cambria" w:hAnsi="Cambria"/>
          <w:bCs/>
          <w:sz w:val="20"/>
          <w:szCs w:val="20"/>
        </w:rPr>
        <w:t>pengobatan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yang paling </w:t>
      </w:r>
      <w:proofErr w:type="spellStart"/>
      <w:r w:rsidRPr="00710CEF">
        <w:rPr>
          <w:rFonts w:ascii="Cambria" w:hAnsi="Cambria"/>
          <w:bCs/>
          <w:sz w:val="20"/>
          <w:szCs w:val="20"/>
        </w:rPr>
        <w:t>umum</w:t>
      </w:r>
      <w:proofErr w:type="spellEnd"/>
      <w:r w:rsidRPr="00710CEF">
        <w:rPr>
          <w:rFonts w:ascii="Cambria" w:hAnsi="Cambria"/>
          <w:bCs/>
          <w:sz w:val="20"/>
          <w:szCs w:val="20"/>
        </w:rPr>
        <w:t xml:space="preserve"> </w:t>
      </w:r>
      <w:proofErr w:type="spellStart"/>
      <w:r w:rsidRPr="00710CEF">
        <w:rPr>
          <w:rFonts w:ascii="Cambria" w:hAnsi="Cambria"/>
          <w:bCs/>
          <w:sz w:val="20"/>
          <w:szCs w:val="20"/>
        </w:rPr>
        <w:t>digunakan</w:t>
      </w:r>
      <w:proofErr w:type="spellEnd"/>
      <w:r w:rsidRPr="00710CEF">
        <w:rPr>
          <w:rFonts w:ascii="Cambria" w:hAnsi="Cambria"/>
          <w:bCs/>
          <w:sz w:val="20"/>
          <w:szCs w:val="20"/>
        </w:rPr>
        <w:t xml:space="preserve"> </w:t>
      </w:r>
      <w:proofErr w:type="spellStart"/>
      <w:r w:rsidRPr="00710CEF">
        <w:rPr>
          <w:rFonts w:ascii="Cambria" w:hAnsi="Cambria"/>
          <w:bCs/>
          <w:sz w:val="20"/>
          <w:szCs w:val="20"/>
        </w:rPr>
        <w:t>sebagai</w:t>
      </w:r>
      <w:proofErr w:type="spellEnd"/>
      <w:r w:rsidRPr="00710CEF">
        <w:rPr>
          <w:rFonts w:ascii="Cambria" w:hAnsi="Cambria"/>
          <w:bCs/>
          <w:sz w:val="20"/>
          <w:szCs w:val="20"/>
        </w:rPr>
        <w:t xml:space="preserve"> </w:t>
      </w:r>
      <w:proofErr w:type="spellStart"/>
      <w:r w:rsidRPr="00710CEF">
        <w:rPr>
          <w:rFonts w:ascii="Cambria" w:hAnsi="Cambria"/>
          <w:bCs/>
          <w:sz w:val="20"/>
          <w:szCs w:val="20"/>
        </w:rPr>
        <w:t>terapi</w:t>
      </w:r>
      <w:proofErr w:type="spellEnd"/>
      <w:r w:rsidRPr="00710CEF">
        <w:rPr>
          <w:rFonts w:ascii="Cambria" w:hAnsi="Cambria"/>
          <w:bCs/>
          <w:sz w:val="20"/>
          <w:szCs w:val="20"/>
        </w:rPr>
        <w:t xml:space="preserve"> </w:t>
      </w:r>
      <w:proofErr w:type="spellStart"/>
      <w:r w:rsidRPr="00710CEF">
        <w:rPr>
          <w:rFonts w:ascii="Cambria" w:hAnsi="Cambria"/>
          <w:bCs/>
          <w:sz w:val="20"/>
          <w:szCs w:val="20"/>
        </w:rPr>
        <w:t>sindroma</w:t>
      </w:r>
      <w:proofErr w:type="spellEnd"/>
      <w:r w:rsidRPr="00710CEF">
        <w:rPr>
          <w:rFonts w:ascii="Cambria" w:hAnsi="Cambria"/>
          <w:bCs/>
          <w:sz w:val="20"/>
          <w:szCs w:val="20"/>
        </w:rPr>
        <w:t xml:space="preserve"> </w:t>
      </w:r>
      <w:proofErr w:type="spellStart"/>
      <w:r w:rsidRPr="00710CEF">
        <w:rPr>
          <w:rFonts w:ascii="Cambria" w:hAnsi="Cambria"/>
          <w:bCs/>
          <w:sz w:val="20"/>
          <w:szCs w:val="20"/>
        </w:rPr>
        <w:t>depresi</w:t>
      </w:r>
      <w:proofErr w:type="spellEnd"/>
      <w:r w:rsidRPr="00710CEF">
        <w:rPr>
          <w:rFonts w:ascii="Cambria" w:hAnsi="Cambria"/>
          <w:bCs/>
          <w:sz w:val="20"/>
          <w:szCs w:val="20"/>
        </w:rPr>
        <w:t xml:space="preserve"> pada STD di </w:t>
      </w:r>
      <w:proofErr w:type="spellStart"/>
      <w:r w:rsidRPr="00710CEF">
        <w:rPr>
          <w:rFonts w:ascii="Cambria" w:hAnsi="Cambria"/>
          <w:bCs/>
          <w:sz w:val="20"/>
          <w:szCs w:val="20"/>
        </w:rPr>
        <w:t>instalasi</w:t>
      </w:r>
      <w:proofErr w:type="spellEnd"/>
      <w:r w:rsidRPr="00710CEF">
        <w:rPr>
          <w:rFonts w:ascii="Cambria" w:hAnsi="Cambria"/>
          <w:bCs/>
          <w:sz w:val="20"/>
          <w:szCs w:val="20"/>
        </w:rPr>
        <w:t xml:space="preserve"> RJ (52,63%) </w:t>
      </w:r>
      <w:proofErr w:type="spellStart"/>
      <w:r w:rsidRPr="00710CEF">
        <w:rPr>
          <w:rFonts w:ascii="Cambria" w:hAnsi="Cambria"/>
          <w:bCs/>
          <w:sz w:val="20"/>
          <w:szCs w:val="20"/>
        </w:rPr>
        <w:t>maupun</w:t>
      </w:r>
      <w:proofErr w:type="spellEnd"/>
      <w:r w:rsidRPr="00710CEF">
        <w:rPr>
          <w:rFonts w:ascii="Cambria" w:hAnsi="Cambria"/>
          <w:bCs/>
          <w:sz w:val="20"/>
          <w:szCs w:val="20"/>
        </w:rPr>
        <w:t xml:space="preserve"> RI (69,41%). </w:t>
      </w:r>
      <w:proofErr w:type="spellStart"/>
      <w:r w:rsidRPr="00710CEF">
        <w:rPr>
          <w:rStyle w:val="fontstyle01"/>
          <w:rFonts w:ascii="Cambria" w:hAnsi="Cambria"/>
          <w:sz w:val="20"/>
          <w:szCs w:val="20"/>
        </w:rPr>
        <w:t>Meskipun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sebagian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kasus</w:t>
      </w:r>
      <w:proofErr w:type="spellEnd"/>
      <w:r w:rsidRPr="00710CEF">
        <w:rPr>
          <w:rFonts w:ascii="Cambria" w:hAnsi="Cambria"/>
          <w:color w:val="000000"/>
          <w:sz w:val="20"/>
          <w:szCs w:val="20"/>
        </w:rPr>
        <w:t xml:space="preserve"> </w:t>
      </w:r>
      <w:r w:rsidRPr="00710CEF">
        <w:rPr>
          <w:rStyle w:val="fontstyle01"/>
          <w:rFonts w:ascii="Cambria" w:hAnsi="Cambria"/>
          <w:sz w:val="20"/>
          <w:szCs w:val="20"/>
        </w:rPr>
        <w:t xml:space="preserve">STD di </w:t>
      </w:r>
      <w:proofErr w:type="spellStart"/>
      <w:r w:rsidRPr="00710CEF">
        <w:rPr>
          <w:rStyle w:val="fontstyle01"/>
          <w:rFonts w:ascii="Cambria" w:hAnsi="Cambria"/>
          <w:sz w:val="20"/>
          <w:szCs w:val="20"/>
        </w:rPr>
        <w:t>instalasi</w:t>
      </w:r>
      <w:proofErr w:type="spellEnd"/>
      <w:r w:rsidRPr="00710CEF">
        <w:rPr>
          <w:rStyle w:val="fontstyle01"/>
          <w:rFonts w:ascii="Cambria" w:hAnsi="Cambria"/>
          <w:sz w:val="20"/>
          <w:szCs w:val="20"/>
        </w:rPr>
        <w:t xml:space="preserve"> RJ (15,79%) dan RI (14,12%) </w:t>
      </w:r>
      <w:proofErr w:type="spellStart"/>
      <w:r w:rsidRPr="00710CEF">
        <w:rPr>
          <w:rStyle w:val="fontstyle01"/>
          <w:rFonts w:ascii="Cambria" w:hAnsi="Cambria"/>
          <w:sz w:val="20"/>
          <w:szCs w:val="20"/>
        </w:rPr>
        <w:t>tidak</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memilih</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antidepresan</w:t>
      </w:r>
      <w:proofErr w:type="spellEnd"/>
      <w:r w:rsidRPr="00710CEF">
        <w:rPr>
          <w:rStyle w:val="fontstyle01"/>
          <w:rFonts w:ascii="Cambria" w:hAnsi="Cambria"/>
          <w:sz w:val="20"/>
          <w:szCs w:val="20"/>
        </w:rPr>
        <w:t xml:space="preserve"> untuk </w:t>
      </w:r>
      <w:proofErr w:type="spellStart"/>
      <w:r w:rsidRPr="00710CEF">
        <w:rPr>
          <w:rStyle w:val="fontstyle01"/>
          <w:rFonts w:ascii="Cambria" w:hAnsi="Cambria"/>
          <w:sz w:val="20"/>
          <w:szCs w:val="20"/>
        </w:rPr>
        <w:t>terapi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sindroma</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depresi</w:t>
      </w:r>
      <w:proofErr w:type="spellEnd"/>
      <w:r w:rsidRPr="00710CEF">
        <w:rPr>
          <w:rStyle w:val="fontstyle01"/>
          <w:rFonts w:ascii="Cambria" w:hAnsi="Cambria"/>
          <w:sz w:val="20"/>
          <w:szCs w:val="20"/>
        </w:rPr>
        <w:t xml:space="preserve">. </w:t>
      </w:r>
      <w:proofErr w:type="spellStart"/>
      <w:r w:rsidRPr="00710CEF">
        <w:rPr>
          <w:rFonts w:ascii="Cambria" w:hAnsi="Cambria"/>
          <w:color w:val="000000"/>
          <w:sz w:val="20"/>
          <w:szCs w:val="20"/>
        </w:rPr>
        <w:t>Beberapa</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bukti</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sebelumnya</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mendukung</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dengan</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menyatakan</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bahwa</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antipsikotik</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saja</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sudah</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cukup</w:t>
      </w:r>
      <w:proofErr w:type="spellEnd"/>
      <w:r w:rsidRPr="00710CEF">
        <w:rPr>
          <w:rFonts w:ascii="Cambria" w:hAnsi="Cambria"/>
          <w:color w:val="000000"/>
          <w:sz w:val="20"/>
          <w:szCs w:val="20"/>
        </w:rPr>
        <w:t xml:space="preserve"> untuk </w:t>
      </w:r>
      <w:proofErr w:type="spellStart"/>
      <w:r w:rsidRPr="00710CEF">
        <w:rPr>
          <w:rFonts w:ascii="Cambria" w:hAnsi="Cambria"/>
          <w:color w:val="000000"/>
          <w:sz w:val="20"/>
          <w:szCs w:val="20"/>
        </w:rPr>
        <w:t>terapi</w:t>
      </w:r>
      <w:proofErr w:type="spellEnd"/>
      <w:r w:rsidRPr="00710CEF">
        <w:rPr>
          <w:rFonts w:ascii="Cambria" w:hAnsi="Cambria"/>
          <w:color w:val="000000"/>
          <w:sz w:val="20"/>
          <w:szCs w:val="20"/>
        </w:rPr>
        <w:t xml:space="preserve"> STD. </w:t>
      </w:r>
      <w:proofErr w:type="spellStart"/>
      <w:r w:rsidRPr="00710CEF">
        <w:rPr>
          <w:rStyle w:val="fontstyle01"/>
          <w:rFonts w:ascii="Cambria" w:hAnsi="Cambria"/>
          <w:sz w:val="20"/>
          <w:szCs w:val="20"/>
        </w:rPr>
        <w:t>Antidepresan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baru</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akan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diperlukan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apabila</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sindroma</w:t>
      </w:r>
      <w:proofErr w:type="spellEnd"/>
      <w:r w:rsidRPr="00710CEF">
        <w:rPr>
          <w:rFonts w:ascii="Cambria" w:hAnsi="Cambria"/>
          <w:color w:val="000000"/>
          <w:sz w:val="20"/>
          <w:szCs w:val="20"/>
        </w:rPr>
        <w:t xml:space="preserve"> </w:t>
      </w:r>
      <w:proofErr w:type="spellStart"/>
      <w:r w:rsidRPr="00710CEF">
        <w:rPr>
          <w:rStyle w:val="fontstyle01"/>
          <w:rFonts w:ascii="Cambria" w:hAnsi="Cambria"/>
          <w:sz w:val="20"/>
          <w:szCs w:val="20"/>
        </w:rPr>
        <w:t>depresi</w:t>
      </w:r>
      <w:proofErr w:type="spellEnd"/>
      <w:r w:rsidRPr="00710CEF">
        <w:rPr>
          <w:rStyle w:val="fontstyle01"/>
          <w:rFonts w:ascii="Cambria" w:hAnsi="Cambria"/>
          <w:sz w:val="20"/>
          <w:szCs w:val="20"/>
        </w:rPr>
        <w:t xml:space="preserve"> yang </w:t>
      </w:r>
      <w:proofErr w:type="spellStart"/>
      <w:r w:rsidRPr="00710CEF">
        <w:rPr>
          <w:rStyle w:val="fontstyle01"/>
          <w:rFonts w:ascii="Cambria" w:hAnsi="Cambria"/>
          <w:sz w:val="20"/>
          <w:szCs w:val="20"/>
        </w:rPr>
        <w:t>timbul</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memenuhi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kriteria</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diagnosa</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depresi</w:t>
      </w:r>
      <w:proofErr w:type="spellEnd"/>
      <w:r w:rsidRPr="00710CEF">
        <w:rPr>
          <w:rStyle w:val="fontstyle01"/>
          <w:rFonts w:ascii="Cambria" w:hAnsi="Cambria"/>
          <w:sz w:val="20"/>
          <w:szCs w:val="20"/>
        </w:rPr>
        <w:t xml:space="preserve"> mayor </w:t>
      </w:r>
      <w:r w:rsidRPr="00710CEF">
        <w:rPr>
          <w:rStyle w:val="fontstyle01"/>
          <w:rFonts w:ascii="Cambria" w:hAnsi="Cambria"/>
          <w:sz w:val="20"/>
          <w:szCs w:val="20"/>
        </w:rPr>
        <w:fldChar w:fldCharType="begin" w:fldLock="1"/>
      </w:r>
      <w:r w:rsidRPr="00710CEF">
        <w:rPr>
          <w:rStyle w:val="fontstyle01"/>
          <w:rFonts w:ascii="Cambria" w:hAnsi="Cambria"/>
          <w:sz w:val="20"/>
          <w:szCs w:val="20"/>
        </w:rPr>
        <w:instrText>ADDIN CSL_CITATION {"citationItems":[{"id":"ITEM-1","itemData":{"ISSN":"0002953X","abstract":"A practical guide to the management of major depression for adults over the age of 18 is presented. It summarizes the specific forms of somatic, psychotherapeutic, psychosocial and educational treatments that have been developed to deal with major depressive disorder and its various subtypes.","author":[{"dropping-particle":"","family":"Gelenberg","given":"Alan J","non-dropping-particle":"","parse-names":false,"suffix":""},{"dropping-particle":"","family":"Freeman","given":"Marlene P","non-dropping-particle":"","parse-names":false,"suffix":""},{"dropping-particle":"","family":"Markowitz","given":"John C","non-dropping-particle":"","parse-names":false,"suffix":""},{"dropping-particle":"","family":"Rosenbaum","given":"Jerrold F","non-dropping-particle":"","parse-names":false,"suffix":""},{"dropping-particle":"","family":"Thase","given":"Michael E","non-dropping-particle":"","parse-names":false,"suffix":""},{"dropping-particle":"","family":"Trivedi","given":"Madhukar H","non-dropping-particle":"","parse-names":false,"suffix":""},{"dropping-particle":"","family":"Schneck","given":"Christopher D","non-dropping-particle":"","parse-names":false,"suffix":""},{"dropping-particle":"","family":"Silbersweig","given":"David A","non-dropping-particle":"","parse-names":false,"suffix":""}],"container-title":"American Journal of Psychiatry","id":"ITEM-1","issue":"4 SUPPL.","issued":{"date-parts":[["1993"]]},"page":"1-23","title":"Practice guideline for major depressive disorder in adults: American Psychiatric Association","type":"article-journal","volume":"150"},"uris":["http://www.mendeley.com/documents/?uuid=a413e949-17c4-4ee6-b94d-099a2354f212"]}],"mendeley":{"formattedCitation":"(Gelenberg et al., 1993)","manualFormatting":"(Gelenberg dkk., 1993)","plainTextFormattedCitation":"(Gelenberg et al., 1993)","previouslyFormattedCitation":"(Gelenberg et al., 1993)"},"properties":{"noteIndex":0},"schema":"https://github.com/citation-style-language/schema/raw/master/csl-citation.json"}</w:instrText>
      </w:r>
      <w:r w:rsidRPr="00710CEF">
        <w:rPr>
          <w:rStyle w:val="fontstyle01"/>
          <w:rFonts w:ascii="Cambria" w:hAnsi="Cambria"/>
          <w:sz w:val="20"/>
          <w:szCs w:val="20"/>
        </w:rPr>
        <w:fldChar w:fldCharType="separate"/>
      </w:r>
      <w:r w:rsidRPr="00710CEF">
        <w:rPr>
          <w:rStyle w:val="fontstyle01"/>
          <w:rFonts w:ascii="Cambria" w:hAnsi="Cambria"/>
          <w:noProof/>
          <w:sz w:val="20"/>
          <w:szCs w:val="20"/>
        </w:rPr>
        <w:t>(Gelenberg dkk., 1993)</w:t>
      </w:r>
      <w:r w:rsidRPr="00710CEF">
        <w:rPr>
          <w:rStyle w:val="fontstyle01"/>
          <w:rFonts w:ascii="Cambria" w:hAnsi="Cambria"/>
          <w:sz w:val="20"/>
          <w:szCs w:val="20"/>
        </w:rPr>
        <w:fldChar w:fldCharType="end"/>
      </w:r>
      <w:r w:rsidRPr="00710CEF">
        <w:rPr>
          <w:rStyle w:val="fontstyle01"/>
          <w:rFonts w:ascii="Cambria" w:hAnsi="Cambria"/>
          <w:sz w:val="20"/>
          <w:szCs w:val="20"/>
        </w:rPr>
        <w:t xml:space="preserve">. </w:t>
      </w:r>
    </w:p>
    <w:p w14:paraId="7C8A4E8E" w14:textId="23DCCBB5" w:rsidR="006D5C3E" w:rsidRDefault="007B76C7" w:rsidP="007B76C7">
      <w:pPr>
        <w:spacing w:after="0" w:line="240" w:lineRule="auto"/>
        <w:ind w:firstLine="567"/>
        <w:jc w:val="both"/>
        <w:rPr>
          <w:rFonts w:ascii="Cambria" w:hAnsi="Cambria"/>
          <w:bCs/>
          <w:sz w:val="20"/>
          <w:szCs w:val="20"/>
        </w:rPr>
      </w:pPr>
      <w:proofErr w:type="spellStart"/>
      <w:r w:rsidRPr="00710CEF">
        <w:rPr>
          <w:rFonts w:ascii="Cambria" w:hAnsi="Cambria"/>
          <w:bCs/>
          <w:sz w:val="20"/>
          <w:szCs w:val="20"/>
        </w:rPr>
        <w:t>Selain</w:t>
      </w:r>
      <w:proofErr w:type="spellEnd"/>
      <w:r w:rsidRPr="00710CEF">
        <w:rPr>
          <w:rFonts w:ascii="Cambria" w:hAnsi="Cambria"/>
          <w:bCs/>
          <w:sz w:val="20"/>
          <w:szCs w:val="20"/>
        </w:rPr>
        <w:t xml:space="preserve"> itu, </w:t>
      </w:r>
      <w:proofErr w:type="spellStart"/>
      <w:r w:rsidRPr="00710CEF">
        <w:rPr>
          <w:rFonts w:ascii="Cambria" w:hAnsi="Cambria"/>
          <w:bCs/>
          <w:sz w:val="20"/>
          <w:szCs w:val="20"/>
        </w:rPr>
        <w:t>terdapat</w:t>
      </w:r>
      <w:proofErr w:type="spellEnd"/>
      <w:r w:rsidRPr="00710CEF">
        <w:rPr>
          <w:rFonts w:ascii="Cambria" w:hAnsi="Cambria"/>
          <w:bCs/>
          <w:sz w:val="20"/>
          <w:szCs w:val="20"/>
        </w:rPr>
        <w:t xml:space="preserve"> </w:t>
      </w:r>
      <w:proofErr w:type="spellStart"/>
      <w:r w:rsidRPr="00710CEF">
        <w:rPr>
          <w:rFonts w:ascii="Cambria" w:hAnsi="Cambria"/>
          <w:bCs/>
          <w:sz w:val="20"/>
          <w:szCs w:val="20"/>
        </w:rPr>
        <w:t>praktik</w:t>
      </w:r>
      <w:proofErr w:type="spellEnd"/>
      <w:r w:rsidRPr="00710CEF">
        <w:rPr>
          <w:rFonts w:ascii="Cambria" w:hAnsi="Cambria"/>
          <w:bCs/>
          <w:sz w:val="20"/>
          <w:szCs w:val="20"/>
        </w:rPr>
        <w:t xml:space="preserve"> </w:t>
      </w:r>
      <w:r w:rsidRPr="00710CEF">
        <w:rPr>
          <w:rFonts w:ascii="Cambria" w:hAnsi="Cambria"/>
          <w:bCs/>
          <w:i/>
          <w:iCs/>
          <w:sz w:val="20"/>
          <w:szCs w:val="20"/>
        </w:rPr>
        <w:t>switching</w:t>
      </w:r>
      <w:r w:rsidRPr="00710CEF">
        <w:rPr>
          <w:rFonts w:ascii="Cambria" w:hAnsi="Cambria"/>
          <w:bCs/>
          <w:sz w:val="20"/>
          <w:szCs w:val="20"/>
        </w:rPr>
        <w:t xml:space="preserve"> (</w:t>
      </w:r>
      <w:proofErr w:type="spellStart"/>
      <w:r w:rsidRPr="00710CEF">
        <w:rPr>
          <w:rFonts w:ascii="Cambria" w:hAnsi="Cambria"/>
          <w:bCs/>
          <w:sz w:val="20"/>
          <w:szCs w:val="20"/>
        </w:rPr>
        <w:t>penggantian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yang </w:t>
      </w:r>
      <w:proofErr w:type="spellStart"/>
      <w:r w:rsidRPr="00710CEF">
        <w:rPr>
          <w:rFonts w:ascii="Cambria" w:hAnsi="Cambria"/>
          <w:bCs/>
          <w:sz w:val="20"/>
          <w:szCs w:val="20"/>
        </w:rPr>
        <w:t>dilakukan</w:t>
      </w:r>
      <w:proofErr w:type="spellEnd"/>
      <w:r w:rsidRPr="00710CEF">
        <w:rPr>
          <w:rFonts w:ascii="Cambria" w:hAnsi="Cambria"/>
          <w:bCs/>
          <w:sz w:val="20"/>
          <w:szCs w:val="20"/>
        </w:rPr>
        <w:t xml:space="preserve"> pada </w:t>
      </w:r>
      <w:proofErr w:type="spellStart"/>
      <w:r w:rsidRPr="00710CEF">
        <w:rPr>
          <w:rFonts w:ascii="Cambria" w:hAnsi="Cambria"/>
          <w:bCs/>
          <w:sz w:val="20"/>
          <w:szCs w:val="20"/>
        </w:rPr>
        <w:t>beberapa</w:t>
      </w:r>
      <w:proofErr w:type="spellEnd"/>
      <w:r w:rsidRPr="00710CEF">
        <w:rPr>
          <w:rFonts w:ascii="Cambria" w:hAnsi="Cambria"/>
          <w:bCs/>
          <w:sz w:val="20"/>
          <w:szCs w:val="20"/>
        </w:rPr>
        <w:t xml:space="preserve">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baik </w:t>
      </w:r>
      <w:proofErr w:type="spellStart"/>
      <w:r w:rsidRPr="00710CEF">
        <w:rPr>
          <w:rFonts w:ascii="Cambria" w:hAnsi="Cambria"/>
          <w:bCs/>
          <w:sz w:val="20"/>
          <w:szCs w:val="20"/>
        </w:rPr>
        <w:t>penggantian</w:t>
      </w:r>
      <w:proofErr w:type="spellEnd"/>
      <w:r w:rsidRPr="00710CEF">
        <w:rPr>
          <w:rFonts w:ascii="Cambria" w:hAnsi="Cambria"/>
          <w:bCs/>
          <w:sz w:val="20"/>
          <w:szCs w:val="20"/>
        </w:rPr>
        <w:t xml:space="preserve"> </w:t>
      </w:r>
      <w:r>
        <w:rPr>
          <w:rFonts w:ascii="Cambria" w:hAnsi="Cambria"/>
          <w:bCs/>
          <w:sz w:val="20"/>
          <w:szCs w:val="20"/>
        </w:rPr>
        <w:t xml:space="preserve">         </w:t>
      </w:r>
      <w:r w:rsidRPr="00710CEF">
        <w:rPr>
          <w:rFonts w:ascii="Cambria" w:hAnsi="Cambria"/>
          <w:bCs/>
          <w:sz w:val="20"/>
          <w:szCs w:val="20"/>
        </w:rPr>
        <w:t xml:space="preserve">pada </w:t>
      </w:r>
      <w:proofErr w:type="spellStart"/>
      <w:r w:rsidRPr="00710CEF">
        <w:rPr>
          <w:rFonts w:ascii="Cambria" w:hAnsi="Cambria"/>
          <w:bCs/>
          <w:sz w:val="20"/>
          <w:szCs w:val="20"/>
        </w:rPr>
        <w:t>obat</w:t>
      </w:r>
      <w:proofErr w:type="spellEnd"/>
      <w:r w:rsidRPr="00710CEF">
        <w:rPr>
          <w:rFonts w:ascii="Cambria" w:hAnsi="Cambria"/>
          <w:bCs/>
          <w:sz w:val="20"/>
          <w:szCs w:val="20"/>
        </w:rPr>
        <w:t xml:space="preserve">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w:t>
      </w:r>
      <w:proofErr w:type="spellStart"/>
      <w:r w:rsidRPr="00710CEF">
        <w:rPr>
          <w:rFonts w:ascii="Cambria" w:hAnsi="Cambria"/>
          <w:bCs/>
          <w:sz w:val="20"/>
          <w:szCs w:val="20"/>
        </w:rPr>
        <w:t>sesama</w:t>
      </w:r>
      <w:proofErr w:type="spellEnd"/>
      <w:r w:rsidRPr="00710CEF">
        <w:rPr>
          <w:rFonts w:ascii="Cambria" w:hAnsi="Cambria"/>
          <w:bCs/>
          <w:sz w:val="20"/>
          <w:szCs w:val="20"/>
        </w:rPr>
        <w:t xml:space="preserve"> </w:t>
      </w:r>
      <w:proofErr w:type="spellStart"/>
      <w:r w:rsidRPr="00710CEF">
        <w:rPr>
          <w:rFonts w:ascii="Cambria" w:hAnsi="Cambria"/>
          <w:bCs/>
          <w:sz w:val="20"/>
          <w:szCs w:val="20"/>
        </w:rPr>
        <w:t>golongan</w:t>
      </w:r>
      <w:proofErr w:type="spellEnd"/>
      <w:r w:rsidRPr="00710CEF">
        <w:rPr>
          <w:rFonts w:ascii="Cambria" w:hAnsi="Cambria"/>
          <w:bCs/>
          <w:sz w:val="20"/>
          <w:szCs w:val="20"/>
        </w:rPr>
        <w:t xml:space="preserve"> </w:t>
      </w:r>
      <w:r>
        <w:rPr>
          <w:rFonts w:ascii="Cambria" w:hAnsi="Cambria"/>
          <w:bCs/>
          <w:sz w:val="20"/>
          <w:szCs w:val="20"/>
        </w:rPr>
        <w:t xml:space="preserve">            </w:t>
      </w:r>
      <w:r>
        <w:rPr>
          <w:rFonts w:ascii="Cambria" w:hAnsi="Cambria"/>
          <w:bCs/>
          <w:i/>
          <w:iCs/>
          <w:noProof/>
          <w:sz w:val="20"/>
          <w:szCs w:val="20"/>
        </w:rPr>
        <w:lastRenderedPageBreak/>
        <mc:AlternateContent>
          <mc:Choice Requires="wps">
            <w:drawing>
              <wp:anchor distT="0" distB="0" distL="114300" distR="114300" simplePos="0" relativeHeight="251660288" behindDoc="0" locked="0" layoutInCell="1" allowOverlap="1" wp14:anchorId="687F9214" wp14:editId="5D19E99C">
                <wp:simplePos x="0" y="0"/>
                <wp:positionH relativeFrom="margin">
                  <wp:align>right</wp:align>
                </wp:positionH>
                <wp:positionV relativeFrom="paragraph">
                  <wp:posOffset>6350</wp:posOffset>
                </wp:positionV>
                <wp:extent cx="5404485" cy="4817110"/>
                <wp:effectExtent l="0" t="0" r="5715" b="2540"/>
                <wp:wrapSquare wrapText="bothSides"/>
                <wp:docPr id="16" name="Text Box 16"/>
                <wp:cNvGraphicFramePr/>
                <a:graphic xmlns:a="http://schemas.openxmlformats.org/drawingml/2006/main">
                  <a:graphicData uri="http://schemas.microsoft.com/office/word/2010/wordprocessingShape">
                    <wps:wsp>
                      <wps:cNvSpPr txBox="1"/>
                      <wps:spPr>
                        <a:xfrm>
                          <a:off x="0" y="0"/>
                          <a:ext cx="5404485" cy="4817659"/>
                        </a:xfrm>
                        <a:prstGeom prst="rect">
                          <a:avLst/>
                        </a:prstGeom>
                        <a:solidFill>
                          <a:schemeClr val="lt1"/>
                        </a:solidFill>
                        <a:ln w="6350">
                          <a:noFill/>
                        </a:ln>
                      </wps:spPr>
                      <wps:txbx>
                        <w:txbxContent>
                          <w:p w14:paraId="2678AAF9" w14:textId="77777777" w:rsidR="007B76C7" w:rsidRDefault="007B76C7" w:rsidP="007B76C7">
                            <w:pPr>
                              <w:keepNext/>
                              <w:spacing w:after="0" w:line="240" w:lineRule="auto"/>
                              <w:jc w:val="center"/>
                              <w:rPr>
                                <w:rFonts w:ascii="Cambria" w:eastAsia="Times New Roman" w:hAnsi="Cambria"/>
                                <w:b/>
                                <w:bCs/>
                                <w:sz w:val="20"/>
                                <w:szCs w:val="20"/>
                              </w:rPr>
                            </w:pPr>
                            <w:proofErr w:type="spellStart"/>
                            <w:r w:rsidRPr="007B76C7">
                              <w:rPr>
                                <w:rFonts w:ascii="Cambria" w:eastAsia="Times New Roman" w:hAnsi="Cambria"/>
                                <w:b/>
                                <w:bCs/>
                                <w:sz w:val="20"/>
                                <w:szCs w:val="20"/>
                              </w:rPr>
                              <w:t>Tabel</w:t>
                            </w:r>
                            <w:proofErr w:type="spellEnd"/>
                            <w:r w:rsidRPr="007B76C7">
                              <w:rPr>
                                <w:rFonts w:ascii="Cambria" w:eastAsia="Times New Roman" w:hAnsi="Cambria"/>
                                <w:b/>
                                <w:bCs/>
                                <w:sz w:val="20"/>
                                <w:szCs w:val="20"/>
                              </w:rPr>
                              <w:t xml:space="preserve"> I. </w:t>
                            </w:r>
                            <w:proofErr w:type="spellStart"/>
                            <w:r w:rsidRPr="007B76C7">
                              <w:rPr>
                                <w:rFonts w:ascii="Cambria" w:eastAsia="Times New Roman" w:hAnsi="Cambria"/>
                                <w:b/>
                                <w:bCs/>
                                <w:sz w:val="20"/>
                                <w:szCs w:val="20"/>
                              </w:rPr>
                              <w:t>Distribusi</w:t>
                            </w:r>
                            <w:proofErr w:type="spellEnd"/>
                            <w:r w:rsidRPr="007B76C7">
                              <w:rPr>
                                <w:rFonts w:ascii="Cambria" w:eastAsia="Times New Roman" w:hAnsi="Cambria"/>
                                <w:b/>
                                <w:bCs/>
                                <w:sz w:val="20"/>
                                <w:szCs w:val="20"/>
                              </w:rPr>
                              <w:t xml:space="preserve"> </w:t>
                            </w:r>
                            <w:proofErr w:type="spellStart"/>
                            <w:r w:rsidRPr="007B76C7">
                              <w:rPr>
                                <w:rFonts w:ascii="Cambria" w:eastAsia="Times New Roman" w:hAnsi="Cambria"/>
                                <w:b/>
                                <w:bCs/>
                                <w:sz w:val="20"/>
                                <w:szCs w:val="20"/>
                              </w:rPr>
                              <w:t>frekuensi</w:t>
                            </w:r>
                            <w:proofErr w:type="spellEnd"/>
                            <w:r w:rsidRPr="007B76C7">
                              <w:rPr>
                                <w:rFonts w:ascii="Cambria" w:eastAsia="Times New Roman" w:hAnsi="Cambria"/>
                                <w:b/>
                                <w:bCs/>
                                <w:sz w:val="20"/>
                                <w:szCs w:val="20"/>
                              </w:rPr>
                              <w:t xml:space="preserve"> </w:t>
                            </w:r>
                            <w:proofErr w:type="spellStart"/>
                            <w:r w:rsidRPr="007B76C7">
                              <w:rPr>
                                <w:rFonts w:ascii="Cambria" w:eastAsia="Times New Roman" w:hAnsi="Cambria"/>
                                <w:b/>
                                <w:bCs/>
                                <w:sz w:val="20"/>
                                <w:szCs w:val="20"/>
                              </w:rPr>
                              <w:t>pola</w:t>
                            </w:r>
                            <w:proofErr w:type="spellEnd"/>
                            <w:r w:rsidRPr="007B76C7">
                              <w:rPr>
                                <w:rFonts w:ascii="Cambria" w:eastAsia="Times New Roman" w:hAnsi="Cambria"/>
                                <w:b/>
                                <w:bCs/>
                                <w:sz w:val="20"/>
                                <w:szCs w:val="20"/>
                              </w:rPr>
                              <w:t xml:space="preserve"> </w:t>
                            </w:r>
                            <w:proofErr w:type="spellStart"/>
                            <w:r w:rsidRPr="007B76C7">
                              <w:rPr>
                                <w:rFonts w:ascii="Cambria" w:eastAsia="Times New Roman" w:hAnsi="Cambria"/>
                                <w:b/>
                                <w:bCs/>
                                <w:sz w:val="20"/>
                                <w:szCs w:val="20"/>
                              </w:rPr>
                              <w:t>pengobatan</w:t>
                            </w:r>
                            <w:proofErr w:type="spellEnd"/>
                            <w:r w:rsidRPr="007B76C7">
                              <w:rPr>
                                <w:rFonts w:ascii="Cambria" w:eastAsia="Times New Roman" w:hAnsi="Cambria"/>
                                <w:b/>
                                <w:bCs/>
                                <w:sz w:val="20"/>
                                <w:szCs w:val="20"/>
                              </w:rPr>
                              <w:t xml:space="preserve"> </w:t>
                            </w:r>
                            <w:proofErr w:type="spellStart"/>
                            <w:r w:rsidRPr="007B76C7">
                              <w:rPr>
                                <w:rFonts w:ascii="Cambria" w:eastAsia="Times New Roman" w:hAnsi="Cambria"/>
                                <w:b/>
                                <w:bCs/>
                                <w:sz w:val="20"/>
                                <w:szCs w:val="20"/>
                              </w:rPr>
                              <w:t>antidepresan</w:t>
                            </w:r>
                            <w:proofErr w:type="spellEnd"/>
                            <w:r w:rsidRPr="007B76C7">
                              <w:rPr>
                                <w:rFonts w:ascii="Cambria" w:eastAsia="Times New Roman" w:hAnsi="Cambria"/>
                                <w:b/>
                                <w:bCs/>
                                <w:sz w:val="20"/>
                                <w:szCs w:val="20"/>
                              </w:rPr>
                              <w:t xml:space="preserve"> pada </w:t>
                            </w:r>
                            <w:proofErr w:type="spellStart"/>
                            <w:r w:rsidRPr="007B76C7">
                              <w:rPr>
                                <w:rFonts w:ascii="Cambria" w:eastAsia="Times New Roman" w:hAnsi="Cambria"/>
                                <w:b/>
                                <w:bCs/>
                                <w:sz w:val="20"/>
                                <w:szCs w:val="20"/>
                              </w:rPr>
                              <w:t>pasien</w:t>
                            </w:r>
                            <w:proofErr w:type="spellEnd"/>
                            <w:r w:rsidRPr="007B76C7">
                              <w:rPr>
                                <w:rFonts w:ascii="Cambria" w:eastAsia="Times New Roman" w:hAnsi="Cambria"/>
                                <w:b/>
                                <w:bCs/>
                                <w:sz w:val="20"/>
                                <w:szCs w:val="20"/>
                              </w:rPr>
                              <w:t xml:space="preserve"> STD di </w:t>
                            </w:r>
                            <w:proofErr w:type="spellStart"/>
                            <w:r w:rsidRPr="007B76C7">
                              <w:rPr>
                                <w:rFonts w:ascii="Cambria" w:eastAsia="Times New Roman" w:hAnsi="Cambria"/>
                                <w:b/>
                                <w:bCs/>
                                <w:sz w:val="20"/>
                                <w:szCs w:val="20"/>
                              </w:rPr>
                              <w:t>instalasi</w:t>
                            </w:r>
                            <w:proofErr w:type="spellEnd"/>
                            <w:r w:rsidRPr="007B76C7">
                              <w:rPr>
                                <w:rFonts w:ascii="Cambria" w:eastAsia="Times New Roman" w:hAnsi="Cambria"/>
                                <w:b/>
                                <w:bCs/>
                                <w:sz w:val="20"/>
                                <w:szCs w:val="20"/>
                              </w:rPr>
                              <w:t xml:space="preserve"> RJ dan RI RS Jiwa Prof. Dr. </w:t>
                            </w:r>
                            <w:proofErr w:type="spellStart"/>
                            <w:r w:rsidRPr="007B76C7">
                              <w:rPr>
                                <w:rFonts w:ascii="Cambria" w:eastAsia="Times New Roman" w:hAnsi="Cambria"/>
                                <w:b/>
                                <w:bCs/>
                                <w:sz w:val="20"/>
                                <w:szCs w:val="20"/>
                              </w:rPr>
                              <w:t>Soerojo</w:t>
                            </w:r>
                            <w:proofErr w:type="spellEnd"/>
                            <w:r w:rsidRPr="007B76C7">
                              <w:rPr>
                                <w:rFonts w:ascii="Cambria" w:eastAsia="Times New Roman" w:hAnsi="Cambria"/>
                                <w:b/>
                                <w:bCs/>
                                <w:sz w:val="20"/>
                                <w:szCs w:val="20"/>
                              </w:rPr>
                              <w:t xml:space="preserve"> </w:t>
                            </w:r>
                            <w:proofErr w:type="spellStart"/>
                            <w:r w:rsidRPr="007B76C7">
                              <w:rPr>
                                <w:rFonts w:ascii="Cambria" w:eastAsia="Times New Roman" w:hAnsi="Cambria"/>
                                <w:b/>
                                <w:bCs/>
                                <w:sz w:val="20"/>
                                <w:szCs w:val="20"/>
                              </w:rPr>
                              <w:t>Magelang</w:t>
                            </w:r>
                            <w:proofErr w:type="spellEnd"/>
                            <w:r w:rsidRPr="007B76C7">
                              <w:rPr>
                                <w:rFonts w:ascii="Cambria" w:eastAsia="Times New Roman" w:hAnsi="Cambria"/>
                                <w:b/>
                                <w:bCs/>
                                <w:sz w:val="20"/>
                                <w:szCs w:val="20"/>
                              </w:rPr>
                              <w:t xml:space="preserve"> 2018</w:t>
                            </w:r>
                          </w:p>
                          <w:p w14:paraId="02B49726" w14:textId="77777777" w:rsidR="007B76C7" w:rsidRPr="007B76C7" w:rsidRDefault="007B76C7" w:rsidP="007B76C7">
                            <w:pPr>
                              <w:keepNext/>
                              <w:spacing w:after="0" w:line="240" w:lineRule="auto"/>
                              <w:jc w:val="center"/>
                              <w:rPr>
                                <w:rFonts w:ascii="Cambria" w:eastAsia="Times New Roman" w:hAnsi="Cambria"/>
                                <w:b/>
                                <w:bCs/>
                                <w:sz w:val="10"/>
                                <w:szCs w:val="10"/>
                              </w:rPr>
                            </w:pPr>
                          </w:p>
                          <w:tbl>
                            <w:tblPr>
                              <w:tblStyle w:val="PlainTable21"/>
                              <w:tblW w:w="5227" w:type="pct"/>
                              <w:tblInd w:w="-142" w:type="dxa"/>
                              <w:tblLook w:val="04A0" w:firstRow="1" w:lastRow="0" w:firstColumn="1" w:lastColumn="0" w:noHBand="0" w:noVBand="1"/>
                            </w:tblPr>
                            <w:tblGrid>
                              <w:gridCol w:w="1002"/>
                              <w:gridCol w:w="466"/>
                              <w:gridCol w:w="11"/>
                              <w:gridCol w:w="3041"/>
                              <w:gridCol w:w="1840"/>
                              <w:gridCol w:w="1007"/>
                              <w:gridCol w:w="1220"/>
                              <w:gridCol w:w="15"/>
                            </w:tblGrid>
                            <w:tr w:rsidR="007B76C7" w:rsidRPr="00710CEF" w14:paraId="5523F7AF" w14:textId="77777777" w:rsidTr="00E862D5">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82" w:type="pct"/>
                                  <w:tcBorders>
                                    <w:top w:val="single" w:sz="4" w:space="0" w:color="7F7F7F" w:themeColor="text1" w:themeTint="80"/>
                                    <w:bottom w:val="single" w:sz="4" w:space="0" w:color="auto"/>
                                  </w:tcBorders>
                                  <w:vAlign w:val="center"/>
                                </w:tcPr>
                                <w:p w14:paraId="7E43D12B" w14:textId="77777777" w:rsidR="007B76C7" w:rsidRPr="007B76C7" w:rsidRDefault="007B76C7" w:rsidP="007B76C7">
                                  <w:pPr>
                                    <w:jc w:val="center"/>
                                    <w:rPr>
                                      <w:rFonts w:ascii="Cambria" w:eastAsia="Times New Roman" w:hAnsi="Cambria"/>
                                    </w:rPr>
                                  </w:pPr>
                                  <w:r w:rsidRPr="007B76C7">
                                    <w:rPr>
                                      <w:rFonts w:ascii="Cambria" w:eastAsia="Times New Roman" w:hAnsi="Cambria"/>
                                    </w:rPr>
                                    <w:t>Instalasi</w:t>
                                  </w:r>
                                </w:p>
                              </w:tc>
                              <w:tc>
                                <w:tcPr>
                                  <w:tcW w:w="271" w:type="pct"/>
                                  <w:tcBorders>
                                    <w:top w:val="single" w:sz="4" w:space="0" w:color="7F7F7F" w:themeColor="text1" w:themeTint="80"/>
                                    <w:bottom w:val="single" w:sz="4" w:space="0" w:color="auto"/>
                                  </w:tcBorders>
                                  <w:noWrap/>
                                  <w:vAlign w:val="center"/>
                                  <w:hideMark/>
                                </w:tcPr>
                                <w:p w14:paraId="0ABC601A" w14:textId="77777777" w:rsidR="007B76C7" w:rsidRPr="007B76C7" w:rsidRDefault="007B76C7" w:rsidP="007B76C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rPr>
                                  </w:pPr>
                                  <w:r w:rsidRPr="007B76C7">
                                    <w:rPr>
                                      <w:rFonts w:ascii="Cambria" w:eastAsia="Times New Roman" w:hAnsi="Cambria"/>
                                    </w:rPr>
                                    <w:t>No</w:t>
                                  </w:r>
                                </w:p>
                              </w:tc>
                              <w:tc>
                                <w:tcPr>
                                  <w:tcW w:w="1774" w:type="pct"/>
                                  <w:gridSpan w:val="2"/>
                                  <w:tcBorders>
                                    <w:top w:val="single" w:sz="4" w:space="0" w:color="7F7F7F" w:themeColor="text1" w:themeTint="80"/>
                                    <w:bottom w:val="single" w:sz="4" w:space="0" w:color="auto"/>
                                  </w:tcBorders>
                                  <w:noWrap/>
                                  <w:vAlign w:val="center"/>
                                  <w:hideMark/>
                                </w:tcPr>
                                <w:p w14:paraId="77BF741F" w14:textId="77777777" w:rsidR="007B76C7" w:rsidRPr="007B76C7" w:rsidRDefault="007B76C7" w:rsidP="007B76C7">
                                  <w:pPr>
                                    <w:ind w:left="-152"/>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rPr>
                                  </w:pPr>
                                  <w:r w:rsidRPr="007B76C7">
                                    <w:rPr>
                                      <w:rFonts w:ascii="Cambria" w:eastAsia="Times New Roman" w:hAnsi="Cambria"/>
                                      <w:color w:val="000000"/>
                                    </w:rPr>
                                    <w:t xml:space="preserve">Pola </w:t>
                                  </w:r>
                                  <w:proofErr w:type="spellStart"/>
                                  <w:r w:rsidRPr="007B76C7">
                                    <w:rPr>
                                      <w:rFonts w:ascii="Cambria" w:eastAsia="Times New Roman" w:hAnsi="Cambria"/>
                                      <w:color w:val="000000"/>
                                    </w:rPr>
                                    <w:t>Pengobatan</w:t>
                                  </w:r>
                                  <w:proofErr w:type="spellEnd"/>
                                  <w:r w:rsidRPr="007B76C7">
                                    <w:rPr>
                                      <w:rFonts w:ascii="Cambria" w:eastAsia="Times New Roman" w:hAnsi="Cambria"/>
                                      <w:color w:val="000000"/>
                                    </w:rPr>
                                    <w:t xml:space="preserve"> </w:t>
                                  </w:r>
                                  <w:proofErr w:type="spellStart"/>
                                  <w:r w:rsidRPr="007B76C7">
                                    <w:rPr>
                                      <w:rFonts w:ascii="Cambria" w:eastAsia="Times New Roman" w:hAnsi="Cambria"/>
                                      <w:color w:val="000000"/>
                                    </w:rPr>
                                    <w:t>Antidepresan</w:t>
                                  </w:r>
                                  <w:proofErr w:type="spellEnd"/>
                                </w:p>
                              </w:tc>
                              <w:tc>
                                <w:tcPr>
                                  <w:tcW w:w="1070" w:type="pct"/>
                                  <w:tcBorders>
                                    <w:top w:val="single" w:sz="4" w:space="0" w:color="7F7F7F" w:themeColor="text1" w:themeTint="80"/>
                                    <w:bottom w:val="single" w:sz="4" w:space="0" w:color="auto"/>
                                  </w:tcBorders>
                                  <w:vAlign w:val="center"/>
                                  <w:hideMark/>
                                </w:tcPr>
                                <w:p w14:paraId="06D6CFB0" w14:textId="77777777" w:rsidR="007B76C7" w:rsidRPr="007B76C7" w:rsidRDefault="007B76C7" w:rsidP="007B76C7">
                                  <w:pPr>
                                    <w:ind w:left="-228" w:right="-154"/>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B76C7">
                                    <w:rPr>
                                      <w:rFonts w:ascii="Cambria" w:eastAsia="Times New Roman" w:hAnsi="Cambria"/>
                                      <w:color w:val="000000"/>
                                    </w:rPr>
                                    <w:t>Jangka</w:t>
                                  </w:r>
                                  <w:proofErr w:type="spellEnd"/>
                                  <w:r w:rsidRPr="007B76C7">
                                    <w:rPr>
                                      <w:rFonts w:ascii="Cambria" w:eastAsia="Times New Roman" w:hAnsi="Cambria"/>
                                      <w:color w:val="000000"/>
                                    </w:rPr>
                                    <w:t xml:space="preserve"> Waktu </w:t>
                                  </w:r>
                                  <w:proofErr w:type="spellStart"/>
                                  <w:r w:rsidRPr="007B76C7">
                                    <w:rPr>
                                      <w:rFonts w:ascii="Cambria" w:eastAsia="Times New Roman" w:hAnsi="Cambria"/>
                                      <w:color w:val="000000"/>
                                    </w:rPr>
                                    <w:t>Penggantian</w:t>
                                  </w:r>
                                  <w:proofErr w:type="spellEnd"/>
                                  <w:r w:rsidRPr="007B76C7">
                                    <w:rPr>
                                      <w:rFonts w:ascii="Cambria" w:eastAsia="Times New Roman" w:hAnsi="Cambria"/>
                                      <w:color w:val="000000"/>
                                    </w:rPr>
                                    <w:t xml:space="preserve"> (</w:t>
                                  </w:r>
                                  <w:proofErr w:type="spellStart"/>
                                  <w:r w:rsidRPr="007B76C7">
                                    <w:rPr>
                                      <w:rFonts w:ascii="Cambria" w:eastAsia="Times New Roman" w:hAnsi="Cambria"/>
                                      <w:color w:val="000000"/>
                                    </w:rPr>
                                    <w:t>hari</w:t>
                                  </w:r>
                                  <w:proofErr w:type="spellEnd"/>
                                  <w:r w:rsidRPr="007B76C7">
                                    <w:rPr>
                                      <w:rFonts w:ascii="Cambria" w:eastAsia="Times New Roman" w:hAnsi="Cambria"/>
                                      <w:color w:val="000000"/>
                                    </w:rPr>
                                    <w:t>)</w:t>
                                  </w:r>
                                </w:p>
                              </w:tc>
                              <w:tc>
                                <w:tcPr>
                                  <w:tcW w:w="586" w:type="pct"/>
                                  <w:tcBorders>
                                    <w:top w:val="single" w:sz="4" w:space="0" w:color="7F7F7F" w:themeColor="text1" w:themeTint="80"/>
                                    <w:bottom w:val="single" w:sz="4" w:space="0" w:color="auto"/>
                                  </w:tcBorders>
                                  <w:vAlign w:val="center"/>
                                  <w:hideMark/>
                                </w:tcPr>
                                <w:p w14:paraId="79EA4151" w14:textId="77777777" w:rsidR="007B76C7" w:rsidRPr="007B76C7" w:rsidRDefault="007B76C7" w:rsidP="007B76C7">
                                  <w:pPr>
                                    <w:ind w:left="-81" w:right="-127"/>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B76C7">
                                    <w:rPr>
                                      <w:rFonts w:ascii="Cambria" w:eastAsia="Times New Roman" w:hAnsi="Cambria"/>
                                      <w:color w:val="000000"/>
                                    </w:rPr>
                                    <w:t>Jumlah</w:t>
                                  </w:r>
                                  <w:proofErr w:type="spellEnd"/>
                                  <w:r w:rsidRPr="007B76C7">
                                    <w:rPr>
                                      <w:rFonts w:ascii="Cambria" w:eastAsia="Times New Roman" w:hAnsi="Cambria"/>
                                      <w:color w:val="000000"/>
                                    </w:rPr>
                                    <w:t xml:space="preserve"> (n)</w:t>
                                  </w:r>
                                </w:p>
                              </w:tc>
                              <w:tc>
                                <w:tcPr>
                                  <w:tcW w:w="717" w:type="pct"/>
                                  <w:gridSpan w:val="2"/>
                                  <w:tcBorders>
                                    <w:top w:val="single" w:sz="4" w:space="0" w:color="7F7F7F" w:themeColor="text1" w:themeTint="80"/>
                                    <w:bottom w:val="single" w:sz="4" w:space="0" w:color="auto"/>
                                  </w:tcBorders>
                                  <w:vAlign w:val="center"/>
                                  <w:hideMark/>
                                </w:tcPr>
                                <w:p w14:paraId="2AD8AAFA" w14:textId="77777777" w:rsidR="007B76C7" w:rsidRPr="007B76C7" w:rsidRDefault="007B76C7" w:rsidP="007B76C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B76C7">
                                    <w:rPr>
                                      <w:rFonts w:ascii="Cambria" w:eastAsia="Times New Roman" w:hAnsi="Cambria"/>
                                      <w:color w:val="000000"/>
                                    </w:rPr>
                                    <w:t>Presentase</w:t>
                                  </w:r>
                                  <w:proofErr w:type="spellEnd"/>
                                </w:p>
                              </w:tc>
                            </w:tr>
                            <w:tr w:rsidR="007B76C7" w:rsidRPr="00710CEF" w14:paraId="4F1CB007" w14:textId="77777777" w:rsidTr="00E862D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82" w:type="pct"/>
                                  <w:vMerge w:val="restart"/>
                                  <w:tcBorders>
                                    <w:top w:val="single" w:sz="4" w:space="0" w:color="auto"/>
                                    <w:bottom w:val="nil"/>
                                  </w:tcBorders>
                                </w:tcPr>
                                <w:p w14:paraId="5FE1DD9F" w14:textId="77777777" w:rsidR="007B76C7" w:rsidRPr="00710CEF" w:rsidRDefault="007B76C7" w:rsidP="007B76C7">
                                  <w:pPr>
                                    <w:jc w:val="center"/>
                                    <w:rPr>
                                      <w:rFonts w:ascii="Cambria" w:eastAsia="Times New Roman" w:hAnsi="Cambria"/>
                                    </w:rPr>
                                  </w:pPr>
                                  <w:r w:rsidRPr="00710CEF">
                                    <w:rPr>
                                      <w:rFonts w:ascii="Cambria" w:eastAsia="Times New Roman" w:hAnsi="Cambria"/>
                                    </w:rPr>
                                    <w:t>Rawat Jalan</w:t>
                                  </w:r>
                                </w:p>
                              </w:tc>
                              <w:tc>
                                <w:tcPr>
                                  <w:tcW w:w="271" w:type="pct"/>
                                  <w:tcBorders>
                                    <w:top w:val="single" w:sz="4" w:space="0" w:color="auto"/>
                                    <w:bottom w:val="nil"/>
                                  </w:tcBorders>
                                  <w:noWrap/>
                                </w:tcPr>
                                <w:p w14:paraId="77000FEC"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1774" w:type="pct"/>
                                  <w:gridSpan w:val="2"/>
                                  <w:tcBorders>
                                    <w:top w:val="single" w:sz="4" w:space="0" w:color="auto"/>
                                    <w:bottom w:val="nil"/>
                                  </w:tcBorders>
                                  <w:noWrap/>
                                </w:tcPr>
                                <w:p w14:paraId="586FD7E7"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Tanpa</w:t>
                                  </w:r>
                                  <w:proofErr w:type="spellEnd"/>
                                  <w:r w:rsidRPr="00710CEF">
                                    <w:rPr>
                                      <w:rFonts w:ascii="Cambria" w:eastAsia="Times New Roman" w:hAnsi="Cambria"/>
                                      <w:color w:val="000000"/>
                                    </w:rPr>
                                    <w:t xml:space="preserve"> </w:t>
                                  </w:r>
                                  <w:proofErr w:type="spellStart"/>
                                  <w:r w:rsidRPr="00710CEF">
                                    <w:rPr>
                                      <w:rFonts w:ascii="Cambria" w:eastAsia="Times New Roman" w:hAnsi="Cambria"/>
                                      <w:color w:val="000000"/>
                                    </w:rPr>
                                    <w:t>Antidepresan</w:t>
                                  </w:r>
                                  <w:proofErr w:type="spellEnd"/>
                                </w:p>
                              </w:tc>
                              <w:tc>
                                <w:tcPr>
                                  <w:tcW w:w="1070" w:type="pct"/>
                                  <w:tcBorders>
                                    <w:top w:val="single" w:sz="4" w:space="0" w:color="auto"/>
                                    <w:bottom w:val="nil"/>
                                  </w:tcBorders>
                                  <w:noWrap/>
                                </w:tcPr>
                                <w:p w14:paraId="55BAACD5"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single" w:sz="4" w:space="0" w:color="auto"/>
                                    <w:bottom w:val="nil"/>
                                  </w:tcBorders>
                                  <w:noWrap/>
                                </w:tcPr>
                                <w:p w14:paraId="75854124"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6</w:t>
                                  </w:r>
                                </w:p>
                              </w:tc>
                              <w:tc>
                                <w:tcPr>
                                  <w:tcW w:w="717" w:type="pct"/>
                                  <w:gridSpan w:val="2"/>
                                  <w:tcBorders>
                                    <w:top w:val="single" w:sz="4" w:space="0" w:color="auto"/>
                                    <w:bottom w:val="nil"/>
                                  </w:tcBorders>
                                  <w:noWrap/>
                                </w:tcPr>
                                <w:p w14:paraId="1420F326"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15,79%</w:t>
                                  </w:r>
                                </w:p>
                              </w:tc>
                            </w:tr>
                            <w:tr w:rsidR="007B76C7" w:rsidRPr="00710CEF" w14:paraId="05844D79" w14:textId="77777777" w:rsidTr="00E862D5">
                              <w:trPr>
                                <w:trHeight w:val="50"/>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1A99D15D"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1A01A7F1"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2</w:t>
                                  </w:r>
                                </w:p>
                              </w:tc>
                              <w:tc>
                                <w:tcPr>
                                  <w:tcW w:w="1774" w:type="pct"/>
                                  <w:gridSpan w:val="2"/>
                                  <w:tcBorders>
                                    <w:top w:val="nil"/>
                                    <w:bottom w:val="nil"/>
                                  </w:tcBorders>
                                  <w:noWrap/>
                                </w:tcPr>
                                <w:p w14:paraId="4C948325"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p>
                              </w:tc>
                              <w:tc>
                                <w:tcPr>
                                  <w:tcW w:w="1070" w:type="pct"/>
                                  <w:tcBorders>
                                    <w:top w:val="nil"/>
                                    <w:bottom w:val="nil"/>
                                  </w:tcBorders>
                                  <w:noWrap/>
                                </w:tcPr>
                                <w:p w14:paraId="7877FDED"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tcPr>
                                <w:p w14:paraId="2E5564FC"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4</w:t>
                                  </w:r>
                                </w:p>
                              </w:tc>
                              <w:tc>
                                <w:tcPr>
                                  <w:tcW w:w="717" w:type="pct"/>
                                  <w:gridSpan w:val="2"/>
                                  <w:tcBorders>
                                    <w:top w:val="nil"/>
                                    <w:bottom w:val="nil"/>
                                  </w:tcBorders>
                                  <w:noWrap/>
                                </w:tcPr>
                                <w:p w14:paraId="1D0FE301"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10,53%</w:t>
                                  </w:r>
                                </w:p>
                              </w:tc>
                            </w:tr>
                            <w:tr w:rsidR="007B76C7" w:rsidRPr="00710CEF" w14:paraId="3D0E7CBF" w14:textId="77777777" w:rsidTr="00E862D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3F9CBF99"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7B6F2399"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3</w:t>
                                  </w:r>
                                </w:p>
                              </w:tc>
                              <w:tc>
                                <w:tcPr>
                                  <w:tcW w:w="1774" w:type="pct"/>
                                  <w:gridSpan w:val="2"/>
                                  <w:tcBorders>
                                    <w:top w:val="nil"/>
                                    <w:bottom w:val="nil"/>
                                  </w:tcBorders>
                                  <w:noWrap/>
                                </w:tcPr>
                                <w:p w14:paraId="71B5AEAC"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Fxt</w:t>
                                  </w:r>
                                  <w:proofErr w:type="spellEnd"/>
                                </w:p>
                              </w:tc>
                              <w:tc>
                                <w:tcPr>
                                  <w:tcW w:w="1070" w:type="pct"/>
                                  <w:tcBorders>
                                    <w:top w:val="nil"/>
                                    <w:bottom w:val="nil"/>
                                  </w:tcBorders>
                                  <w:noWrap/>
                                </w:tcPr>
                                <w:p w14:paraId="61FAF3B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tcPr>
                                <w:p w14:paraId="7363CD33"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20</w:t>
                                  </w:r>
                                </w:p>
                              </w:tc>
                              <w:tc>
                                <w:tcPr>
                                  <w:tcW w:w="717" w:type="pct"/>
                                  <w:gridSpan w:val="2"/>
                                  <w:tcBorders>
                                    <w:top w:val="nil"/>
                                    <w:bottom w:val="nil"/>
                                  </w:tcBorders>
                                  <w:noWrap/>
                                </w:tcPr>
                                <w:p w14:paraId="56C4200D"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52,63%</w:t>
                                  </w:r>
                                </w:p>
                              </w:tc>
                            </w:tr>
                            <w:tr w:rsidR="007B76C7" w:rsidRPr="00710CEF" w14:paraId="037A43FB" w14:textId="77777777" w:rsidTr="00E862D5">
                              <w:trPr>
                                <w:trHeight w:val="229"/>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6FD4860C"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47277252"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4</w:t>
                                  </w:r>
                                </w:p>
                              </w:tc>
                              <w:tc>
                                <w:tcPr>
                                  <w:tcW w:w="1774" w:type="pct"/>
                                  <w:gridSpan w:val="2"/>
                                  <w:tcBorders>
                                    <w:top w:val="nil"/>
                                    <w:bottom w:val="nil"/>
                                  </w:tcBorders>
                                  <w:noWrap/>
                                </w:tcPr>
                                <w:p w14:paraId="4F598649"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Mapro</w:t>
                                  </w:r>
                                  <w:proofErr w:type="spellEnd"/>
                                </w:p>
                              </w:tc>
                              <w:tc>
                                <w:tcPr>
                                  <w:tcW w:w="1070" w:type="pct"/>
                                  <w:tcBorders>
                                    <w:top w:val="nil"/>
                                    <w:bottom w:val="nil"/>
                                  </w:tcBorders>
                                  <w:noWrap/>
                                </w:tcPr>
                                <w:p w14:paraId="388177D6"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tcPr>
                                <w:p w14:paraId="59DF13FF"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5E0F13DF"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1DCE2DF0" w14:textId="77777777" w:rsidTr="00E862D5">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048EB23A"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71581DD4"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5</w:t>
                                  </w:r>
                                </w:p>
                              </w:tc>
                              <w:tc>
                                <w:tcPr>
                                  <w:tcW w:w="1774" w:type="pct"/>
                                  <w:gridSpan w:val="2"/>
                                  <w:tcBorders>
                                    <w:top w:val="nil"/>
                                    <w:bottom w:val="nil"/>
                                  </w:tcBorders>
                                  <w:noWrap/>
                                </w:tcPr>
                                <w:p w14:paraId="5C7D4826"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Srt</w:t>
                                  </w:r>
                                  <w:proofErr w:type="spellEnd"/>
                                </w:p>
                              </w:tc>
                              <w:tc>
                                <w:tcPr>
                                  <w:tcW w:w="1070" w:type="pct"/>
                                  <w:tcBorders>
                                    <w:top w:val="nil"/>
                                    <w:bottom w:val="nil"/>
                                  </w:tcBorders>
                                  <w:noWrap/>
                                </w:tcPr>
                                <w:p w14:paraId="4D45B6A4"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tcPr>
                                <w:p w14:paraId="067C8D7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734AF60C"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74BD80C1" w14:textId="77777777" w:rsidTr="00E862D5">
                              <w:trPr>
                                <w:trHeight w:val="240"/>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09C5022B"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65F0E504"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6</w:t>
                                  </w:r>
                                </w:p>
                              </w:tc>
                              <w:tc>
                                <w:tcPr>
                                  <w:tcW w:w="1774" w:type="pct"/>
                                  <w:gridSpan w:val="2"/>
                                  <w:tcBorders>
                                    <w:top w:val="nil"/>
                                    <w:bottom w:val="nil"/>
                                  </w:tcBorders>
                                  <w:noWrap/>
                                </w:tcPr>
                                <w:p w14:paraId="658EA989"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xml:space="preserve">Am → </w:t>
                                  </w:r>
                                  <w:proofErr w:type="spellStart"/>
                                  <w:r w:rsidRPr="00710CEF">
                                    <w:rPr>
                                      <w:rFonts w:ascii="Cambria" w:eastAsia="Times New Roman" w:hAnsi="Cambria"/>
                                      <w:color w:val="000000"/>
                                    </w:rPr>
                                    <w:t>Fxt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Srt</w:t>
                                  </w:r>
                                  <w:proofErr w:type="spellEnd"/>
                                </w:p>
                              </w:tc>
                              <w:tc>
                                <w:tcPr>
                                  <w:tcW w:w="1070" w:type="pct"/>
                                  <w:tcBorders>
                                    <w:top w:val="nil"/>
                                    <w:bottom w:val="nil"/>
                                  </w:tcBorders>
                                  <w:noWrap/>
                                </w:tcPr>
                                <w:p w14:paraId="2D0AD9DE"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30 → 30</w:t>
                                  </w:r>
                                </w:p>
                              </w:tc>
                              <w:tc>
                                <w:tcPr>
                                  <w:tcW w:w="586" w:type="pct"/>
                                  <w:tcBorders>
                                    <w:top w:val="nil"/>
                                    <w:bottom w:val="nil"/>
                                  </w:tcBorders>
                                  <w:noWrap/>
                                </w:tcPr>
                                <w:p w14:paraId="1454DF1C"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16FFF743"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5BC12F66" w14:textId="77777777" w:rsidTr="00E862D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25016DE4"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42E18E6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7</w:t>
                                  </w:r>
                                </w:p>
                              </w:tc>
                              <w:tc>
                                <w:tcPr>
                                  <w:tcW w:w="1774" w:type="pct"/>
                                  <w:gridSpan w:val="2"/>
                                  <w:tcBorders>
                                    <w:top w:val="nil"/>
                                    <w:bottom w:val="nil"/>
                                  </w:tcBorders>
                                  <w:noWrap/>
                                </w:tcPr>
                                <w:p w14:paraId="6220152C"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Fxt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w:t>
                                  </w:r>
                                </w:p>
                              </w:tc>
                              <w:tc>
                                <w:tcPr>
                                  <w:tcW w:w="1070" w:type="pct"/>
                                  <w:tcBorders>
                                    <w:top w:val="nil"/>
                                    <w:bottom w:val="nil"/>
                                  </w:tcBorders>
                                  <w:noWrap/>
                                </w:tcPr>
                                <w:p w14:paraId="03D9357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30 → 90</w:t>
                                  </w:r>
                                </w:p>
                              </w:tc>
                              <w:tc>
                                <w:tcPr>
                                  <w:tcW w:w="586" w:type="pct"/>
                                  <w:tcBorders>
                                    <w:top w:val="nil"/>
                                    <w:bottom w:val="nil"/>
                                  </w:tcBorders>
                                  <w:noWrap/>
                                </w:tcPr>
                                <w:p w14:paraId="3EE3FE93"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4BAA3507"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1B09C100" w14:textId="77777777" w:rsidTr="00E862D5">
                              <w:trPr>
                                <w:trHeight w:val="229"/>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1D443E70"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5E1C151E"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8</w:t>
                                  </w:r>
                                </w:p>
                              </w:tc>
                              <w:tc>
                                <w:tcPr>
                                  <w:tcW w:w="1774" w:type="pct"/>
                                  <w:gridSpan w:val="2"/>
                                  <w:tcBorders>
                                    <w:top w:val="nil"/>
                                    <w:bottom w:val="nil"/>
                                  </w:tcBorders>
                                  <w:noWrap/>
                                </w:tcPr>
                                <w:p w14:paraId="76631635"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Fxt</w:t>
                                  </w:r>
                                  <w:proofErr w:type="spellEnd"/>
                                </w:p>
                              </w:tc>
                              <w:tc>
                                <w:tcPr>
                                  <w:tcW w:w="1070" w:type="pct"/>
                                  <w:tcBorders>
                                    <w:top w:val="nil"/>
                                    <w:bottom w:val="nil"/>
                                  </w:tcBorders>
                                  <w:noWrap/>
                                </w:tcPr>
                                <w:p w14:paraId="5257E83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30</w:t>
                                  </w:r>
                                </w:p>
                              </w:tc>
                              <w:tc>
                                <w:tcPr>
                                  <w:tcW w:w="586" w:type="pct"/>
                                  <w:tcBorders>
                                    <w:top w:val="nil"/>
                                    <w:bottom w:val="nil"/>
                                  </w:tcBorders>
                                  <w:noWrap/>
                                </w:tcPr>
                                <w:p w14:paraId="117359E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114B9116"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58BB702E" w14:textId="77777777" w:rsidTr="00E862D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603DE5D4"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41A6E52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9</w:t>
                                  </w:r>
                                </w:p>
                              </w:tc>
                              <w:tc>
                                <w:tcPr>
                                  <w:tcW w:w="1774" w:type="pct"/>
                                  <w:gridSpan w:val="2"/>
                                  <w:tcBorders>
                                    <w:top w:val="nil"/>
                                    <w:bottom w:val="nil"/>
                                  </w:tcBorders>
                                  <w:noWrap/>
                                </w:tcPr>
                                <w:p w14:paraId="3AB13181"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Fxt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w:t>
                                  </w:r>
                                </w:p>
                              </w:tc>
                              <w:tc>
                                <w:tcPr>
                                  <w:tcW w:w="1070" w:type="pct"/>
                                  <w:tcBorders>
                                    <w:top w:val="nil"/>
                                    <w:bottom w:val="nil"/>
                                  </w:tcBorders>
                                  <w:noWrap/>
                                </w:tcPr>
                                <w:p w14:paraId="3AC4E7C6"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60 → 60</w:t>
                                  </w:r>
                                </w:p>
                              </w:tc>
                              <w:tc>
                                <w:tcPr>
                                  <w:tcW w:w="586" w:type="pct"/>
                                  <w:tcBorders>
                                    <w:top w:val="nil"/>
                                    <w:bottom w:val="nil"/>
                                  </w:tcBorders>
                                  <w:noWrap/>
                                </w:tcPr>
                                <w:p w14:paraId="2EFC5C77"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22740A4A"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592C383C" w14:textId="77777777" w:rsidTr="00E862D5">
                              <w:trPr>
                                <w:trHeight w:val="65"/>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29CB7080"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7CA7A587"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10</w:t>
                                  </w:r>
                                </w:p>
                              </w:tc>
                              <w:tc>
                                <w:tcPr>
                                  <w:tcW w:w="1774" w:type="pct"/>
                                  <w:gridSpan w:val="2"/>
                                  <w:tcBorders>
                                    <w:top w:val="nil"/>
                                    <w:bottom w:val="nil"/>
                                  </w:tcBorders>
                                  <w:noWrap/>
                                </w:tcPr>
                                <w:p w14:paraId="468633BD"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Fxt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Escit</w:t>
                                  </w:r>
                                  <w:proofErr w:type="spellEnd"/>
                                </w:p>
                              </w:tc>
                              <w:tc>
                                <w:tcPr>
                                  <w:tcW w:w="1070" w:type="pct"/>
                                  <w:tcBorders>
                                    <w:top w:val="nil"/>
                                    <w:bottom w:val="nil"/>
                                  </w:tcBorders>
                                  <w:noWrap/>
                                </w:tcPr>
                                <w:p w14:paraId="257BB1B4"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60</w:t>
                                  </w:r>
                                </w:p>
                              </w:tc>
                              <w:tc>
                                <w:tcPr>
                                  <w:tcW w:w="586" w:type="pct"/>
                                  <w:tcBorders>
                                    <w:top w:val="nil"/>
                                    <w:bottom w:val="nil"/>
                                  </w:tcBorders>
                                  <w:noWrap/>
                                </w:tcPr>
                                <w:p w14:paraId="155D0A47"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2D600F0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0EF21258" w14:textId="77777777" w:rsidTr="00E862D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10762958"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201CDCC1"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11</w:t>
                                  </w:r>
                                </w:p>
                              </w:tc>
                              <w:tc>
                                <w:tcPr>
                                  <w:tcW w:w="1774" w:type="pct"/>
                                  <w:gridSpan w:val="2"/>
                                  <w:tcBorders>
                                    <w:top w:val="nil"/>
                                    <w:bottom w:val="nil"/>
                                  </w:tcBorders>
                                  <w:noWrap/>
                                </w:tcPr>
                                <w:p w14:paraId="0E4D8C0B"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Fxt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Fxt</w:t>
                                  </w:r>
                                  <w:proofErr w:type="spellEnd"/>
                                </w:p>
                              </w:tc>
                              <w:tc>
                                <w:tcPr>
                                  <w:tcW w:w="1070" w:type="pct"/>
                                  <w:tcBorders>
                                    <w:top w:val="nil"/>
                                    <w:bottom w:val="nil"/>
                                  </w:tcBorders>
                                  <w:noWrap/>
                                </w:tcPr>
                                <w:p w14:paraId="500230C0"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120 → 60</w:t>
                                  </w:r>
                                </w:p>
                              </w:tc>
                              <w:tc>
                                <w:tcPr>
                                  <w:tcW w:w="586" w:type="pct"/>
                                  <w:tcBorders>
                                    <w:top w:val="nil"/>
                                    <w:bottom w:val="nil"/>
                                  </w:tcBorders>
                                  <w:noWrap/>
                                </w:tcPr>
                                <w:p w14:paraId="7F151CC6"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67FDCEC4" w14:textId="77777777" w:rsidR="007B76C7" w:rsidRPr="00710CEF" w:rsidRDefault="007B76C7" w:rsidP="007B76C7">
                                  <w:pPr>
                                    <w:keepNex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000000" w:rsidRPr="00710CEF" w14:paraId="5AD3DFF6" w14:textId="77777777" w:rsidTr="00E862D5">
                              <w:trPr>
                                <w:gridAfter w:val="1"/>
                                <w:wAfter w:w="9" w:type="pct"/>
                                <w:trHeight w:val="240"/>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77B664F9" w14:textId="77777777" w:rsidR="007B76C7" w:rsidRPr="00710CEF" w:rsidRDefault="007B76C7" w:rsidP="007B76C7">
                                  <w:pPr>
                                    <w:jc w:val="center"/>
                                    <w:rPr>
                                      <w:rFonts w:ascii="Cambria" w:eastAsia="Times New Roman" w:hAnsi="Cambria"/>
                                      <w:color w:val="000000"/>
                                    </w:rPr>
                                  </w:pPr>
                                </w:p>
                              </w:tc>
                              <w:tc>
                                <w:tcPr>
                                  <w:tcW w:w="3114" w:type="pct"/>
                                  <w:gridSpan w:val="4"/>
                                  <w:tcBorders>
                                    <w:top w:val="nil"/>
                                    <w:bottom w:val="nil"/>
                                  </w:tcBorders>
                                  <w:noWrap/>
                                </w:tcPr>
                                <w:p w14:paraId="2B4CAEB4"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Total</w:t>
                                  </w:r>
                                </w:p>
                              </w:tc>
                              <w:tc>
                                <w:tcPr>
                                  <w:tcW w:w="586" w:type="pct"/>
                                  <w:tcBorders>
                                    <w:top w:val="nil"/>
                                    <w:bottom w:val="nil"/>
                                  </w:tcBorders>
                                  <w:noWrap/>
                                </w:tcPr>
                                <w:p w14:paraId="37D6E7D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38</w:t>
                                  </w:r>
                                </w:p>
                              </w:tc>
                              <w:tc>
                                <w:tcPr>
                                  <w:tcW w:w="709" w:type="pct"/>
                                  <w:tcBorders>
                                    <w:top w:val="nil"/>
                                    <w:bottom w:val="nil"/>
                                  </w:tcBorders>
                                  <w:noWrap/>
                                </w:tcPr>
                                <w:p w14:paraId="4A87E7C9" w14:textId="77777777" w:rsidR="007B76C7" w:rsidRPr="00710CEF" w:rsidRDefault="007B76C7" w:rsidP="007B76C7">
                                  <w:pPr>
                                    <w:keepNex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100,00%</w:t>
                                  </w:r>
                                </w:p>
                              </w:tc>
                            </w:tr>
                            <w:tr w:rsidR="007B76C7" w:rsidRPr="00710CEF" w14:paraId="1B73A274" w14:textId="77777777" w:rsidTr="00E862D5">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82" w:type="pct"/>
                                  <w:vMerge w:val="restart"/>
                                  <w:tcBorders>
                                    <w:top w:val="nil"/>
                                    <w:bottom w:val="nil"/>
                                  </w:tcBorders>
                                </w:tcPr>
                                <w:p w14:paraId="0D43C752" w14:textId="77777777" w:rsidR="007B76C7" w:rsidRPr="00710CEF" w:rsidRDefault="007B76C7" w:rsidP="007B76C7">
                                  <w:pPr>
                                    <w:jc w:val="center"/>
                                    <w:rPr>
                                      <w:rFonts w:ascii="Cambria" w:eastAsia="Times New Roman" w:hAnsi="Cambria"/>
                                      <w:color w:val="000000"/>
                                    </w:rPr>
                                  </w:pPr>
                                  <w:r w:rsidRPr="00710CEF">
                                    <w:rPr>
                                      <w:rFonts w:ascii="Cambria" w:eastAsia="Times New Roman" w:hAnsi="Cambria"/>
                                      <w:color w:val="000000"/>
                                    </w:rPr>
                                    <w:t xml:space="preserve">Rawat </w:t>
                                  </w:r>
                                  <w:proofErr w:type="spellStart"/>
                                  <w:r w:rsidRPr="00710CEF">
                                    <w:rPr>
                                      <w:rFonts w:ascii="Cambria" w:eastAsia="Times New Roman" w:hAnsi="Cambria"/>
                                      <w:color w:val="000000"/>
                                    </w:rPr>
                                    <w:t>Inap</w:t>
                                  </w:r>
                                  <w:proofErr w:type="spellEnd"/>
                                </w:p>
                              </w:tc>
                              <w:tc>
                                <w:tcPr>
                                  <w:tcW w:w="277" w:type="pct"/>
                                  <w:gridSpan w:val="2"/>
                                  <w:tcBorders>
                                    <w:top w:val="nil"/>
                                    <w:bottom w:val="nil"/>
                                  </w:tcBorders>
                                  <w:noWrap/>
                                  <w:hideMark/>
                                </w:tcPr>
                                <w:p w14:paraId="7C425E4A"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1767" w:type="pct"/>
                                  <w:tcBorders>
                                    <w:top w:val="nil"/>
                                    <w:bottom w:val="nil"/>
                                  </w:tcBorders>
                                  <w:noWrap/>
                                  <w:hideMark/>
                                </w:tcPr>
                                <w:p w14:paraId="1928445B"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Tanpa</w:t>
                                  </w:r>
                                  <w:proofErr w:type="spellEnd"/>
                                  <w:r w:rsidRPr="00710CEF">
                                    <w:rPr>
                                      <w:rFonts w:ascii="Cambria" w:eastAsia="Times New Roman" w:hAnsi="Cambria"/>
                                      <w:color w:val="000000"/>
                                    </w:rPr>
                                    <w:t xml:space="preserve"> </w:t>
                                  </w:r>
                                  <w:proofErr w:type="spellStart"/>
                                  <w:r w:rsidRPr="00710CEF">
                                    <w:rPr>
                                      <w:rFonts w:ascii="Cambria" w:eastAsia="Times New Roman" w:hAnsi="Cambria"/>
                                      <w:color w:val="000000"/>
                                    </w:rPr>
                                    <w:t>Antidepresan</w:t>
                                  </w:r>
                                  <w:proofErr w:type="spellEnd"/>
                                </w:p>
                              </w:tc>
                              <w:tc>
                                <w:tcPr>
                                  <w:tcW w:w="1070" w:type="pct"/>
                                  <w:tcBorders>
                                    <w:top w:val="nil"/>
                                    <w:bottom w:val="nil"/>
                                  </w:tcBorders>
                                  <w:noWrap/>
                                  <w:hideMark/>
                                </w:tcPr>
                                <w:p w14:paraId="38D31A1F"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hideMark/>
                                </w:tcPr>
                                <w:p w14:paraId="159DE08B"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12</w:t>
                                  </w:r>
                                </w:p>
                              </w:tc>
                              <w:tc>
                                <w:tcPr>
                                  <w:tcW w:w="717" w:type="pct"/>
                                  <w:gridSpan w:val="2"/>
                                  <w:tcBorders>
                                    <w:top w:val="nil"/>
                                    <w:bottom w:val="nil"/>
                                  </w:tcBorders>
                                  <w:noWrap/>
                                  <w:hideMark/>
                                </w:tcPr>
                                <w:p w14:paraId="64BC00B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14,12%</w:t>
                                  </w:r>
                                </w:p>
                              </w:tc>
                            </w:tr>
                            <w:tr w:rsidR="007B76C7" w:rsidRPr="00710CEF" w14:paraId="0842F94F" w14:textId="77777777" w:rsidTr="00E862D5">
                              <w:trPr>
                                <w:trHeight w:val="208"/>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3E2C044C"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39ADAE61"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2</w:t>
                                  </w:r>
                                </w:p>
                              </w:tc>
                              <w:tc>
                                <w:tcPr>
                                  <w:tcW w:w="1767" w:type="pct"/>
                                  <w:tcBorders>
                                    <w:top w:val="nil"/>
                                    <w:bottom w:val="nil"/>
                                  </w:tcBorders>
                                  <w:noWrap/>
                                  <w:hideMark/>
                                </w:tcPr>
                                <w:p w14:paraId="57077FC0"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Am</w:t>
                                  </w:r>
                                </w:p>
                              </w:tc>
                              <w:tc>
                                <w:tcPr>
                                  <w:tcW w:w="1070" w:type="pct"/>
                                  <w:tcBorders>
                                    <w:top w:val="nil"/>
                                    <w:bottom w:val="nil"/>
                                  </w:tcBorders>
                                  <w:noWrap/>
                                  <w:hideMark/>
                                </w:tcPr>
                                <w:p w14:paraId="55BCD1A6"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hideMark/>
                                </w:tcPr>
                                <w:p w14:paraId="47C3B288"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717" w:type="pct"/>
                                  <w:gridSpan w:val="2"/>
                                  <w:tcBorders>
                                    <w:top w:val="nil"/>
                                    <w:bottom w:val="nil"/>
                                  </w:tcBorders>
                                  <w:noWrap/>
                                  <w:hideMark/>
                                </w:tcPr>
                                <w:p w14:paraId="39A4F475"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1,18%</w:t>
                                  </w:r>
                                </w:p>
                              </w:tc>
                            </w:tr>
                            <w:tr w:rsidR="007B76C7" w:rsidRPr="00710CEF" w14:paraId="6403BBE5" w14:textId="77777777" w:rsidTr="00E862D5">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0C630626"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4DEF86FE"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w:t>
                                  </w:r>
                                </w:p>
                              </w:tc>
                              <w:tc>
                                <w:tcPr>
                                  <w:tcW w:w="1767" w:type="pct"/>
                                  <w:tcBorders>
                                    <w:top w:val="nil"/>
                                    <w:bottom w:val="nil"/>
                                  </w:tcBorders>
                                  <w:noWrap/>
                                  <w:hideMark/>
                                </w:tcPr>
                                <w:p w14:paraId="791A9809"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p>
                              </w:tc>
                              <w:tc>
                                <w:tcPr>
                                  <w:tcW w:w="1070" w:type="pct"/>
                                  <w:tcBorders>
                                    <w:top w:val="nil"/>
                                    <w:bottom w:val="nil"/>
                                  </w:tcBorders>
                                  <w:noWrap/>
                                  <w:hideMark/>
                                </w:tcPr>
                                <w:p w14:paraId="0C478257"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hideMark/>
                                </w:tcPr>
                                <w:p w14:paraId="2E5FFAD4"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w:t>
                                  </w:r>
                                </w:p>
                              </w:tc>
                              <w:tc>
                                <w:tcPr>
                                  <w:tcW w:w="717" w:type="pct"/>
                                  <w:gridSpan w:val="2"/>
                                  <w:tcBorders>
                                    <w:top w:val="nil"/>
                                    <w:bottom w:val="nil"/>
                                  </w:tcBorders>
                                  <w:noWrap/>
                                  <w:hideMark/>
                                </w:tcPr>
                                <w:p w14:paraId="33266BD6"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7,06%</w:t>
                                  </w:r>
                                </w:p>
                              </w:tc>
                            </w:tr>
                            <w:tr w:rsidR="007B76C7" w:rsidRPr="00710CEF" w14:paraId="6FE43911" w14:textId="77777777" w:rsidTr="00E862D5">
                              <w:trPr>
                                <w:trHeight w:val="172"/>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7E4C2125"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49A08A4B"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4</w:t>
                                  </w:r>
                                </w:p>
                              </w:tc>
                              <w:tc>
                                <w:tcPr>
                                  <w:tcW w:w="1767" w:type="pct"/>
                                  <w:tcBorders>
                                    <w:top w:val="nil"/>
                                    <w:bottom w:val="nil"/>
                                  </w:tcBorders>
                                  <w:noWrap/>
                                  <w:hideMark/>
                                </w:tcPr>
                                <w:p w14:paraId="2EE630D8"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Fxt</w:t>
                                  </w:r>
                                  <w:proofErr w:type="spellEnd"/>
                                </w:p>
                              </w:tc>
                              <w:tc>
                                <w:tcPr>
                                  <w:tcW w:w="1070" w:type="pct"/>
                                  <w:tcBorders>
                                    <w:top w:val="nil"/>
                                    <w:bottom w:val="nil"/>
                                  </w:tcBorders>
                                  <w:noWrap/>
                                  <w:hideMark/>
                                </w:tcPr>
                                <w:p w14:paraId="4FECA0E4"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hideMark/>
                                </w:tcPr>
                                <w:p w14:paraId="43E51D2D"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59</w:t>
                                  </w:r>
                                </w:p>
                              </w:tc>
                              <w:tc>
                                <w:tcPr>
                                  <w:tcW w:w="717" w:type="pct"/>
                                  <w:gridSpan w:val="2"/>
                                  <w:tcBorders>
                                    <w:top w:val="nil"/>
                                    <w:bottom w:val="nil"/>
                                  </w:tcBorders>
                                  <w:noWrap/>
                                  <w:hideMark/>
                                </w:tcPr>
                                <w:p w14:paraId="479D12BA"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69,41%</w:t>
                                  </w:r>
                                </w:p>
                              </w:tc>
                            </w:tr>
                            <w:tr w:rsidR="007B76C7" w:rsidRPr="00710CEF" w14:paraId="0783E4A2" w14:textId="77777777" w:rsidTr="00E862D5">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216E36AA"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1C33EA68"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5</w:t>
                                  </w:r>
                                </w:p>
                              </w:tc>
                              <w:tc>
                                <w:tcPr>
                                  <w:tcW w:w="1767" w:type="pct"/>
                                  <w:tcBorders>
                                    <w:top w:val="nil"/>
                                    <w:bottom w:val="nil"/>
                                  </w:tcBorders>
                                  <w:noWrap/>
                                  <w:hideMark/>
                                </w:tcPr>
                                <w:p w14:paraId="0EB458AC"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Mapro</w:t>
                                  </w:r>
                                  <w:proofErr w:type="spellEnd"/>
                                </w:p>
                              </w:tc>
                              <w:tc>
                                <w:tcPr>
                                  <w:tcW w:w="1070" w:type="pct"/>
                                  <w:tcBorders>
                                    <w:top w:val="nil"/>
                                    <w:bottom w:val="nil"/>
                                  </w:tcBorders>
                                  <w:noWrap/>
                                  <w:hideMark/>
                                </w:tcPr>
                                <w:p w14:paraId="37BA7D80"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hideMark/>
                                </w:tcPr>
                                <w:p w14:paraId="086D6820"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w:t>
                                  </w:r>
                                </w:p>
                              </w:tc>
                              <w:tc>
                                <w:tcPr>
                                  <w:tcW w:w="717" w:type="pct"/>
                                  <w:gridSpan w:val="2"/>
                                  <w:tcBorders>
                                    <w:top w:val="nil"/>
                                    <w:bottom w:val="nil"/>
                                  </w:tcBorders>
                                  <w:noWrap/>
                                  <w:hideMark/>
                                </w:tcPr>
                                <w:p w14:paraId="6840582F"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3,53%</w:t>
                                  </w:r>
                                </w:p>
                              </w:tc>
                            </w:tr>
                            <w:tr w:rsidR="007B76C7" w:rsidRPr="00710CEF" w14:paraId="4B3EF58D" w14:textId="77777777" w:rsidTr="00E862D5">
                              <w:trPr>
                                <w:trHeight w:val="145"/>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69E6E15B"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59605D56"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w:t>
                                  </w:r>
                                </w:p>
                              </w:tc>
                              <w:tc>
                                <w:tcPr>
                                  <w:tcW w:w="1767" w:type="pct"/>
                                  <w:tcBorders>
                                    <w:top w:val="nil"/>
                                    <w:bottom w:val="nil"/>
                                  </w:tcBorders>
                                  <w:noWrap/>
                                  <w:hideMark/>
                                </w:tcPr>
                                <w:p w14:paraId="60E9A10E"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xml:space="preserve">Am → </w:t>
                                  </w:r>
                                  <w:proofErr w:type="spellStart"/>
                                  <w:r w:rsidRPr="00710CEF">
                                    <w:rPr>
                                      <w:rFonts w:ascii="Cambria" w:eastAsia="Times New Roman" w:hAnsi="Cambria"/>
                                      <w:color w:val="000000"/>
                                    </w:rPr>
                                    <w:t>Fxt</w:t>
                                  </w:r>
                                  <w:proofErr w:type="spellEnd"/>
                                </w:p>
                              </w:tc>
                              <w:tc>
                                <w:tcPr>
                                  <w:tcW w:w="1070" w:type="pct"/>
                                  <w:tcBorders>
                                    <w:top w:val="nil"/>
                                    <w:bottom w:val="nil"/>
                                  </w:tcBorders>
                                  <w:noWrap/>
                                  <w:hideMark/>
                                </w:tcPr>
                                <w:p w14:paraId="7DD476BD"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13</w:t>
                                  </w:r>
                                </w:p>
                              </w:tc>
                              <w:tc>
                                <w:tcPr>
                                  <w:tcW w:w="586" w:type="pct"/>
                                  <w:tcBorders>
                                    <w:top w:val="nil"/>
                                    <w:bottom w:val="nil"/>
                                  </w:tcBorders>
                                  <w:noWrap/>
                                  <w:hideMark/>
                                </w:tcPr>
                                <w:p w14:paraId="5ADC3D0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717" w:type="pct"/>
                                  <w:gridSpan w:val="2"/>
                                  <w:tcBorders>
                                    <w:top w:val="nil"/>
                                    <w:bottom w:val="nil"/>
                                  </w:tcBorders>
                                  <w:noWrap/>
                                  <w:hideMark/>
                                </w:tcPr>
                                <w:p w14:paraId="4E1D0B15"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1,18%</w:t>
                                  </w:r>
                                </w:p>
                              </w:tc>
                            </w:tr>
                            <w:tr w:rsidR="007B76C7" w:rsidRPr="00710CEF" w14:paraId="0658B367" w14:textId="77777777" w:rsidTr="00E862D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495F02A8"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5CF5B81A"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7</w:t>
                                  </w:r>
                                </w:p>
                              </w:tc>
                              <w:tc>
                                <w:tcPr>
                                  <w:tcW w:w="1767" w:type="pct"/>
                                  <w:tcBorders>
                                    <w:top w:val="nil"/>
                                    <w:bottom w:val="nil"/>
                                  </w:tcBorders>
                                  <w:noWrap/>
                                  <w:hideMark/>
                                </w:tcPr>
                                <w:p w14:paraId="59A4ABD0"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xml:space="preserve">Dx → </w:t>
                                  </w:r>
                                  <w:proofErr w:type="spellStart"/>
                                  <w:r w:rsidRPr="00710CEF">
                                    <w:rPr>
                                      <w:rFonts w:ascii="Cambria" w:eastAsia="Times New Roman" w:hAnsi="Cambria"/>
                                      <w:color w:val="000000"/>
                                    </w:rPr>
                                    <w:t>Escit</w:t>
                                  </w:r>
                                  <w:proofErr w:type="spellEnd"/>
                                </w:p>
                              </w:tc>
                              <w:tc>
                                <w:tcPr>
                                  <w:tcW w:w="1070" w:type="pct"/>
                                  <w:tcBorders>
                                    <w:top w:val="nil"/>
                                    <w:bottom w:val="nil"/>
                                  </w:tcBorders>
                                  <w:noWrap/>
                                  <w:hideMark/>
                                </w:tcPr>
                                <w:p w14:paraId="1D6039C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w:t>
                                  </w:r>
                                </w:p>
                              </w:tc>
                              <w:tc>
                                <w:tcPr>
                                  <w:tcW w:w="586" w:type="pct"/>
                                  <w:tcBorders>
                                    <w:top w:val="nil"/>
                                    <w:bottom w:val="nil"/>
                                  </w:tcBorders>
                                  <w:noWrap/>
                                  <w:hideMark/>
                                </w:tcPr>
                                <w:p w14:paraId="0F94903C"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717" w:type="pct"/>
                                  <w:gridSpan w:val="2"/>
                                  <w:tcBorders>
                                    <w:top w:val="nil"/>
                                    <w:bottom w:val="nil"/>
                                  </w:tcBorders>
                                  <w:noWrap/>
                                  <w:hideMark/>
                                </w:tcPr>
                                <w:p w14:paraId="516E0F95"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1,18%</w:t>
                                  </w:r>
                                </w:p>
                              </w:tc>
                            </w:tr>
                            <w:tr w:rsidR="007B76C7" w:rsidRPr="00710CEF" w14:paraId="0DF214D6" w14:textId="77777777" w:rsidTr="00E862D5">
                              <w:trPr>
                                <w:trHeight w:val="118"/>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13E73BF4"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28F3C8B3"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8</w:t>
                                  </w:r>
                                </w:p>
                              </w:tc>
                              <w:tc>
                                <w:tcPr>
                                  <w:tcW w:w="1767" w:type="pct"/>
                                  <w:tcBorders>
                                    <w:top w:val="nil"/>
                                    <w:bottom w:val="nil"/>
                                  </w:tcBorders>
                                  <w:noWrap/>
                                  <w:hideMark/>
                                </w:tcPr>
                                <w:p w14:paraId="2B673253"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xml:space="preserve">Dx → </w:t>
                                  </w:r>
                                  <w:proofErr w:type="spellStart"/>
                                  <w:r w:rsidRPr="00710CEF">
                                    <w:rPr>
                                      <w:rFonts w:ascii="Cambria" w:eastAsia="Times New Roman" w:hAnsi="Cambria"/>
                                      <w:color w:val="000000"/>
                                    </w:rPr>
                                    <w:t>Fxt</w:t>
                                  </w:r>
                                  <w:proofErr w:type="spellEnd"/>
                                </w:p>
                              </w:tc>
                              <w:tc>
                                <w:tcPr>
                                  <w:tcW w:w="1070" w:type="pct"/>
                                  <w:tcBorders>
                                    <w:top w:val="nil"/>
                                    <w:bottom w:val="nil"/>
                                  </w:tcBorders>
                                  <w:noWrap/>
                                  <w:hideMark/>
                                </w:tcPr>
                                <w:p w14:paraId="310275F1"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w:t>
                                  </w:r>
                                </w:p>
                              </w:tc>
                              <w:tc>
                                <w:tcPr>
                                  <w:tcW w:w="586" w:type="pct"/>
                                  <w:tcBorders>
                                    <w:top w:val="nil"/>
                                    <w:bottom w:val="nil"/>
                                  </w:tcBorders>
                                  <w:noWrap/>
                                  <w:hideMark/>
                                </w:tcPr>
                                <w:p w14:paraId="46736595"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717" w:type="pct"/>
                                  <w:gridSpan w:val="2"/>
                                  <w:tcBorders>
                                    <w:top w:val="nil"/>
                                    <w:bottom w:val="nil"/>
                                  </w:tcBorders>
                                  <w:noWrap/>
                                  <w:hideMark/>
                                </w:tcPr>
                                <w:p w14:paraId="540CE676"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1,18%</w:t>
                                  </w:r>
                                </w:p>
                              </w:tc>
                            </w:tr>
                            <w:tr w:rsidR="007B76C7" w:rsidRPr="00710CEF" w14:paraId="36C8E20C" w14:textId="77777777" w:rsidTr="00E862D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1B1612A9"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38D6AAB9"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9</w:t>
                                  </w:r>
                                </w:p>
                              </w:tc>
                              <w:tc>
                                <w:tcPr>
                                  <w:tcW w:w="1767" w:type="pct"/>
                                  <w:tcBorders>
                                    <w:top w:val="nil"/>
                                    <w:bottom w:val="nil"/>
                                  </w:tcBorders>
                                  <w:noWrap/>
                                  <w:hideMark/>
                                </w:tcPr>
                                <w:p w14:paraId="1E604012"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Srt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Escit</w:t>
                                  </w:r>
                                  <w:proofErr w:type="spellEnd"/>
                                </w:p>
                              </w:tc>
                              <w:tc>
                                <w:tcPr>
                                  <w:tcW w:w="1070" w:type="pct"/>
                                  <w:tcBorders>
                                    <w:top w:val="nil"/>
                                    <w:bottom w:val="nil"/>
                                  </w:tcBorders>
                                  <w:noWrap/>
                                  <w:hideMark/>
                                </w:tcPr>
                                <w:p w14:paraId="6D86A33D"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 → 8</w:t>
                                  </w:r>
                                </w:p>
                              </w:tc>
                              <w:tc>
                                <w:tcPr>
                                  <w:tcW w:w="586" w:type="pct"/>
                                  <w:tcBorders>
                                    <w:top w:val="nil"/>
                                    <w:bottom w:val="nil"/>
                                  </w:tcBorders>
                                  <w:noWrap/>
                                  <w:hideMark/>
                                </w:tcPr>
                                <w:p w14:paraId="61315DE9"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717" w:type="pct"/>
                                  <w:gridSpan w:val="2"/>
                                  <w:tcBorders>
                                    <w:top w:val="nil"/>
                                    <w:bottom w:val="nil"/>
                                  </w:tcBorders>
                                  <w:noWrap/>
                                  <w:hideMark/>
                                </w:tcPr>
                                <w:p w14:paraId="3DEC8C23" w14:textId="77777777" w:rsidR="007B76C7" w:rsidRPr="00710CEF" w:rsidRDefault="007B76C7" w:rsidP="007B76C7">
                                  <w:pPr>
                                    <w:keepNex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1,18%</w:t>
                                  </w:r>
                                </w:p>
                              </w:tc>
                            </w:tr>
                            <w:tr w:rsidR="007B76C7" w:rsidRPr="00710CEF" w14:paraId="14D81694" w14:textId="77777777" w:rsidTr="007B76C7">
                              <w:trPr>
                                <w:gridAfter w:val="1"/>
                                <w:wAfter w:w="9" w:type="pct"/>
                                <w:trHeight w:val="90"/>
                              </w:trPr>
                              <w:tc>
                                <w:tcPr>
                                  <w:cnfStyle w:val="001000000000" w:firstRow="0" w:lastRow="0" w:firstColumn="1" w:lastColumn="0" w:oddVBand="0" w:evenVBand="0" w:oddHBand="0" w:evenHBand="0" w:firstRowFirstColumn="0" w:firstRowLastColumn="0" w:lastRowFirstColumn="0" w:lastRowLastColumn="0"/>
                                  <w:tcW w:w="582" w:type="pct"/>
                                  <w:vMerge/>
                                </w:tcPr>
                                <w:p w14:paraId="5394BD33" w14:textId="77777777" w:rsidR="007B76C7" w:rsidRPr="00710CEF" w:rsidRDefault="007B76C7" w:rsidP="007B76C7">
                                  <w:pPr>
                                    <w:jc w:val="center"/>
                                    <w:rPr>
                                      <w:rFonts w:ascii="Cambria" w:eastAsia="Times New Roman" w:hAnsi="Cambria"/>
                                      <w:color w:val="000000"/>
                                    </w:rPr>
                                  </w:pPr>
                                </w:p>
                              </w:tc>
                              <w:tc>
                                <w:tcPr>
                                  <w:tcW w:w="3114" w:type="pct"/>
                                  <w:gridSpan w:val="4"/>
                                  <w:noWrap/>
                                </w:tcPr>
                                <w:p w14:paraId="0C2B3B6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Total</w:t>
                                  </w:r>
                                </w:p>
                              </w:tc>
                              <w:tc>
                                <w:tcPr>
                                  <w:tcW w:w="586" w:type="pct"/>
                                  <w:noWrap/>
                                </w:tcPr>
                                <w:p w14:paraId="7191904A"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85</w:t>
                                  </w:r>
                                </w:p>
                              </w:tc>
                              <w:tc>
                                <w:tcPr>
                                  <w:tcW w:w="709" w:type="pct"/>
                                  <w:noWrap/>
                                </w:tcPr>
                                <w:p w14:paraId="78594C7C" w14:textId="77777777" w:rsidR="007B76C7" w:rsidRPr="00710CEF" w:rsidRDefault="007B76C7" w:rsidP="007B76C7">
                                  <w:pPr>
                                    <w:keepNex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100,00%</w:t>
                                  </w:r>
                                </w:p>
                              </w:tc>
                            </w:tr>
                          </w:tbl>
                          <w:p w14:paraId="1F0CD4BC" w14:textId="77777777" w:rsidR="007B76C7" w:rsidRPr="007B76C7" w:rsidRDefault="007B76C7" w:rsidP="007B76C7">
                            <w:pPr>
                              <w:spacing w:after="0" w:line="240" w:lineRule="auto"/>
                              <w:ind w:left="-142"/>
                              <w:jc w:val="both"/>
                              <w:rPr>
                                <w:rFonts w:ascii="Cambria" w:eastAsia="Times New Roman" w:hAnsi="Cambria"/>
                                <w:bCs/>
                                <w:sz w:val="10"/>
                                <w:szCs w:val="10"/>
                              </w:rPr>
                            </w:pPr>
                          </w:p>
                          <w:p w14:paraId="40E6E409" w14:textId="6A858359" w:rsidR="007B76C7" w:rsidRPr="00710CEF" w:rsidRDefault="007B76C7" w:rsidP="007B76C7">
                            <w:pPr>
                              <w:spacing w:after="0" w:line="240" w:lineRule="auto"/>
                              <w:ind w:left="-142"/>
                              <w:jc w:val="both"/>
                              <w:rPr>
                                <w:rFonts w:ascii="Cambria" w:eastAsia="Times New Roman" w:hAnsi="Cambria"/>
                                <w:bCs/>
                                <w:color w:val="000000"/>
                                <w:sz w:val="20"/>
                                <w:szCs w:val="20"/>
                              </w:rPr>
                            </w:pPr>
                            <w:proofErr w:type="spellStart"/>
                            <w:proofErr w:type="gramStart"/>
                            <w:r w:rsidRPr="00710CEF">
                              <w:rPr>
                                <w:rFonts w:ascii="Cambria" w:eastAsia="Times New Roman" w:hAnsi="Cambria"/>
                                <w:bCs/>
                                <w:sz w:val="20"/>
                                <w:szCs w:val="20"/>
                              </w:rPr>
                              <w:t>Keterangan</w:t>
                            </w:r>
                            <w:proofErr w:type="spellEnd"/>
                            <w:r>
                              <w:rPr>
                                <w:rFonts w:ascii="Cambria" w:eastAsia="Times New Roman" w:hAnsi="Cambria"/>
                                <w:bCs/>
                                <w:sz w:val="20"/>
                                <w:szCs w:val="20"/>
                              </w:rPr>
                              <w:t xml:space="preserve"> </w:t>
                            </w:r>
                            <w:r w:rsidRPr="00710CEF">
                              <w:rPr>
                                <w:rFonts w:ascii="Cambria" w:eastAsia="Times New Roman" w:hAnsi="Cambria"/>
                                <w:bCs/>
                                <w:sz w:val="20"/>
                                <w:szCs w:val="20"/>
                              </w:rPr>
                              <w:t>:</w:t>
                            </w:r>
                            <w:proofErr w:type="gramEnd"/>
                            <w:r w:rsidRPr="00710CEF">
                              <w:rPr>
                                <w:rFonts w:ascii="Cambria" w:eastAsia="Times New Roman" w:hAnsi="Cambria"/>
                                <w:bCs/>
                                <w:sz w:val="20"/>
                                <w:szCs w:val="20"/>
                              </w:rPr>
                              <w:t xml:space="preserve"> →</w:t>
                            </w:r>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diganti</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dengan</w:t>
                            </w:r>
                            <w:proofErr w:type="spellEnd"/>
                            <w:r w:rsidRPr="00710CEF">
                              <w:rPr>
                                <w:rFonts w:ascii="Cambria" w:eastAsia="Times New Roman" w:hAnsi="Cambria"/>
                                <w:bCs/>
                                <w:color w:val="000000"/>
                                <w:sz w:val="20"/>
                                <w:szCs w:val="20"/>
                              </w:rPr>
                              <w:t xml:space="preserve">, n = </w:t>
                            </w:r>
                            <w:proofErr w:type="spellStart"/>
                            <w:r w:rsidRPr="00710CEF">
                              <w:rPr>
                                <w:rFonts w:ascii="Cambria" w:eastAsia="Times New Roman" w:hAnsi="Cambria"/>
                                <w:bCs/>
                                <w:color w:val="000000"/>
                                <w:sz w:val="20"/>
                                <w:szCs w:val="20"/>
                              </w:rPr>
                              <w:t>jumlah</w:t>
                            </w:r>
                            <w:proofErr w:type="spellEnd"/>
                            <w:r w:rsidRPr="00710CEF">
                              <w:rPr>
                                <w:rFonts w:ascii="Cambria" w:eastAsia="Times New Roman" w:hAnsi="Cambria"/>
                                <w:bCs/>
                                <w:color w:val="000000"/>
                                <w:sz w:val="20"/>
                                <w:szCs w:val="20"/>
                              </w:rPr>
                              <w:t xml:space="preserve"> total </w:t>
                            </w:r>
                            <w:proofErr w:type="spellStart"/>
                            <w:r w:rsidRPr="00710CEF">
                              <w:rPr>
                                <w:rFonts w:ascii="Cambria" w:eastAsia="Times New Roman" w:hAnsi="Cambria"/>
                                <w:bCs/>
                                <w:color w:val="000000"/>
                                <w:sz w:val="20"/>
                                <w:szCs w:val="20"/>
                              </w:rPr>
                              <w:t>kasus</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Escit</w:t>
                            </w:r>
                            <w:proofErr w:type="spellEnd"/>
                            <w:r w:rsidRPr="00710CEF">
                              <w:rPr>
                                <w:rFonts w:ascii="Cambria" w:eastAsia="Times New Roman" w:hAnsi="Cambria"/>
                                <w:bCs/>
                                <w:color w:val="000000"/>
                                <w:sz w:val="20"/>
                                <w:szCs w:val="20"/>
                              </w:rPr>
                              <w:t xml:space="preserve"> = Escitalopram, </w:t>
                            </w:r>
                            <w:proofErr w:type="spellStart"/>
                            <w:r w:rsidRPr="00710CEF">
                              <w:rPr>
                                <w:rFonts w:ascii="Cambria" w:eastAsia="Times New Roman" w:hAnsi="Cambria"/>
                                <w:bCs/>
                                <w:color w:val="000000"/>
                                <w:sz w:val="20"/>
                                <w:szCs w:val="20"/>
                              </w:rPr>
                              <w:t>Fxt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Fluoksetin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Mapro</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Maprotilin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Srt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Sertralin</w:t>
                            </w:r>
                            <w:proofErr w:type="spellEnd"/>
                            <w:r w:rsidRPr="00710CEF">
                              <w:rPr>
                                <w:rFonts w:ascii="Cambria" w:eastAsia="Times New Roman" w:hAnsi="Cambria"/>
                                <w:bCs/>
                                <w:color w:val="000000"/>
                                <w:sz w:val="20"/>
                                <w:szCs w:val="20"/>
                              </w:rPr>
                              <w:t xml:space="preserve">, Am = </w:t>
                            </w:r>
                            <w:proofErr w:type="spellStart"/>
                            <w:r w:rsidRPr="00710CEF">
                              <w:rPr>
                                <w:rFonts w:ascii="Cambria" w:eastAsia="Times New Roman" w:hAnsi="Cambria"/>
                                <w:bCs/>
                                <w:color w:val="000000"/>
                                <w:sz w:val="20"/>
                                <w:szCs w:val="20"/>
                              </w:rPr>
                              <w:t>Amitrptilin</w:t>
                            </w:r>
                            <w:proofErr w:type="spellEnd"/>
                            <w:r w:rsidRPr="00710CEF">
                              <w:rPr>
                                <w:rFonts w:ascii="Cambria" w:eastAsia="Times New Roman" w:hAnsi="Cambria"/>
                                <w:bCs/>
                                <w:color w:val="000000"/>
                                <w:sz w:val="20"/>
                                <w:szCs w:val="20"/>
                              </w:rPr>
                              <w:t xml:space="preserve">, Dx = </w:t>
                            </w:r>
                            <w:proofErr w:type="spellStart"/>
                            <w:r w:rsidRPr="00710CEF">
                              <w:rPr>
                                <w:rFonts w:ascii="Cambria" w:eastAsia="Times New Roman" w:hAnsi="Cambria"/>
                                <w:bCs/>
                                <w:color w:val="000000"/>
                                <w:sz w:val="20"/>
                                <w:szCs w:val="20"/>
                              </w:rPr>
                              <w:t>Duloksetin</w:t>
                            </w:r>
                            <w:proofErr w:type="spellEnd"/>
                          </w:p>
                          <w:p w14:paraId="756C186A" w14:textId="77777777" w:rsidR="007B76C7" w:rsidRDefault="007B7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F9214" id="_x0000_t202" coordsize="21600,21600" o:spt="202" path="m,l,21600r21600,l21600,xe">
                <v:stroke joinstyle="miter"/>
                <v:path gradientshapeok="t" o:connecttype="rect"/>
              </v:shapetype>
              <v:shape id="Text Box 16" o:spid="_x0000_s1026" type="#_x0000_t202" style="position:absolute;left:0;text-align:left;margin-left:374.35pt;margin-top:.5pt;width:425.55pt;height:379.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mHLgIAAFUEAAAOAAAAZHJzL2Uyb0RvYy54bWysVE2P2jAQvVfqf7B8Lwk0sGxEWFFWVJXQ&#10;7kpstWfj2BDJ8bi2IaG/vmMnfHTbU9WLM+MZP8+8ec7soa0VOQrrKtAFHQ5SSoTmUFZ6V9Dvr6tP&#10;U0qcZ7pkCrQo6Ek4+jD/+GHWmFyMYA+qFJYgiHZ5Ywq6997kSeL4XtTMDcAIjUEJtmYeXbtLSssa&#10;RK9VMkrTSdKALY0FLpzD3ccuSOcRX0rB/bOUTniiCoq1+bjauG7DmsxnLN9ZZvYV78tg/1BFzSqN&#10;l16gHpln5GCrP6DqiltwIP2AQ52AlBUXsQfsZpi+62azZ0bEXpAcZy40uf8Hy5+OG/NiiW+/QIsD&#10;DIQ0xuUON0M/rbR1+GKlBONI4elCm2g94bg5ztIsm44p4RjLpsO7yfg+4CTX48Y6/1VATYJRUItz&#10;iXSx49r5LvWcEm5zoKpyVSkVnaAFsVSWHBlOUflYJIL/lqU0aQo6+TxOI7CGcLxDVhpruTYVLN9u&#10;277TLZQnJMBCpw1n+KrCItfM+RdmUQzYMwrcP+MiFeAl0FuU7MH+/Nt+yMcZYZSSBsVVUPfjwKyg&#10;RH3TOL37YZYFNUYnG9+N0LG3ke1tRB/qJWDnQ3xKhkcz5Ht1NqWF+g3fwSLciiGmOd5dUH82l76T&#10;PL4jLhaLmIT6M8yv9cbwAB2YDiN4bd+YNf2cPI74Cc4yZPm7cXW54aSGxcGDrOIsA8Edqz3vqN2o&#10;hv6dhcdx68es699g/gsAAP//AwBQSwMEFAAGAAgAAAAhAPtcq4ffAAAABgEAAA8AAABkcnMvZG93&#10;bnJldi54bWxMj0tPwzAQhO9I/Q/WVuKCqBOqtCWNUyHEQ+qNhoe4ufE2iYjXUewm4d+znOC0mp3V&#10;zLfZbrKtGLD3jSMF8SICgVQ601Cl4LV4vN6A8EGT0a0jVPCNHnb57CLTqXEjveBwCJXgEPKpVlCH&#10;0KVS+rJGq/3CdUjsnVxvdWDZV9L0euRw28qbKFpJqxvihlp3eF9j+XU4WwWfV9XH3k9Pb+MyWXYP&#10;z0OxfjeFUpfz6W4LIuAU/o7hF5/RIWemozuT8aJVwI8E3vJgc5PEMYijgnVyuwKZZ/I/fv4DAAD/&#10;/wMAUEsBAi0AFAAGAAgAAAAhALaDOJL+AAAA4QEAABMAAAAAAAAAAAAAAAAAAAAAAFtDb250ZW50&#10;X1R5cGVzXS54bWxQSwECLQAUAAYACAAAACEAOP0h/9YAAACUAQAACwAAAAAAAAAAAAAAAAAvAQAA&#10;X3JlbHMvLnJlbHNQSwECLQAUAAYACAAAACEAEzV5hy4CAABVBAAADgAAAAAAAAAAAAAAAAAuAgAA&#10;ZHJzL2Uyb0RvYy54bWxQSwECLQAUAAYACAAAACEA+1yrh98AAAAGAQAADwAAAAAAAAAAAAAAAACI&#10;BAAAZHJzL2Rvd25yZXYueG1sUEsFBgAAAAAEAAQA8wAAAJQFAAAAAA==&#10;" fillcolor="white [3201]" stroked="f" strokeweight=".5pt">
                <v:textbox>
                  <w:txbxContent>
                    <w:p w14:paraId="2678AAF9" w14:textId="77777777" w:rsidR="007B76C7" w:rsidRDefault="007B76C7" w:rsidP="007B76C7">
                      <w:pPr>
                        <w:keepNext/>
                        <w:spacing w:after="0" w:line="240" w:lineRule="auto"/>
                        <w:jc w:val="center"/>
                        <w:rPr>
                          <w:rFonts w:ascii="Cambria" w:eastAsia="Times New Roman" w:hAnsi="Cambria"/>
                          <w:b/>
                          <w:bCs/>
                          <w:sz w:val="20"/>
                          <w:szCs w:val="20"/>
                        </w:rPr>
                      </w:pPr>
                      <w:proofErr w:type="spellStart"/>
                      <w:r w:rsidRPr="007B76C7">
                        <w:rPr>
                          <w:rFonts w:ascii="Cambria" w:eastAsia="Times New Roman" w:hAnsi="Cambria"/>
                          <w:b/>
                          <w:bCs/>
                          <w:sz w:val="20"/>
                          <w:szCs w:val="20"/>
                        </w:rPr>
                        <w:t>Tabel</w:t>
                      </w:r>
                      <w:proofErr w:type="spellEnd"/>
                      <w:r w:rsidRPr="007B76C7">
                        <w:rPr>
                          <w:rFonts w:ascii="Cambria" w:eastAsia="Times New Roman" w:hAnsi="Cambria"/>
                          <w:b/>
                          <w:bCs/>
                          <w:sz w:val="20"/>
                          <w:szCs w:val="20"/>
                        </w:rPr>
                        <w:t xml:space="preserve"> I. </w:t>
                      </w:r>
                      <w:proofErr w:type="spellStart"/>
                      <w:r w:rsidRPr="007B76C7">
                        <w:rPr>
                          <w:rFonts w:ascii="Cambria" w:eastAsia="Times New Roman" w:hAnsi="Cambria"/>
                          <w:b/>
                          <w:bCs/>
                          <w:sz w:val="20"/>
                          <w:szCs w:val="20"/>
                        </w:rPr>
                        <w:t>Distribusi</w:t>
                      </w:r>
                      <w:proofErr w:type="spellEnd"/>
                      <w:r w:rsidRPr="007B76C7">
                        <w:rPr>
                          <w:rFonts w:ascii="Cambria" w:eastAsia="Times New Roman" w:hAnsi="Cambria"/>
                          <w:b/>
                          <w:bCs/>
                          <w:sz w:val="20"/>
                          <w:szCs w:val="20"/>
                        </w:rPr>
                        <w:t xml:space="preserve"> </w:t>
                      </w:r>
                      <w:proofErr w:type="spellStart"/>
                      <w:r w:rsidRPr="007B76C7">
                        <w:rPr>
                          <w:rFonts w:ascii="Cambria" w:eastAsia="Times New Roman" w:hAnsi="Cambria"/>
                          <w:b/>
                          <w:bCs/>
                          <w:sz w:val="20"/>
                          <w:szCs w:val="20"/>
                        </w:rPr>
                        <w:t>frekuensi</w:t>
                      </w:r>
                      <w:proofErr w:type="spellEnd"/>
                      <w:r w:rsidRPr="007B76C7">
                        <w:rPr>
                          <w:rFonts w:ascii="Cambria" w:eastAsia="Times New Roman" w:hAnsi="Cambria"/>
                          <w:b/>
                          <w:bCs/>
                          <w:sz w:val="20"/>
                          <w:szCs w:val="20"/>
                        </w:rPr>
                        <w:t xml:space="preserve"> </w:t>
                      </w:r>
                      <w:proofErr w:type="spellStart"/>
                      <w:r w:rsidRPr="007B76C7">
                        <w:rPr>
                          <w:rFonts w:ascii="Cambria" w:eastAsia="Times New Roman" w:hAnsi="Cambria"/>
                          <w:b/>
                          <w:bCs/>
                          <w:sz w:val="20"/>
                          <w:szCs w:val="20"/>
                        </w:rPr>
                        <w:t>pola</w:t>
                      </w:r>
                      <w:proofErr w:type="spellEnd"/>
                      <w:r w:rsidRPr="007B76C7">
                        <w:rPr>
                          <w:rFonts w:ascii="Cambria" w:eastAsia="Times New Roman" w:hAnsi="Cambria"/>
                          <w:b/>
                          <w:bCs/>
                          <w:sz w:val="20"/>
                          <w:szCs w:val="20"/>
                        </w:rPr>
                        <w:t xml:space="preserve"> </w:t>
                      </w:r>
                      <w:proofErr w:type="spellStart"/>
                      <w:r w:rsidRPr="007B76C7">
                        <w:rPr>
                          <w:rFonts w:ascii="Cambria" w:eastAsia="Times New Roman" w:hAnsi="Cambria"/>
                          <w:b/>
                          <w:bCs/>
                          <w:sz w:val="20"/>
                          <w:szCs w:val="20"/>
                        </w:rPr>
                        <w:t>pengobatan</w:t>
                      </w:r>
                      <w:proofErr w:type="spellEnd"/>
                      <w:r w:rsidRPr="007B76C7">
                        <w:rPr>
                          <w:rFonts w:ascii="Cambria" w:eastAsia="Times New Roman" w:hAnsi="Cambria"/>
                          <w:b/>
                          <w:bCs/>
                          <w:sz w:val="20"/>
                          <w:szCs w:val="20"/>
                        </w:rPr>
                        <w:t xml:space="preserve"> </w:t>
                      </w:r>
                      <w:proofErr w:type="spellStart"/>
                      <w:r w:rsidRPr="007B76C7">
                        <w:rPr>
                          <w:rFonts w:ascii="Cambria" w:eastAsia="Times New Roman" w:hAnsi="Cambria"/>
                          <w:b/>
                          <w:bCs/>
                          <w:sz w:val="20"/>
                          <w:szCs w:val="20"/>
                        </w:rPr>
                        <w:t>antidepresan</w:t>
                      </w:r>
                      <w:proofErr w:type="spellEnd"/>
                      <w:r w:rsidRPr="007B76C7">
                        <w:rPr>
                          <w:rFonts w:ascii="Cambria" w:eastAsia="Times New Roman" w:hAnsi="Cambria"/>
                          <w:b/>
                          <w:bCs/>
                          <w:sz w:val="20"/>
                          <w:szCs w:val="20"/>
                        </w:rPr>
                        <w:t xml:space="preserve"> pada </w:t>
                      </w:r>
                      <w:proofErr w:type="spellStart"/>
                      <w:r w:rsidRPr="007B76C7">
                        <w:rPr>
                          <w:rFonts w:ascii="Cambria" w:eastAsia="Times New Roman" w:hAnsi="Cambria"/>
                          <w:b/>
                          <w:bCs/>
                          <w:sz w:val="20"/>
                          <w:szCs w:val="20"/>
                        </w:rPr>
                        <w:t>pasien</w:t>
                      </w:r>
                      <w:proofErr w:type="spellEnd"/>
                      <w:r w:rsidRPr="007B76C7">
                        <w:rPr>
                          <w:rFonts w:ascii="Cambria" w:eastAsia="Times New Roman" w:hAnsi="Cambria"/>
                          <w:b/>
                          <w:bCs/>
                          <w:sz w:val="20"/>
                          <w:szCs w:val="20"/>
                        </w:rPr>
                        <w:t xml:space="preserve"> STD di </w:t>
                      </w:r>
                      <w:proofErr w:type="spellStart"/>
                      <w:r w:rsidRPr="007B76C7">
                        <w:rPr>
                          <w:rFonts w:ascii="Cambria" w:eastAsia="Times New Roman" w:hAnsi="Cambria"/>
                          <w:b/>
                          <w:bCs/>
                          <w:sz w:val="20"/>
                          <w:szCs w:val="20"/>
                        </w:rPr>
                        <w:t>instalasi</w:t>
                      </w:r>
                      <w:proofErr w:type="spellEnd"/>
                      <w:r w:rsidRPr="007B76C7">
                        <w:rPr>
                          <w:rFonts w:ascii="Cambria" w:eastAsia="Times New Roman" w:hAnsi="Cambria"/>
                          <w:b/>
                          <w:bCs/>
                          <w:sz w:val="20"/>
                          <w:szCs w:val="20"/>
                        </w:rPr>
                        <w:t xml:space="preserve"> RJ dan RI RS Jiwa Prof. Dr. </w:t>
                      </w:r>
                      <w:proofErr w:type="spellStart"/>
                      <w:r w:rsidRPr="007B76C7">
                        <w:rPr>
                          <w:rFonts w:ascii="Cambria" w:eastAsia="Times New Roman" w:hAnsi="Cambria"/>
                          <w:b/>
                          <w:bCs/>
                          <w:sz w:val="20"/>
                          <w:szCs w:val="20"/>
                        </w:rPr>
                        <w:t>Soerojo</w:t>
                      </w:r>
                      <w:proofErr w:type="spellEnd"/>
                      <w:r w:rsidRPr="007B76C7">
                        <w:rPr>
                          <w:rFonts w:ascii="Cambria" w:eastAsia="Times New Roman" w:hAnsi="Cambria"/>
                          <w:b/>
                          <w:bCs/>
                          <w:sz w:val="20"/>
                          <w:szCs w:val="20"/>
                        </w:rPr>
                        <w:t xml:space="preserve"> </w:t>
                      </w:r>
                      <w:proofErr w:type="spellStart"/>
                      <w:r w:rsidRPr="007B76C7">
                        <w:rPr>
                          <w:rFonts w:ascii="Cambria" w:eastAsia="Times New Roman" w:hAnsi="Cambria"/>
                          <w:b/>
                          <w:bCs/>
                          <w:sz w:val="20"/>
                          <w:szCs w:val="20"/>
                        </w:rPr>
                        <w:t>Magelang</w:t>
                      </w:r>
                      <w:proofErr w:type="spellEnd"/>
                      <w:r w:rsidRPr="007B76C7">
                        <w:rPr>
                          <w:rFonts w:ascii="Cambria" w:eastAsia="Times New Roman" w:hAnsi="Cambria"/>
                          <w:b/>
                          <w:bCs/>
                          <w:sz w:val="20"/>
                          <w:szCs w:val="20"/>
                        </w:rPr>
                        <w:t xml:space="preserve"> 2018</w:t>
                      </w:r>
                    </w:p>
                    <w:p w14:paraId="02B49726" w14:textId="77777777" w:rsidR="007B76C7" w:rsidRPr="007B76C7" w:rsidRDefault="007B76C7" w:rsidP="007B76C7">
                      <w:pPr>
                        <w:keepNext/>
                        <w:spacing w:after="0" w:line="240" w:lineRule="auto"/>
                        <w:jc w:val="center"/>
                        <w:rPr>
                          <w:rFonts w:ascii="Cambria" w:eastAsia="Times New Roman" w:hAnsi="Cambria"/>
                          <w:b/>
                          <w:bCs/>
                          <w:sz w:val="10"/>
                          <w:szCs w:val="10"/>
                        </w:rPr>
                      </w:pPr>
                    </w:p>
                    <w:tbl>
                      <w:tblPr>
                        <w:tblStyle w:val="PlainTable21"/>
                        <w:tblW w:w="5227" w:type="pct"/>
                        <w:tblInd w:w="-142" w:type="dxa"/>
                        <w:tblLook w:val="04A0" w:firstRow="1" w:lastRow="0" w:firstColumn="1" w:lastColumn="0" w:noHBand="0" w:noVBand="1"/>
                      </w:tblPr>
                      <w:tblGrid>
                        <w:gridCol w:w="1002"/>
                        <w:gridCol w:w="466"/>
                        <w:gridCol w:w="11"/>
                        <w:gridCol w:w="3041"/>
                        <w:gridCol w:w="1840"/>
                        <w:gridCol w:w="1007"/>
                        <w:gridCol w:w="1220"/>
                        <w:gridCol w:w="15"/>
                      </w:tblGrid>
                      <w:tr w:rsidR="007B76C7" w:rsidRPr="00710CEF" w14:paraId="5523F7AF" w14:textId="77777777" w:rsidTr="00E862D5">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82" w:type="pct"/>
                            <w:tcBorders>
                              <w:top w:val="single" w:sz="4" w:space="0" w:color="7F7F7F" w:themeColor="text1" w:themeTint="80"/>
                              <w:bottom w:val="single" w:sz="4" w:space="0" w:color="auto"/>
                            </w:tcBorders>
                            <w:vAlign w:val="center"/>
                          </w:tcPr>
                          <w:p w14:paraId="7E43D12B" w14:textId="77777777" w:rsidR="007B76C7" w:rsidRPr="007B76C7" w:rsidRDefault="007B76C7" w:rsidP="007B76C7">
                            <w:pPr>
                              <w:jc w:val="center"/>
                              <w:rPr>
                                <w:rFonts w:ascii="Cambria" w:eastAsia="Times New Roman" w:hAnsi="Cambria"/>
                              </w:rPr>
                            </w:pPr>
                            <w:r w:rsidRPr="007B76C7">
                              <w:rPr>
                                <w:rFonts w:ascii="Cambria" w:eastAsia="Times New Roman" w:hAnsi="Cambria"/>
                              </w:rPr>
                              <w:t>Instalasi</w:t>
                            </w:r>
                          </w:p>
                        </w:tc>
                        <w:tc>
                          <w:tcPr>
                            <w:tcW w:w="271" w:type="pct"/>
                            <w:tcBorders>
                              <w:top w:val="single" w:sz="4" w:space="0" w:color="7F7F7F" w:themeColor="text1" w:themeTint="80"/>
                              <w:bottom w:val="single" w:sz="4" w:space="0" w:color="auto"/>
                            </w:tcBorders>
                            <w:noWrap/>
                            <w:vAlign w:val="center"/>
                            <w:hideMark/>
                          </w:tcPr>
                          <w:p w14:paraId="0ABC601A" w14:textId="77777777" w:rsidR="007B76C7" w:rsidRPr="007B76C7" w:rsidRDefault="007B76C7" w:rsidP="007B76C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rPr>
                            </w:pPr>
                            <w:r w:rsidRPr="007B76C7">
                              <w:rPr>
                                <w:rFonts w:ascii="Cambria" w:eastAsia="Times New Roman" w:hAnsi="Cambria"/>
                              </w:rPr>
                              <w:t>No</w:t>
                            </w:r>
                          </w:p>
                        </w:tc>
                        <w:tc>
                          <w:tcPr>
                            <w:tcW w:w="1774" w:type="pct"/>
                            <w:gridSpan w:val="2"/>
                            <w:tcBorders>
                              <w:top w:val="single" w:sz="4" w:space="0" w:color="7F7F7F" w:themeColor="text1" w:themeTint="80"/>
                              <w:bottom w:val="single" w:sz="4" w:space="0" w:color="auto"/>
                            </w:tcBorders>
                            <w:noWrap/>
                            <w:vAlign w:val="center"/>
                            <w:hideMark/>
                          </w:tcPr>
                          <w:p w14:paraId="77BF741F" w14:textId="77777777" w:rsidR="007B76C7" w:rsidRPr="007B76C7" w:rsidRDefault="007B76C7" w:rsidP="007B76C7">
                            <w:pPr>
                              <w:ind w:left="-152"/>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rPr>
                            </w:pPr>
                            <w:r w:rsidRPr="007B76C7">
                              <w:rPr>
                                <w:rFonts w:ascii="Cambria" w:eastAsia="Times New Roman" w:hAnsi="Cambria"/>
                                <w:color w:val="000000"/>
                              </w:rPr>
                              <w:t xml:space="preserve">Pola </w:t>
                            </w:r>
                            <w:proofErr w:type="spellStart"/>
                            <w:r w:rsidRPr="007B76C7">
                              <w:rPr>
                                <w:rFonts w:ascii="Cambria" w:eastAsia="Times New Roman" w:hAnsi="Cambria"/>
                                <w:color w:val="000000"/>
                              </w:rPr>
                              <w:t>Pengobatan</w:t>
                            </w:r>
                            <w:proofErr w:type="spellEnd"/>
                            <w:r w:rsidRPr="007B76C7">
                              <w:rPr>
                                <w:rFonts w:ascii="Cambria" w:eastAsia="Times New Roman" w:hAnsi="Cambria"/>
                                <w:color w:val="000000"/>
                              </w:rPr>
                              <w:t xml:space="preserve"> </w:t>
                            </w:r>
                            <w:proofErr w:type="spellStart"/>
                            <w:r w:rsidRPr="007B76C7">
                              <w:rPr>
                                <w:rFonts w:ascii="Cambria" w:eastAsia="Times New Roman" w:hAnsi="Cambria"/>
                                <w:color w:val="000000"/>
                              </w:rPr>
                              <w:t>Antidepresan</w:t>
                            </w:r>
                            <w:proofErr w:type="spellEnd"/>
                          </w:p>
                        </w:tc>
                        <w:tc>
                          <w:tcPr>
                            <w:tcW w:w="1070" w:type="pct"/>
                            <w:tcBorders>
                              <w:top w:val="single" w:sz="4" w:space="0" w:color="7F7F7F" w:themeColor="text1" w:themeTint="80"/>
                              <w:bottom w:val="single" w:sz="4" w:space="0" w:color="auto"/>
                            </w:tcBorders>
                            <w:vAlign w:val="center"/>
                            <w:hideMark/>
                          </w:tcPr>
                          <w:p w14:paraId="06D6CFB0" w14:textId="77777777" w:rsidR="007B76C7" w:rsidRPr="007B76C7" w:rsidRDefault="007B76C7" w:rsidP="007B76C7">
                            <w:pPr>
                              <w:ind w:left="-228" w:right="-154"/>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B76C7">
                              <w:rPr>
                                <w:rFonts w:ascii="Cambria" w:eastAsia="Times New Roman" w:hAnsi="Cambria"/>
                                <w:color w:val="000000"/>
                              </w:rPr>
                              <w:t>Jangka</w:t>
                            </w:r>
                            <w:proofErr w:type="spellEnd"/>
                            <w:r w:rsidRPr="007B76C7">
                              <w:rPr>
                                <w:rFonts w:ascii="Cambria" w:eastAsia="Times New Roman" w:hAnsi="Cambria"/>
                                <w:color w:val="000000"/>
                              </w:rPr>
                              <w:t xml:space="preserve"> Waktu </w:t>
                            </w:r>
                            <w:proofErr w:type="spellStart"/>
                            <w:r w:rsidRPr="007B76C7">
                              <w:rPr>
                                <w:rFonts w:ascii="Cambria" w:eastAsia="Times New Roman" w:hAnsi="Cambria"/>
                                <w:color w:val="000000"/>
                              </w:rPr>
                              <w:t>Penggantian</w:t>
                            </w:r>
                            <w:proofErr w:type="spellEnd"/>
                            <w:r w:rsidRPr="007B76C7">
                              <w:rPr>
                                <w:rFonts w:ascii="Cambria" w:eastAsia="Times New Roman" w:hAnsi="Cambria"/>
                                <w:color w:val="000000"/>
                              </w:rPr>
                              <w:t xml:space="preserve"> (</w:t>
                            </w:r>
                            <w:proofErr w:type="spellStart"/>
                            <w:r w:rsidRPr="007B76C7">
                              <w:rPr>
                                <w:rFonts w:ascii="Cambria" w:eastAsia="Times New Roman" w:hAnsi="Cambria"/>
                                <w:color w:val="000000"/>
                              </w:rPr>
                              <w:t>hari</w:t>
                            </w:r>
                            <w:proofErr w:type="spellEnd"/>
                            <w:r w:rsidRPr="007B76C7">
                              <w:rPr>
                                <w:rFonts w:ascii="Cambria" w:eastAsia="Times New Roman" w:hAnsi="Cambria"/>
                                <w:color w:val="000000"/>
                              </w:rPr>
                              <w:t>)</w:t>
                            </w:r>
                          </w:p>
                        </w:tc>
                        <w:tc>
                          <w:tcPr>
                            <w:tcW w:w="586" w:type="pct"/>
                            <w:tcBorders>
                              <w:top w:val="single" w:sz="4" w:space="0" w:color="7F7F7F" w:themeColor="text1" w:themeTint="80"/>
                              <w:bottom w:val="single" w:sz="4" w:space="0" w:color="auto"/>
                            </w:tcBorders>
                            <w:vAlign w:val="center"/>
                            <w:hideMark/>
                          </w:tcPr>
                          <w:p w14:paraId="79EA4151" w14:textId="77777777" w:rsidR="007B76C7" w:rsidRPr="007B76C7" w:rsidRDefault="007B76C7" w:rsidP="007B76C7">
                            <w:pPr>
                              <w:ind w:left="-81" w:right="-127"/>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B76C7">
                              <w:rPr>
                                <w:rFonts w:ascii="Cambria" w:eastAsia="Times New Roman" w:hAnsi="Cambria"/>
                                <w:color w:val="000000"/>
                              </w:rPr>
                              <w:t>Jumlah</w:t>
                            </w:r>
                            <w:proofErr w:type="spellEnd"/>
                            <w:r w:rsidRPr="007B76C7">
                              <w:rPr>
                                <w:rFonts w:ascii="Cambria" w:eastAsia="Times New Roman" w:hAnsi="Cambria"/>
                                <w:color w:val="000000"/>
                              </w:rPr>
                              <w:t xml:space="preserve"> (n)</w:t>
                            </w:r>
                          </w:p>
                        </w:tc>
                        <w:tc>
                          <w:tcPr>
                            <w:tcW w:w="717" w:type="pct"/>
                            <w:gridSpan w:val="2"/>
                            <w:tcBorders>
                              <w:top w:val="single" w:sz="4" w:space="0" w:color="7F7F7F" w:themeColor="text1" w:themeTint="80"/>
                              <w:bottom w:val="single" w:sz="4" w:space="0" w:color="auto"/>
                            </w:tcBorders>
                            <w:vAlign w:val="center"/>
                            <w:hideMark/>
                          </w:tcPr>
                          <w:p w14:paraId="2AD8AAFA" w14:textId="77777777" w:rsidR="007B76C7" w:rsidRPr="007B76C7" w:rsidRDefault="007B76C7" w:rsidP="007B76C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B76C7">
                              <w:rPr>
                                <w:rFonts w:ascii="Cambria" w:eastAsia="Times New Roman" w:hAnsi="Cambria"/>
                                <w:color w:val="000000"/>
                              </w:rPr>
                              <w:t>Presentase</w:t>
                            </w:r>
                            <w:proofErr w:type="spellEnd"/>
                          </w:p>
                        </w:tc>
                      </w:tr>
                      <w:tr w:rsidR="007B76C7" w:rsidRPr="00710CEF" w14:paraId="4F1CB007" w14:textId="77777777" w:rsidTr="00E862D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82" w:type="pct"/>
                            <w:vMerge w:val="restart"/>
                            <w:tcBorders>
                              <w:top w:val="single" w:sz="4" w:space="0" w:color="auto"/>
                              <w:bottom w:val="nil"/>
                            </w:tcBorders>
                          </w:tcPr>
                          <w:p w14:paraId="5FE1DD9F" w14:textId="77777777" w:rsidR="007B76C7" w:rsidRPr="00710CEF" w:rsidRDefault="007B76C7" w:rsidP="007B76C7">
                            <w:pPr>
                              <w:jc w:val="center"/>
                              <w:rPr>
                                <w:rFonts w:ascii="Cambria" w:eastAsia="Times New Roman" w:hAnsi="Cambria"/>
                              </w:rPr>
                            </w:pPr>
                            <w:r w:rsidRPr="00710CEF">
                              <w:rPr>
                                <w:rFonts w:ascii="Cambria" w:eastAsia="Times New Roman" w:hAnsi="Cambria"/>
                              </w:rPr>
                              <w:t>Rawat Jalan</w:t>
                            </w:r>
                          </w:p>
                        </w:tc>
                        <w:tc>
                          <w:tcPr>
                            <w:tcW w:w="271" w:type="pct"/>
                            <w:tcBorders>
                              <w:top w:val="single" w:sz="4" w:space="0" w:color="auto"/>
                              <w:bottom w:val="nil"/>
                            </w:tcBorders>
                            <w:noWrap/>
                          </w:tcPr>
                          <w:p w14:paraId="77000FEC"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1774" w:type="pct"/>
                            <w:gridSpan w:val="2"/>
                            <w:tcBorders>
                              <w:top w:val="single" w:sz="4" w:space="0" w:color="auto"/>
                              <w:bottom w:val="nil"/>
                            </w:tcBorders>
                            <w:noWrap/>
                          </w:tcPr>
                          <w:p w14:paraId="586FD7E7"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Tanpa</w:t>
                            </w:r>
                            <w:proofErr w:type="spellEnd"/>
                            <w:r w:rsidRPr="00710CEF">
                              <w:rPr>
                                <w:rFonts w:ascii="Cambria" w:eastAsia="Times New Roman" w:hAnsi="Cambria"/>
                                <w:color w:val="000000"/>
                              </w:rPr>
                              <w:t xml:space="preserve"> </w:t>
                            </w:r>
                            <w:proofErr w:type="spellStart"/>
                            <w:r w:rsidRPr="00710CEF">
                              <w:rPr>
                                <w:rFonts w:ascii="Cambria" w:eastAsia="Times New Roman" w:hAnsi="Cambria"/>
                                <w:color w:val="000000"/>
                              </w:rPr>
                              <w:t>Antidepresan</w:t>
                            </w:r>
                            <w:proofErr w:type="spellEnd"/>
                          </w:p>
                        </w:tc>
                        <w:tc>
                          <w:tcPr>
                            <w:tcW w:w="1070" w:type="pct"/>
                            <w:tcBorders>
                              <w:top w:val="single" w:sz="4" w:space="0" w:color="auto"/>
                              <w:bottom w:val="nil"/>
                            </w:tcBorders>
                            <w:noWrap/>
                          </w:tcPr>
                          <w:p w14:paraId="55BAACD5"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single" w:sz="4" w:space="0" w:color="auto"/>
                              <w:bottom w:val="nil"/>
                            </w:tcBorders>
                            <w:noWrap/>
                          </w:tcPr>
                          <w:p w14:paraId="75854124"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6</w:t>
                            </w:r>
                          </w:p>
                        </w:tc>
                        <w:tc>
                          <w:tcPr>
                            <w:tcW w:w="717" w:type="pct"/>
                            <w:gridSpan w:val="2"/>
                            <w:tcBorders>
                              <w:top w:val="single" w:sz="4" w:space="0" w:color="auto"/>
                              <w:bottom w:val="nil"/>
                            </w:tcBorders>
                            <w:noWrap/>
                          </w:tcPr>
                          <w:p w14:paraId="1420F326"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15,79%</w:t>
                            </w:r>
                          </w:p>
                        </w:tc>
                      </w:tr>
                      <w:tr w:rsidR="007B76C7" w:rsidRPr="00710CEF" w14:paraId="05844D79" w14:textId="77777777" w:rsidTr="00E862D5">
                        <w:trPr>
                          <w:trHeight w:val="50"/>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1A99D15D"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1A01A7F1"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2</w:t>
                            </w:r>
                          </w:p>
                        </w:tc>
                        <w:tc>
                          <w:tcPr>
                            <w:tcW w:w="1774" w:type="pct"/>
                            <w:gridSpan w:val="2"/>
                            <w:tcBorders>
                              <w:top w:val="nil"/>
                              <w:bottom w:val="nil"/>
                            </w:tcBorders>
                            <w:noWrap/>
                          </w:tcPr>
                          <w:p w14:paraId="4C948325"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p>
                        </w:tc>
                        <w:tc>
                          <w:tcPr>
                            <w:tcW w:w="1070" w:type="pct"/>
                            <w:tcBorders>
                              <w:top w:val="nil"/>
                              <w:bottom w:val="nil"/>
                            </w:tcBorders>
                            <w:noWrap/>
                          </w:tcPr>
                          <w:p w14:paraId="7877FDED"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tcPr>
                          <w:p w14:paraId="2E5564FC"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4</w:t>
                            </w:r>
                          </w:p>
                        </w:tc>
                        <w:tc>
                          <w:tcPr>
                            <w:tcW w:w="717" w:type="pct"/>
                            <w:gridSpan w:val="2"/>
                            <w:tcBorders>
                              <w:top w:val="nil"/>
                              <w:bottom w:val="nil"/>
                            </w:tcBorders>
                            <w:noWrap/>
                          </w:tcPr>
                          <w:p w14:paraId="1D0FE301"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10,53%</w:t>
                            </w:r>
                          </w:p>
                        </w:tc>
                      </w:tr>
                      <w:tr w:rsidR="007B76C7" w:rsidRPr="00710CEF" w14:paraId="3D0E7CBF" w14:textId="77777777" w:rsidTr="00E862D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3F9CBF99"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7B6F2399"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3</w:t>
                            </w:r>
                          </w:p>
                        </w:tc>
                        <w:tc>
                          <w:tcPr>
                            <w:tcW w:w="1774" w:type="pct"/>
                            <w:gridSpan w:val="2"/>
                            <w:tcBorders>
                              <w:top w:val="nil"/>
                              <w:bottom w:val="nil"/>
                            </w:tcBorders>
                            <w:noWrap/>
                          </w:tcPr>
                          <w:p w14:paraId="71B5AEAC"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Fxt</w:t>
                            </w:r>
                            <w:proofErr w:type="spellEnd"/>
                          </w:p>
                        </w:tc>
                        <w:tc>
                          <w:tcPr>
                            <w:tcW w:w="1070" w:type="pct"/>
                            <w:tcBorders>
                              <w:top w:val="nil"/>
                              <w:bottom w:val="nil"/>
                            </w:tcBorders>
                            <w:noWrap/>
                          </w:tcPr>
                          <w:p w14:paraId="61FAF3B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tcPr>
                          <w:p w14:paraId="7363CD33"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20</w:t>
                            </w:r>
                          </w:p>
                        </w:tc>
                        <w:tc>
                          <w:tcPr>
                            <w:tcW w:w="717" w:type="pct"/>
                            <w:gridSpan w:val="2"/>
                            <w:tcBorders>
                              <w:top w:val="nil"/>
                              <w:bottom w:val="nil"/>
                            </w:tcBorders>
                            <w:noWrap/>
                          </w:tcPr>
                          <w:p w14:paraId="56C4200D"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52,63%</w:t>
                            </w:r>
                          </w:p>
                        </w:tc>
                      </w:tr>
                      <w:tr w:rsidR="007B76C7" w:rsidRPr="00710CEF" w14:paraId="037A43FB" w14:textId="77777777" w:rsidTr="00E862D5">
                        <w:trPr>
                          <w:trHeight w:val="229"/>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6FD4860C"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47277252"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4</w:t>
                            </w:r>
                          </w:p>
                        </w:tc>
                        <w:tc>
                          <w:tcPr>
                            <w:tcW w:w="1774" w:type="pct"/>
                            <w:gridSpan w:val="2"/>
                            <w:tcBorders>
                              <w:top w:val="nil"/>
                              <w:bottom w:val="nil"/>
                            </w:tcBorders>
                            <w:noWrap/>
                          </w:tcPr>
                          <w:p w14:paraId="4F598649"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Mapro</w:t>
                            </w:r>
                            <w:proofErr w:type="spellEnd"/>
                          </w:p>
                        </w:tc>
                        <w:tc>
                          <w:tcPr>
                            <w:tcW w:w="1070" w:type="pct"/>
                            <w:tcBorders>
                              <w:top w:val="nil"/>
                              <w:bottom w:val="nil"/>
                            </w:tcBorders>
                            <w:noWrap/>
                          </w:tcPr>
                          <w:p w14:paraId="388177D6"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tcPr>
                          <w:p w14:paraId="59DF13FF"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5E0F13DF"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1DCE2DF0" w14:textId="77777777" w:rsidTr="00E862D5">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048EB23A"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71581DD4"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5</w:t>
                            </w:r>
                          </w:p>
                        </w:tc>
                        <w:tc>
                          <w:tcPr>
                            <w:tcW w:w="1774" w:type="pct"/>
                            <w:gridSpan w:val="2"/>
                            <w:tcBorders>
                              <w:top w:val="nil"/>
                              <w:bottom w:val="nil"/>
                            </w:tcBorders>
                            <w:noWrap/>
                          </w:tcPr>
                          <w:p w14:paraId="5C7D4826"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Srt</w:t>
                            </w:r>
                            <w:proofErr w:type="spellEnd"/>
                          </w:p>
                        </w:tc>
                        <w:tc>
                          <w:tcPr>
                            <w:tcW w:w="1070" w:type="pct"/>
                            <w:tcBorders>
                              <w:top w:val="nil"/>
                              <w:bottom w:val="nil"/>
                            </w:tcBorders>
                            <w:noWrap/>
                          </w:tcPr>
                          <w:p w14:paraId="4D45B6A4"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tcPr>
                          <w:p w14:paraId="067C8D7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734AF60C"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74BD80C1" w14:textId="77777777" w:rsidTr="00E862D5">
                        <w:trPr>
                          <w:trHeight w:val="240"/>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09C5022B"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65F0E504"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6</w:t>
                            </w:r>
                          </w:p>
                        </w:tc>
                        <w:tc>
                          <w:tcPr>
                            <w:tcW w:w="1774" w:type="pct"/>
                            <w:gridSpan w:val="2"/>
                            <w:tcBorders>
                              <w:top w:val="nil"/>
                              <w:bottom w:val="nil"/>
                            </w:tcBorders>
                            <w:noWrap/>
                          </w:tcPr>
                          <w:p w14:paraId="658EA989"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xml:space="preserve">Am → </w:t>
                            </w:r>
                            <w:proofErr w:type="spellStart"/>
                            <w:r w:rsidRPr="00710CEF">
                              <w:rPr>
                                <w:rFonts w:ascii="Cambria" w:eastAsia="Times New Roman" w:hAnsi="Cambria"/>
                                <w:color w:val="000000"/>
                              </w:rPr>
                              <w:t>Fxt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Srt</w:t>
                            </w:r>
                            <w:proofErr w:type="spellEnd"/>
                          </w:p>
                        </w:tc>
                        <w:tc>
                          <w:tcPr>
                            <w:tcW w:w="1070" w:type="pct"/>
                            <w:tcBorders>
                              <w:top w:val="nil"/>
                              <w:bottom w:val="nil"/>
                            </w:tcBorders>
                            <w:noWrap/>
                          </w:tcPr>
                          <w:p w14:paraId="2D0AD9DE"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30 → 30</w:t>
                            </w:r>
                          </w:p>
                        </w:tc>
                        <w:tc>
                          <w:tcPr>
                            <w:tcW w:w="586" w:type="pct"/>
                            <w:tcBorders>
                              <w:top w:val="nil"/>
                              <w:bottom w:val="nil"/>
                            </w:tcBorders>
                            <w:noWrap/>
                          </w:tcPr>
                          <w:p w14:paraId="1454DF1C"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16FFF743"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5BC12F66" w14:textId="77777777" w:rsidTr="00E862D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25016DE4"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42E18E6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7</w:t>
                            </w:r>
                          </w:p>
                        </w:tc>
                        <w:tc>
                          <w:tcPr>
                            <w:tcW w:w="1774" w:type="pct"/>
                            <w:gridSpan w:val="2"/>
                            <w:tcBorders>
                              <w:top w:val="nil"/>
                              <w:bottom w:val="nil"/>
                            </w:tcBorders>
                            <w:noWrap/>
                          </w:tcPr>
                          <w:p w14:paraId="6220152C"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Fxt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w:t>
                            </w:r>
                          </w:p>
                        </w:tc>
                        <w:tc>
                          <w:tcPr>
                            <w:tcW w:w="1070" w:type="pct"/>
                            <w:tcBorders>
                              <w:top w:val="nil"/>
                              <w:bottom w:val="nil"/>
                            </w:tcBorders>
                            <w:noWrap/>
                          </w:tcPr>
                          <w:p w14:paraId="03D9357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30 → 90</w:t>
                            </w:r>
                          </w:p>
                        </w:tc>
                        <w:tc>
                          <w:tcPr>
                            <w:tcW w:w="586" w:type="pct"/>
                            <w:tcBorders>
                              <w:top w:val="nil"/>
                              <w:bottom w:val="nil"/>
                            </w:tcBorders>
                            <w:noWrap/>
                          </w:tcPr>
                          <w:p w14:paraId="3EE3FE93"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4BAA3507"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1B09C100" w14:textId="77777777" w:rsidTr="00E862D5">
                        <w:trPr>
                          <w:trHeight w:val="229"/>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1D443E70"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5E1C151E"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8</w:t>
                            </w:r>
                          </w:p>
                        </w:tc>
                        <w:tc>
                          <w:tcPr>
                            <w:tcW w:w="1774" w:type="pct"/>
                            <w:gridSpan w:val="2"/>
                            <w:tcBorders>
                              <w:top w:val="nil"/>
                              <w:bottom w:val="nil"/>
                            </w:tcBorders>
                            <w:noWrap/>
                          </w:tcPr>
                          <w:p w14:paraId="76631635"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Fxt</w:t>
                            </w:r>
                            <w:proofErr w:type="spellEnd"/>
                          </w:p>
                        </w:tc>
                        <w:tc>
                          <w:tcPr>
                            <w:tcW w:w="1070" w:type="pct"/>
                            <w:tcBorders>
                              <w:top w:val="nil"/>
                              <w:bottom w:val="nil"/>
                            </w:tcBorders>
                            <w:noWrap/>
                          </w:tcPr>
                          <w:p w14:paraId="5257E83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30</w:t>
                            </w:r>
                          </w:p>
                        </w:tc>
                        <w:tc>
                          <w:tcPr>
                            <w:tcW w:w="586" w:type="pct"/>
                            <w:tcBorders>
                              <w:top w:val="nil"/>
                              <w:bottom w:val="nil"/>
                            </w:tcBorders>
                            <w:noWrap/>
                          </w:tcPr>
                          <w:p w14:paraId="117359E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114B9116"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58BB702E" w14:textId="77777777" w:rsidTr="00E862D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603DE5D4"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41A6E52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9</w:t>
                            </w:r>
                          </w:p>
                        </w:tc>
                        <w:tc>
                          <w:tcPr>
                            <w:tcW w:w="1774" w:type="pct"/>
                            <w:gridSpan w:val="2"/>
                            <w:tcBorders>
                              <w:top w:val="nil"/>
                              <w:bottom w:val="nil"/>
                            </w:tcBorders>
                            <w:noWrap/>
                          </w:tcPr>
                          <w:p w14:paraId="3AB13181"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Fxt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w:t>
                            </w:r>
                          </w:p>
                        </w:tc>
                        <w:tc>
                          <w:tcPr>
                            <w:tcW w:w="1070" w:type="pct"/>
                            <w:tcBorders>
                              <w:top w:val="nil"/>
                              <w:bottom w:val="nil"/>
                            </w:tcBorders>
                            <w:noWrap/>
                          </w:tcPr>
                          <w:p w14:paraId="3AC4E7C6"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60 → 60</w:t>
                            </w:r>
                          </w:p>
                        </w:tc>
                        <w:tc>
                          <w:tcPr>
                            <w:tcW w:w="586" w:type="pct"/>
                            <w:tcBorders>
                              <w:top w:val="nil"/>
                              <w:bottom w:val="nil"/>
                            </w:tcBorders>
                            <w:noWrap/>
                          </w:tcPr>
                          <w:p w14:paraId="2EFC5C77"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22740A4A"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592C383C" w14:textId="77777777" w:rsidTr="00E862D5">
                        <w:trPr>
                          <w:trHeight w:val="65"/>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29CB7080"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7CA7A587"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10</w:t>
                            </w:r>
                          </w:p>
                        </w:tc>
                        <w:tc>
                          <w:tcPr>
                            <w:tcW w:w="1774" w:type="pct"/>
                            <w:gridSpan w:val="2"/>
                            <w:tcBorders>
                              <w:top w:val="nil"/>
                              <w:bottom w:val="nil"/>
                            </w:tcBorders>
                            <w:noWrap/>
                          </w:tcPr>
                          <w:p w14:paraId="468633BD"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Fxt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Escit</w:t>
                            </w:r>
                            <w:proofErr w:type="spellEnd"/>
                          </w:p>
                        </w:tc>
                        <w:tc>
                          <w:tcPr>
                            <w:tcW w:w="1070" w:type="pct"/>
                            <w:tcBorders>
                              <w:top w:val="nil"/>
                              <w:bottom w:val="nil"/>
                            </w:tcBorders>
                            <w:noWrap/>
                          </w:tcPr>
                          <w:p w14:paraId="257BB1B4"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60</w:t>
                            </w:r>
                          </w:p>
                        </w:tc>
                        <w:tc>
                          <w:tcPr>
                            <w:tcW w:w="586" w:type="pct"/>
                            <w:tcBorders>
                              <w:top w:val="nil"/>
                              <w:bottom w:val="nil"/>
                            </w:tcBorders>
                            <w:noWrap/>
                          </w:tcPr>
                          <w:p w14:paraId="155D0A47"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2D600F0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7B76C7" w:rsidRPr="00710CEF" w14:paraId="0EF21258" w14:textId="77777777" w:rsidTr="00E862D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10762958" w14:textId="77777777" w:rsidR="007B76C7" w:rsidRPr="00710CEF" w:rsidRDefault="007B76C7" w:rsidP="007B76C7">
                            <w:pPr>
                              <w:jc w:val="center"/>
                              <w:rPr>
                                <w:rFonts w:ascii="Cambria" w:eastAsia="Times New Roman" w:hAnsi="Cambria"/>
                              </w:rPr>
                            </w:pPr>
                          </w:p>
                        </w:tc>
                        <w:tc>
                          <w:tcPr>
                            <w:tcW w:w="271" w:type="pct"/>
                            <w:tcBorders>
                              <w:top w:val="nil"/>
                              <w:bottom w:val="nil"/>
                            </w:tcBorders>
                            <w:noWrap/>
                          </w:tcPr>
                          <w:p w14:paraId="201CDCC1"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11</w:t>
                            </w:r>
                          </w:p>
                        </w:tc>
                        <w:tc>
                          <w:tcPr>
                            <w:tcW w:w="1774" w:type="pct"/>
                            <w:gridSpan w:val="2"/>
                            <w:tcBorders>
                              <w:top w:val="nil"/>
                              <w:bottom w:val="nil"/>
                            </w:tcBorders>
                            <w:noWrap/>
                          </w:tcPr>
                          <w:p w14:paraId="0E4D8C0B"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Fxt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Fxt</w:t>
                            </w:r>
                            <w:proofErr w:type="spellEnd"/>
                          </w:p>
                        </w:tc>
                        <w:tc>
                          <w:tcPr>
                            <w:tcW w:w="1070" w:type="pct"/>
                            <w:tcBorders>
                              <w:top w:val="nil"/>
                              <w:bottom w:val="nil"/>
                            </w:tcBorders>
                            <w:noWrap/>
                          </w:tcPr>
                          <w:p w14:paraId="500230C0"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120 → 60</w:t>
                            </w:r>
                          </w:p>
                        </w:tc>
                        <w:tc>
                          <w:tcPr>
                            <w:tcW w:w="586" w:type="pct"/>
                            <w:tcBorders>
                              <w:top w:val="nil"/>
                              <w:bottom w:val="nil"/>
                            </w:tcBorders>
                            <w:noWrap/>
                          </w:tcPr>
                          <w:p w14:paraId="7F151CC6"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1</w:t>
                            </w:r>
                          </w:p>
                        </w:tc>
                        <w:tc>
                          <w:tcPr>
                            <w:tcW w:w="717" w:type="pct"/>
                            <w:gridSpan w:val="2"/>
                            <w:tcBorders>
                              <w:top w:val="nil"/>
                              <w:bottom w:val="nil"/>
                            </w:tcBorders>
                            <w:noWrap/>
                          </w:tcPr>
                          <w:p w14:paraId="67FDCEC4" w14:textId="77777777" w:rsidR="007B76C7" w:rsidRPr="00710CEF" w:rsidRDefault="007B76C7" w:rsidP="007B76C7">
                            <w:pPr>
                              <w:keepNex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rPr>
                            </w:pPr>
                            <w:r w:rsidRPr="00710CEF">
                              <w:rPr>
                                <w:rFonts w:ascii="Cambria" w:eastAsia="Times New Roman" w:hAnsi="Cambria"/>
                              </w:rPr>
                              <w:t>2,63%</w:t>
                            </w:r>
                          </w:p>
                        </w:tc>
                      </w:tr>
                      <w:tr w:rsidR="00000000" w:rsidRPr="00710CEF" w14:paraId="5AD3DFF6" w14:textId="77777777" w:rsidTr="00E862D5">
                        <w:trPr>
                          <w:gridAfter w:val="1"/>
                          <w:wAfter w:w="9" w:type="pct"/>
                          <w:trHeight w:val="240"/>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77B664F9" w14:textId="77777777" w:rsidR="007B76C7" w:rsidRPr="00710CEF" w:rsidRDefault="007B76C7" w:rsidP="007B76C7">
                            <w:pPr>
                              <w:jc w:val="center"/>
                              <w:rPr>
                                <w:rFonts w:ascii="Cambria" w:eastAsia="Times New Roman" w:hAnsi="Cambria"/>
                                <w:color w:val="000000"/>
                              </w:rPr>
                            </w:pPr>
                          </w:p>
                        </w:tc>
                        <w:tc>
                          <w:tcPr>
                            <w:tcW w:w="3114" w:type="pct"/>
                            <w:gridSpan w:val="4"/>
                            <w:tcBorders>
                              <w:top w:val="nil"/>
                              <w:bottom w:val="nil"/>
                            </w:tcBorders>
                            <w:noWrap/>
                          </w:tcPr>
                          <w:p w14:paraId="2B4CAEB4"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Total</w:t>
                            </w:r>
                          </w:p>
                        </w:tc>
                        <w:tc>
                          <w:tcPr>
                            <w:tcW w:w="586" w:type="pct"/>
                            <w:tcBorders>
                              <w:top w:val="nil"/>
                              <w:bottom w:val="nil"/>
                            </w:tcBorders>
                            <w:noWrap/>
                          </w:tcPr>
                          <w:p w14:paraId="37D6E7D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38</w:t>
                            </w:r>
                          </w:p>
                        </w:tc>
                        <w:tc>
                          <w:tcPr>
                            <w:tcW w:w="709" w:type="pct"/>
                            <w:tcBorders>
                              <w:top w:val="nil"/>
                              <w:bottom w:val="nil"/>
                            </w:tcBorders>
                            <w:noWrap/>
                          </w:tcPr>
                          <w:p w14:paraId="4A87E7C9" w14:textId="77777777" w:rsidR="007B76C7" w:rsidRPr="00710CEF" w:rsidRDefault="007B76C7" w:rsidP="007B76C7">
                            <w:pPr>
                              <w:keepNex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rPr>
                            </w:pPr>
                            <w:r w:rsidRPr="00710CEF">
                              <w:rPr>
                                <w:rFonts w:ascii="Cambria" w:eastAsia="Times New Roman" w:hAnsi="Cambria"/>
                              </w:rPr>
                              <w:t>100,00%</w:t>
                            </w:r>
                          </w:p>
                        </w:tc>
                      </w:tr>
                      <w:tr w:rsidR="007B76C7" w:rsidRPr="00710CEF" w14:paraId="1B73A274" w14:textId="77777777" w:rsidTr="00E862D5">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82" w:type="pct"/>
                            <w:vMerge w:val="restart"/>
                            <w:tcBorders>
                              <w:top w:val="nil"/>
                              <w:bottom w:val="nil"/>
                            </w:tcBorders>
                          </w:tcPr>
                          <w:p w14:paraId="0D43C752" w14:textId="77777777" w:rsidR="007B76C7" w:rsidRPr="00710CEF" w:rsidRDefault="007B76C7" w:rsidP="007B76C7">
                            <w:pPr>
                              <w:jc w:val="center"/>
                              <w:rPr>
                                <w:rFonts w:ascii="Cambria" w:eastAsia="Times New Roman" w:hAnsi="Cambria"/>
                                <w:color w:val="000000"/>
                              </w:rPr>
                            </w:pPr>
                            <w:r w:rsidRPr="00710CEF">
                              <w:rPr>
                                <w:rFonts w:ascii="Cambria" w:eastAsia="Times New Roman" w:hAnsi="Cambria"/>
                                <w:color w:val="000000"/>
                              </w:rPr>
                              <w:t xml:space="preserve">Rawat </w:t>
                            </w:r>
                            <w:proofErr w:type="spellStart"/>
                            <w:r w:rsidRPr="00710CEF">
                              <w:rPr>
                                <w:rFonts w:ascii="Cambria" w:eastAsia="Times New Roman" w:hAnsi="Cambria"/>
                                <w:color w:val="000000"/>
                              </w:rPr>
                              <w:t>Inap</w:t>
                            </w:r>
                            <w:proofErr w:type="spellEnd"/>
                          </w:p>
                        </w:tc>
                        <w:tc>
                          <w:tcPr>
                            <w:tcW w:w="277" w:type="pct"/>
                            <w:gridSpan w:val="2"/>
                            <w:tcBorders>
                              <w:top w:val="nil"/>
                              <w:bottom w:val="nil"/>
                            </w:tcBorders>
                            <w:noWrap/>
                            <w:hideMark/>
                          </w:tcPr>
                          <w:p w14:paraId="7C425E4A"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1767" w:type="pct"/>
                            <w:tcBorders>
                              <w:top w:val="nil"/>
                              <w:bottom w:val="nil"/>
                            </w:tcBorders>
                            <w:noWrap/>
                            <w:hideMark/>
                          </w:tcPr>
                          <w:p w14:paraId="1928445B"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Tanpa</w:t>
                            </w:r>
                            <w:proofErr w:type="spellEnd"/>
                            <w:r w:rsidRPr="00710CEF">
                              <w:rPr>
                                <w:rFonts w:ascii="Cambria" w:eastAsia="Times New Roman" w:hAnsi="Cambria"/>
                                <w:color w:val="000000"/>
                              </w:rPr>
                              <w:t xml:space="preserve"> </w:t>
                            </w:r>
                            <w:proofErr w:type="spellStart"/>
                            <w:r w:rsidRPr="00710CEF">
                              <w:rPr>
                                <w:rFonts w:ascii="Cambria" w:eastAsia="Times New Roman" w:hAnsi="Cambria"/>
                                <w:color w:val="000000"/>
                              </w:rPr>
                              <w:t>Antidepresan</w:t>
                            </w:r>
                            <w:proofErr w:type="spellEnd"/>
                          </w:p>
                        </w:tc>
                        <w:tc>
                          <w:tcPr>
                            <w:tcW w:w="1070" w:type="pct"/>
                            <w:tcBorders>
                              <w:top w:val="nil"/>
                              <w:bottom w:val="nil"/>
                            </w:tcBorders>
                            <w:noWrap/>
                            <w:hideMark/>
                          </w:tcPr>
                          <w:p w14:paraId="38D31A1F"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hideMark/>
                          </w:tcPr>
                          <w:p w14:paraId="159DE08B"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12</w:t>
                            </w:r>
                          </w:p>
                        </w:tc>
                        <w:tc>
                          <w:tcPr>
                            <w:tcW w:w="717" w:type="pct"/>
                            <w:gridSpan w:val="2"/>
                            <w:tcBorders>
                              <w:top w:val="nil"/>
                              <w:bottom w:val="nil"/>
                            </w:tcBorders>
                            <w:noWrap/>
                            <w:hideMark/>
                          </w:tcPr>
                          <w:p w14:paraId="64BC00B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14,12%</w:t>
                            </w:r>
                          </w:p>
                        </w:tc>
                      </w:tr>
                      <w:tr w:rsidR="007B76C7" w:rsidRPr="00710CEF" w14:paraId="0842F94F" w14:textId="77777777" w:rsidTr="00E862D5">
                        <w:trPr>
                          <w:trHeight w:val="208"/>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3E2C044C"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39ADAE61"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2</w:t>
                            </w:r>
                          </w:p>
                        </w:tc>
                        <w:tc>
                          <w:tcPr>
                            <w:tcW w:w="1767" w:type="pct"/>
                            <w:tcBorders>
                              <w:top w:val="nil"/>
                              <w:bottom w:val="nil"/>
                            </w:tcBorders>
                            <w:noWrap/>
                            <w:hideMark/>
                          </w:tcPr>
                          <w:p w14:paraId="57077FC0"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Am</w:t>
                            </w:r>
                          </w:p>
                        </w:tc>
                        <w:tc>
                          <w:tcPr>
                            <w:tcW w:w="1070" w:type="pct"/>
                            <w:tcBorders>
                              <w:top w:val="nil"/>
                              <w:bottom w:val="nil"/>
                            </w:tcBorders>
                            <w:noWrap/>
                            <w:hideMark/>
                          </w:tcPr>
                          <w:p w14:paraId="55BCD1A6"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hideMark/>
                          </w:tcPr>
                          <w:p w14:paraId="47C3B288"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717" w:type="pct"/>
                            <w:gridSpan w:val="2"/>
                            <w:tcBorders>
                              <w:top w:val="nil"/>
                              <w:bottom w:val="nil"/>
                            </w:tcBorders>
                            <w:noWrap/>
                            <w:hideMark/>
                          </w:tcPr>
                          <w:p w14:paraId="39A4F475"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1,18%</w:t>
                            </w:r>
                          </w:p>
                        </w:tc>
                      </w:tr>
                      <w:tr w:rsidR="007B76C7" w:rsidRPr="00710CEF" w14:paraId="6403BBE5" w14:textId="77777777" w:rsidTr="00E862D5">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0C630626"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4DEF86FE"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w:t>
                            </w:r>
                          </w:p>
                        </w:tc>
                        <w:tc>
                          <w:tcPr>
                            <w:tcW w:w="1767" w:type="pct"/>
                            <w:tcBorders>
                              <w:top w:val="nil"/>
                              <w:bottom w:val="nil"/>
                            </w:tcBorders>
                            <w:noWrap/>
                            <w:hideMark/>
                          </w:tcPr>
                          <w:p w14:paraId="791A9809"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p>
                        </w:tc>
                        <w:tc>
                          <w:tcPr>
                            <w:tcW w:w="1070" w:type="pct"/>
                            <w:tcBorders>
                              <w:top w:val="nil"/>
                              <w:bottom w:val="nil"/>
                            </w:tcBorders>
                            <w:noWrap/>
                            <w:hideMark/>
                          </w:tcPr>
                          <w:p w14:paraId="0C478257"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hideMark/>
                          </w:tcPr>
                          <w:p w14:paraId="2E5FFAD4"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w:t>
                            </w:r>
                          </w:p>
                        </w:tc>
                        <w:tc>
                          <w:tcPr>
                            <w:tcW w:w="717" w:type="pct"/>
                            <w:gridSpan w:val="2"/>
                            <w:tcBorders>
                              <w:top w:val="nil"/>
                              <w:bottom w:val="nil"/>
                            </w:tcBorders>
                            <w:noWrap/>
                            <w:hideMark/>
                          </w:tcPr>
                          <w:p w14:paraId="33266BD6"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7,06%</w:t>
                            </w:r>
                          </w:p>
                        </w:tc>
                      </w:tr>
                      <w:tr w:rsidR="007B76C7" w:rsidRPr="00710CEF" w14:paraId="6FE43911" w14:textId="77777777" w:rsidTr="00E862D5">
                        <w:trPr>
                          <w:trHeight w:val="172"/>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7E4C2125"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49A08A4B"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4</w:t>
                            </w:r>
                          </w:p>
                        </w:tc>
                        <w:tc>
                          <w:tcPr>
                            <w:tcW w:w="1767" w:type="pct"/>
                            <w:tcBorders>
                              <w:top w:val="nil"/>
                              <w:bottom w:val="nil"/>
                            </w:tcBorders>
                            <w:noWrap/>
                            <w:hideMark/>
                          </w:tcPr>
                          <w:p w14:paraId="2EE630D8"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Fxt</w:t>
                            </w:r>
                            <w:proofErr w:type="spellEnd"/>
                          </w:p>
                        </w:tc>
                        <w:tc>
                          <w:tcPr>
                            <w:tcW w:w="1070" w:type="pct"/>
                            <w:tcBorders>
                              <w:top w:val="nil"/>
                              <w:bottom w:val="nil"/>
                            </w:tcBorders>
                            <w:noWrap/>
                            <w:hideMark/>
                          </w:tcPr>
                          <w:p w14:paraId="4FECA0E4"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hideMark/>
                          </w:tcPr>
                          <w:p w14:paraId="43E51D2D"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59</w:t>
                            </w:r>
                          </w:p>
                        </w:tc>
                        <w:tc>
                          <w:tcPr>
                            <w:tcW w:w="717" w:type="pct"/>
                            <w:gridSpan w:val="2"/>
                            <w:tcBorders>
                              <w:top w:val="nil"/>
                              <w:bottom w:val="nil"/>
                            </w:tcBorders>
                            <w:noWrap/>
                            <w:hideMark/>
                          </w:tcPr>
                          <w:p w14:paraId="479D12BA"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69,41%</w:t>
                            </w:r>
                          </w:p>
                        </w:tc>
                      </w:tr>
                      <w:tr w:rsidR="007B76C7" w:rsidRPr="00710CEF" w14:paraId="0783E4A2" w14:textId="77777777" w:rsidTr="00E862D5">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216E36AA"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1C33EA68"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5</w:t>
                            </w:r>
                          </w:p>
                        </w:tc>
                        <w:tc>
                          <w:tcPr>
                            <w:tcW w:w="1767" w:type="pct"/>
                            <w:tcBorders>
                              <w:top w:val="nil"/>
                              <w:bottom w:val="nil"/>
                            </w:tcBorders>
                            <w:noWrap/>
                            <w:hideMark/>
                          </w:tcPr>
                          <w:p w14:paraId="0EB458AC"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Mapro</w:t>
                            </w:r>
                            <w:proofErr w:type="spellEnd"/>
                          </w:p>
                        </w:tc>
                        <w:tc>
                          <w:tcPr>
                            <w:tcW w:w="1070" w:type="pct"/>
                            <w:tcBorders>
                              <w:top w:val="nil"/>
                              <w:bottom w:val="nil"/>
                            </w:tcBorders>
                            <w:noWrap/>
                            <w:hideMark/>
                          </w:tcPr>
                          <w:p w14:paraId="37BA7D80"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w:t>
                            </w:r>
                          </w:p>
                        </w:tc>
                        <w:tc>
                          <w:tcPr>
                            <w:tcW w:w="586" w:type="pct"/>
                            <w:tcBorders>
                              <w:top w:val="nil"/>
                              <w:bottom w:val="nil"/>
                            </w:tcBorders>
                            <w:noWrap/>
                            <w:hideMark/>
                          </w:tcPr>
                          <w:p w14:paraId="086D6820"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w:t>
                            </w:r>
                          </w:p>
                        </w:tc>
                        <w:tc>
                          <w:tcPr>
                            <w:tcW w:w="717" w:type="pct"/>
                            <w:gridSpan w:val="2"/>
                            <w:tcBorders>
                              <w:top w:val="nil"/>
                              <w:bottom w:val="nil"/>
                            </w:tcBorders>
                            <w:noWrap/>
                            <w:hideMark/>
                          </w:tcPr>
                          <w:p w14:paraId="6840582F"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3,53%</w:t>
                            </w:r>
                          </w:p>
                        </w:tc>
                      </w:tr>
                      <w:tr w:rsidR="007B76C7" w:rsidRPr="00710CEF" w14:paraId="4B3EF58D" w14:textId="77777777" w:rsidTr="00E862D5">
                        <w:trPr>
                          <w:trHeight w:val="145"/>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69E6E15B"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59605D56"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w:t>
                            </w:r>
                          </w:p>
                        </w:tc>
                        <w:tc>
                          <w:tcPr>
                            <w:tcW w:w="1767" w:type="pct"/>
                            <w:tcBorders>
                              <w:top w:val="nil"/>
                              <w:bottom w:val="nil"/>
                            </w:tcBorders>
                            <w:noWrap/>
                            <w:hideMark/>
                          </w:tcPr>
                          <w:p w14:paraId="60E9A10E"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xml:space="preserve">Am → </w:t>
                            </w:r>
                            <w:proofErr w:type="spellStart"/>
                            <w:r w:rsidRPr="00710CEF">
                              <w:rPr>
                                <w:rFonts w:ascii="Cambria" w:eastAsia="Times New Roman" w:hAnsi="Cambria"/>
                                <w:color w:val="000000"/>
                              </w:rPr>
                              <w:t>Fxt</w:t>
                            </w:r>
                            <w:proofErr w:type="spellEnd"/>
                          </w:p>
                        </w:tc>
                        <w:tc>
                          <w:tcPr>
                            <w:tcW w:w="1070" w:type="pct"/>
                            <w:tcBorders>
                              <w:top w:val="nil"/>
                              <w:bottom w:val="nil"/>
                            </w:tcBorders>
                            <w:noWrap/>
                            <w:hideMark/>
                          </w:tcPr>
                          <w:p w14:paraId="7DD476BD"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13</w:t>
                            </w:r>
                          </w:p>
                        </w:tc>
                        <w:tc>
                          <w:tcPr>
                            <w:tcW w:w="586" w:type="pct"/>
                            <w:tcBorders>
                              <w:top w:val="nil"/>
                              <w:bottom w:val="nil"/>
                            </w:tcBorders>
                            <w:noWrap/>
                            <w:hideMark/>
                          </w:tcPr>
                          <w:p w14:paraId="5ADC3D0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717" w:type="pct"/>
                            <w:gridSpan w:val="2"/>
                            <w:tcBorders>
                              <w:top w:val="nil"/>
                              <w:bottom w:val="nil"/>
                            </w:tcBorders>
                            <w:noWrap/>
                            <w:hideMark/>
                          </w:tcPr>
                          <w:p w14:paraId="4E1D0B15"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1,18%</w:t>
                            </w:r>
                          </w:p>
                        </w:tc>
                      </w:tr>
                      <w:tr w:rsidR="007B76C7" w:rsidRPr="00710CEF" w14:paraId="0658B367" w14:textId="77777777" w:rsidTr="00E862D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495F02A8"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5CF5B81A"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7</w:t>
                            </w:r>
                          </w:p>
                        </w:tc>
                        <w:tc>
                          <w:tcPr>
                            <w:tcW w:w="1767" w:type="pct"/>
                            <w:tcBorders>
                              <w:top w:val="nil"/>
                              <w:bottom w:val="nil"/>
                            </w:tcBorders>
                            <w:noWrap/>
                            <w:hideMark/>
                          </w:tcPr>
                          <w:p w14:paraId="59A4ABD0"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xml:space="preserve">Dx → </w:t>
                            </w:r>
                            <w:proofErr w:type="spellStart"/>
                            <w:r w:rsidRPr="00710CEF">
                              <w:rPr>
                                <w:rFonts w:ascii="Cambria" w:eastAsia="Times New Roman" w:hAnsi="Cambria"/>
                                <w:color w:val="000000"/>
                              </w:rPr>
                              <w:t>Escit</w:t>
                            </w:r>
                            <w:proofErr w:type="spellEnd"/>
                          </w:p>
                        </w:tc>
                        <w:tc>
                          <w:tcPr>
                            <w:tcW w:w="1070" w:type="pct"/>
                            <w:tcBorders>
                              <w:top w:val="nil"/>
                              <w:bottom w:val="nil"/>
                            </w:tcBorders>
                            <w:noWrap/>
                            <w:hideMark/>
                          </w:tcPr>
                          <w:p w14:paraId="1D6039C2"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w:t>
                            </w:r>
                          </w:p>
                        </w:tc>
                        <w:tc>
                          <w:tcPr>
                            <w:tcW w:w="586" w:type="pct"/>
                            <w:tcBorders>
                              <w:top w:val="nil"/>
                              <w:bottom w:val="nil"/>
                            </w:tcBorders>
                            <w:noWrap/>
                            <w:hideMark/>
                          </w:tcPr>
                          <w:p w14:paraId="0F94903C"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717" w:type="pct"/>
                            <w:gridSpan w:val="2"/>
                            <w:tcBorders>
                              <w:top w:val="nil"/>
                              <w:bottom w:val="nil"/>
                            </w:tcBorders>
                            <w:noWrap/>
                            <w:hideMark/>
                          </w:tcPr>
                          <w:p w14:paraId="516E0F95"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1,18%</w:t>
                            </w:r>
                          </w:p>
                        </w:tc>
                      </w:tr>
                      <w:tr w:rsidR="007B76C7" w:rsidRPr="00710CEF" w14:paraId="0DF214D6" w14:textId="77777777" w:rsidTr="00E862D5">
                        <w:trPr>
                          <w:trHeight w:val="118"/>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13E73BF4"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28F3C8B3"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8</w:t>
                            </w:r>
                          </w:p>
                        </w:tc>
                        <w:tc>
                          <w:tcPr>
                            <w:tcW w:w="1767" w:type="pct"/>
                            <w:tcBorders>
                              <w:top w:val="nil"/>
                              <w:bottom w:val="nil"/>
                            </w:tcBorders>
                            <w:noWrap/>
                            <w:hideMark/>
                          </w:tcPr>
                          <w:p w14:paraId="2B673253" w14:textId="77777777" w:rsidR="007B76C7" w:rsidRPr="00710CEF" w:rsidRDefault="007B76C7" w:rsidP="007B76C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 xml:space="preserve">Dx → </w:t>
                            </w:r>
                            <w:proofErr w:type="spellStart"/>
                            <w:r w:rsidRPr="00710CEF">
                              <w:rPr>
                                <w:rFonts w:ascii="Cambria" w:eastAsia="Times New Roman" w:hAnsi="Cambria"/>
                                <w:color w:val="000000"/>
                              </w:rPr>
                              <w:t>Fxt</w:t>
                            </w:r>
                            <w:proofErr w:type="spellEnd"/>
                          </w:p>
                        </w:tc>
                        <w:tc>
                          <w:tcPr>
                            <w:tcW w:w="1070" w:type="pct"/>
                            <w:tcBorders>
                              <w:top w:val="nil"/>
                              <w:bottom w:val="nil"/>
                            </w:tcBorders>
                            <w:noWrap/>
                            <w:hideMark/>
                          </w:tcPr>
                          <w:p w14:paraId="310275F1"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6</w:t>
                            </w:r>
                          </w:p>
                        </w:tc>
                        <w:tc>
                          <w:tcPr>
                            <w:tcW w:w="586" w:type="pct"/>
                            <w:tcBorders>
                              <w:top w:val="nil"/>
                              <w:bottom w:val="nil"/>
                            </w:tcBorders>
                            <w:noWrap/>
                            <w:hideMark/>
                          </w:tcPr>
                          <w:p w14:paraId="46736595"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717" w:type="pct"/>
                            <w:gridSpan w:val="2"/>
                            <w:tcBorders>
                              <w:top w:val="nil"/>
                              <w:bottom w:val="nil"/>
                            </w:tcBorders>
                            <w:noWrap/>
                            <w:hideMark/>
                          </w:tcPr>
                          <w:p w14:paraId="540CE676"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1,18%</w:t>
                            </w:r>
                          </w:p>
                        </w:tc>
                      </w:tr>
                      <w:tr w:rsidR="007B76C7" w:rsidRPr="00710CEF" w14:paraId="36C8E20C" w14:textId="77777777" w:rsidTr="00E862D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82" w:type="pct"/>
                            <w:vMerge/>
                            <w:tcBorders>
                              <w:top w:val="nil"/>
                              <w:bottom w:val="nil"/>
                            </w:tcBorders>
                          </w:tcPr>
                          <w:p w14:paraId="1B1612A9" w14:textId="77777777" w:rsidR="007B76C7" w:rsidRPr="00710CEF" w:rsidRDefault="007B76C7" w:rsidP="007B76C7">
                            <w:pPr>
                              <w:jc w:val="center"/>
                              <w:rPr>
                                <w:rFonts w:ascii="Cambria" w:eastAsia="Times New Roman" w:hAnsi="Cambria"/>
                                <w:color w:val="000000"/>
                              </w:rPr>
                            </w:pPr>
                          </w:p>
                        </w:tc>
                        <w:tc>
                          <w:tcPr>
                            <w:tcW w:w="277" w:type="pct"/>
                            <w:gridSpan w:val="2"/>
                            <w:tcBorders>
                              <w:top w:val="nil"/>
                              <w:bottom w:val="nil"/>
                            </w:tcBorders>
                            <w:noWrap/>
                            <w:hideMark/>
                          </w:tcPr>
                          <w:p w14:paraId="38D6AAB9"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9</w:t>
                            </w:r>
                          </w:p>
                        </w:tc>
                        <w:tc>
                          <w:tcPr>
                            <w:tcW w:w="1767" w:type="pct"/>
                            <w:tcBorders>
                              <w:top w:val="nil"/>
                              <w:bottom w:val="nil"/>
                            </w:tcBorders>
                            <w:noWrap/>
                            <w:hideMark/>
                          </w:tcPr>
                          <w:p w14:paraId="1E604012" w14:textId="77777777" w:rsidR="007B76C7" w:rsidRPr="00710CEF" w:rsidRDefault="007B76C7" w:rsidP="007B76C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proofErr w:type="spellStart"/>
                            <w:r w:rsidRPr="00710CEF">
                              <w:rPr>
                                <w:rFonts w:ascii="Cambria" w:eastAsia="Times New Roman" w:hAnsi="Cambria"/>
                                <w:color w:val="000000"/>
                              </w:rPr>
                              <w:t>Escit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Srt</w:t>
                            </w:r>
                            <w:proofErr w:type="spellEnd"/>
                            <w:r w:rsidRPr="00710CEF">
                              <w:rPr>
                                <w:rFonts w:ascii="Cambria" w:eastAsia="Times New Roman" w:hAnsi="Cambria"/>
                                <w:color w:val="000000"/>
                              </w:rPr>
                              <w:t xml:space="preserve"> → </w:t>
                            </w:r>
                            <w:proofErr w:type="spellStart"/>
                            <w:r w:rsidRPr="00710CEF">
                              <w:rPr>
                                <w:rFonts w:ascii="Cambria" w:eastAsia="Times New Roman" w:hAnsi="Cambria"/>
                                <w:color w:val="000000"/>
                              </w:rPr>
                              <w:t>Escit</w:t>
                            </w:r>
                            <w:proofErr w:type="spellEnd"/>
                          </w:p>
                        </w:tc>
                        <w:tc>
                          <w:tcPr>
                            <w:tcW w:w="1070" w:type="pct"/>
                            <w:tcBorders>
                              <w:top w:val="nil"/>
                              <w:bottom w:val="nil"/>
                            </w:tcBorders>
                            <w:noWrap/>
                            <w:hideMark/>
                          </w:tcPr>
                          <w:p w14:paraId="6D86A33D"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 → 8</w:t>
                            </w:r>
                          </w:p>
                        </w:tc>
                        <w:tc>
                          <w:tcPr>
                            <w:tcW w:w="586" w:type="pct"/>
                            <w:tcBorders>
                              <w:top w:val="nil"/>
                              <w:bottom w:val="nil"/>
                            </w:tcBorders>
                            <w:noWrap/>
                            <w:hideMark/>
                          </w:tcPr>
                          <w:p w14:paraId="61315DE9" w14:textId="77777777" w:rsidR="007B76C7" w:rsidRPr="00710CEF" w:rsidRDefault="007B76C7" w:rsidP="007B76C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w:t>
                            </w:r>
                          </w:p>
                        </w:tc>
                        <w:tc>
                          <w:tcPr>
                            <w:tcW w:w="717" w:type="pct"/>
                            <w:gridSpan w:val="2"/>
                            <w:tcBorders>
                              <w:top w:val="nil"/>
                              <w:bottom w:val="nil"/>
                            </w:tcBorders>
                            <w:noWrap/>
                            <w:hideMark/>
                          </w:tcPr>
                          <w:p w14:paraId="3DEC8C23" w14:textId="77777777" w:rsidR="007B76C7" w:rsidRPr="00710CEF" w:rsidRDefault="007B76C7" w:rsidP="007B76C7">
                            <w:pPr>
                              <w:keepNex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1,18%</w:t>
                            </w:r>
                          </w:p>
                        </w:tc>
                      </w:tr>
                      <w:tr w:rsidR="007B76C7" w:rsidRPr="00710CEF" w14:paraId="14D81694" w14:textId="77777777" w:rsidTr="007B76C7">
                        <w:trPr>
                          <w:gridAfter w:val="1"/>
                          <w:wAfter w:w="9" w:type="pct"/>
                          <w:trHeight w:val="90"/>
                        </w:trPr>
                        <w:tc>
                          <w:tcPr>
                            <w:cnfStyle w:val="001000000000" w:firstRow="0" w:lastRow="0" w:firstColumn="1" w:lastColumn="0" w:oddVBand="0" w:evenVBand="0" w:oddHBand="0" w:evenHBand="0" w:firstRowFirstColumn="0" w:firstRowLastColumn="0" w:lastRowFirstColumn="0" w:lastRowLastColumn="0"/>
                            <w:tcW w:w="582" w:type="pct"/>
                            <w:vMerge/>
                          </w:tcPr>
                          <w:p w14:paraId="5394BD33" w14:textId="77777777" w:rsidR="007B76C7" w:rsidRPr="00710CEF" w:rsidRDefault="007B76C7" w:rsidP="007B76C7">
                            <w:pPr>
                              <w:jc w:val="center"/>
                              <w:rPr>
                                <w:rFonts w:ascii="Cambria" w:eastAsia="Times New Roman" w:hAnsi="Cambria"/>
                                <w:color w:val="000000"/>
                              </w:rPr>
                            </w:pPr>
                          </w:p>
                        </w:tc>
                        <w:tc>
                          <w:tcPr>
                            <w:tcW w:w="3114" w:type="pct"/>
                            <w:gridSpan w:val="4"/>
                            <w:noWrap/>
                          </w:tcPr>
                          <w:p w14:paraId="0C2B3B60"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Total</w:t>
                            </w:r>
                          </w:p>
                        </w:tc>
                        <w:tc>
                          <w:tcPr>
                            <w:tcW w:w="586" w:type="pct"/>
                            <w:noWrap/>
                          </w:tcPr>
                          <w:p w14:paraId="7191904A" w14:textId="77777777" w:rsidR="007B76C7" w:rsidRPr="00710CEF" w:rsidRDefault="007B76C7" w:rsidP="007B76C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85</w:t>
                            </w:r>
                          </w:p>
                        </w:tc>
                        <w:tc>
                          <w:tcPr>
                            <w:tcW w:w="709" w:type="pct"/>
                            <w:noWrap/>
                          </w:tcPr>
                          <w:p w14:paraId="78594C7C" w14:textId="77777777" w:rsidR="007B76C7" w:rsidRPr="00710CEF" w:rsidRDefault="007B76C7" w:rsidP="007B76C7">
                            <w:pPr>
                              <w:keepNex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rPr>
                            </w:pPr>
                            <w:r w:rsidRPr="00710CEF">
                              <w:rPr>
                                <w:rFonts w:ascii="Cambria" w:eastAsia="Times New Roman" w:hAnsi="Cambria"/>
                                <w:color w:val="000000"/>
                              </w:rPr>
                              <w:t>100,00%</w:t>
                            </w:r>
                          </w:p>
                        </w:tc>
                      </w:tr>
                    </w:tbl>
                    <w:p w14:paraId="1F0CD4BC" w14:textId="77777777" w:rsidR="007B76C7" w:rsidRPr="007B76C7" w:rsidRDefault="007B76C7" w:rsidP="007B76C7">
                      <w:pPr>
                        <w:spacing w:after="0" w:line="240" w:lineRule="auto"/>
                        <w:ind w:left="-142"/>
                        <w:jc w:val="both"/>
                        <w:rPr>
                          <w:rFonts w:ascii="Cambria" w:eastAsia="Times New Roman" w:hAnsi="Cambria"/>
                          <w:bCs/>
                          <w:sz w:val="10"/>
                          <w:szCs w:val="10"/>
                        </w:rPr>
                      </w:pPr>
                    </w:p>
                    <w:p w14:paraId="40E6E409" w14:textId="6A858359" w:rsidR="007B76C7" w:rsidRPr="00710CEF" w:rsidRDefault="007B76C7" w:rsidP="007B76C7">
                      <w:pPr>
                        <w:spacing w:after="0" w:line="240" w:lineRule="auto"/>
                        <w:ind w:left="-142"/>
                        <w:jc w:val="both"/>
                        <w:rPr>
                          <w:rFonts w:ascii="Cambria" w:eastAsia="Times New Roman" w:hAnsi="Cambria"/>
                          <w:bCs/>
                          <w:color w:val="000000"/>
                          <w:sz w:val="20"/>
                          <w:szCs w:val="20"/>
                        </w:rPr>
                      </w:pPr>
                      <w:proofErr w:type="spellStart"/>
                      <w:proofErr w:type="gramStart"/>
                      <w:r w:rsidRPr="00710CEF">
                        <w:rPr>
                          <w:rFonts w:ascii="Cambria" w:eastAsia="Times New Roman" w:hAnsi="Cambria"/>
                          <w:bCs/>
                          <w:sz w:val="20"/>
                          <w:szCs w:val="20"/>
                        </w:rPr>
                        <w:t>Keterangan</w:t>
                      </w:r>
                      <w:proofErr w:type="spellEnd"/>
                      <w:r>
                        <w:rPr>
                          <w:rFonts w:ascii="Cambria" w:eastAsia="Times New Roman" w:hAnsi="Cambria"/>
                          <w:bCs/>
                          <w:sz w:val="20"/>
                          <w:szCs w:val="20"/>
                        </w:rPr>
                        <w:t xml:space="preserve"> </w:t>
                      </w:r>
                      <w:r w:rsidRPr="00710CEF">
                        <w:rPr>
                          <w:rFonts w:ascii="Cambria" w:eastAsia="Times New Roman" w:hAnsi="Cambria"/>
                          <w:bCs/>
                          <w:sz w:val="20"/>
                          <w:szCs w:val="20"/>
                        </w:rPr>
                        <w:t>:</w:t>
                      </w:r>
                      <w:proofErr w:type="gramEnd"/>
                      <w:r w:rsidRPr="00710CEF">
                        <w:rPr>
                          <w:rFonts w:ascii="Cambria" w:eastAsia="Times New Roman" w:hAnsi="Cambria"/>
                          <w:bCs/>
                          <w:sz w:val="20"/>
                          <w:szCs w:val="20"/>
                        </w:rPr>
                        <w:t xml:space="preserve"> →</w:t>
                      </w:r>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diganti</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dengan</w:t>
                      </w:r>
                      <w:proofErr w:type="spellEnd"/>
                      <w:r w:rsidRPr="00710CEF">
                        <w:rPr>
                          <w:rFonts w:ascii="Cambria" w:eastAsia="Times New Roman" w:hAnsi="Cambria"/>
                          <w:bCs/>
                          <w:color w:val="000000"/>
                          <w:sz w:val="20"/>
                          <w:szCs w:val="20"/>
                        </w:rPr>
                        <w:t xml:space="preserve">, n = </w:t>
                      </w:r>
                      <w:proofErr w:type="spellStart"/>
                      <w:r w:rsidRPr="00710CEF">
                        <w:rPr>
                          <w:rFonts w:ascii="Cambria" w:eastAsia="Times New Roman" w:hAnsi="Cambria"/>
                          <w:bCs/>
                          <w:color w:val="000000"/>
                          <w:sz w:val="20"/>
                          <w:szCs w:val="20"/>
                        </w:rPr>
                        <w:t>jumlah</w:t>
                      </w:r>
                      <w:proofErr w:type="spellEnd"/>
                      <w:r w:rsidRPr="00710CEF">
                        <w:rPr>
                          <w:rFonts w:ascii="Cambria" w:eastAsia="Times New Roman" w:hAnsi="Cambria"/>
                          <w:bCs/>
                          <w:color w:val="000000"/>
                          <w:sz w:val="20"/>
                          <w:szCs w:val="20"/>
                        </w:rPr>
                        <w:t xml:space="preserve"> total </w:t>
                      </w:r>
                      <w:proofErr w:type="spellStart"/>
                      <w:r w:rsidRPr="00710CEF">
                        <w:rPr>
                          <w:rFonts w:ascii="Cambria" w:eastAsia="Times New Roman" w:hAnsi="Cambria"/>
                          <w:bCs/>
                          <w:color w:val="000000"/>
                          <w:sz w:val="20"/>
                          <w:szCs w:val="20"/>
                        </w:rPr>
                        <w:t>kasus</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Escit</w:t>
                      </w:r>
                      <w:proofErr w:type="spellEnd"/>
                      <w:r w:rsidRPr="00710CEF">
                        <w:rPr>
                          <w:rFonts w:ascii="Cambria" w:eastAsia="Times New Roman" w:hAnsi="Cambria"/>
                          <w:bCs/>
                          <w:color w:val="000000"/>
                          <w:sz w:val="20"/>
                          <w:szCs w:val="20"/>
                        </w:rPr>
                        <w:t xml:space="preserve"> = Escitalopram, </w:t>
                      </w:r>
                      <w:proofErr w:type="spellStart"/>
                      <w:r w:rsidRPr="00710CEF">
                        <w:rPr>
                          <w:rFonts w:ascii="Cambria" w:eastAsia="Times New Roman" w:hAnsi="Cambria"/>
                          <w:bCs/>
                          <w:color w:val="000000"/>
                          <w:sz w:val="20"/>
                          <w:szCs w:val="20"/>
                        </w:rPr>
                        <w:t>Fxt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Fluoksetin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Mapro</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Maprotilin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Srt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Sertralin</w:t>
                      </w:r>
                      <w:proofErr w:type="spellEnd"/>
                      <w:r w:rsidRPr="00710CEF">
                        <w:rPr>
                          <w:rFonts w:ascii="Cambria" w:eastAsia="Times New Roman" w:hAnsi="Cambria"/>
                          <w:bCs/>
                          <w:color w:val="000000"/>
                          <w:sz w:val="20"/>
                          <w:szCs w:val="20"/>
                        </w:rPr>
                        <w:t xml:space="preserve">, Am = </w:t>
                      </w:r>
                      <w:proofErr w:type="spellStart"/>
                      <w:r w:rsidRPr="00710CEF">
                        <w:rPr>
                          <w:rFonts w:ascii="Cambria" w:eastAsia="Times New Roman" w:hAnsi="Cambria"/>
                          <w:bCs/>
                          <w:color w:val="000000"/>
                          <w:sz w:val="20"/>
                          <w:szCs w:val="20"/>
                        </w:rPr>
                        <w:t>Amitrptilin</w:t>
                      </w:r>
                      <w:proofErr w:type="spellEnd"/>
                      <w:r w:rsidRPr="00710CEF">
                        <w:rPr>
                          <w:rFonts w:ascii="Cambria" w:eastAsia="Times New Roman" w:hAnsi="Cambria"/>
                          <w:bCs/>
                          <w:color w:val="000000"/>
                          <w:sz w:val="20"/>
                          <w:szCs w:val="20"/>
                        </w:rPr>
                        <w:t xml:space="preserve">, Dx = </w:t>
                      </w:r>
                      <w:proofErr w:type="spellStart"/>
                      <w:r w:rsidRPr="00710CEF">
                        <w:rPr>
                          <w:rFonts w:ascii="Cambria" w:eastAsia="Times New Roman" w:hAnsi="Cambria"/>
                          <w:bCs/>
                          <w:color w:val="000000"/>
                          <w:sz w:val="20"/>
                          <w:szCs w:val="20"/>
                        </w:rPr>
                        <w:t>Duloksetin</w:t>
                      </w:r>
                      <w:proofErr w:type="spellEnd"/>
                    </w:p>
                    <w:p w14:paraId="756C186A" w14:textId="77777777" w:rsidR="007B76C7" w:rsidRDefault="007B76C7"/>
                  </w:txbxContent>
                </v:textbox>
                <w10:wrap type="square" anchorx="margin"/>
              </v:shape>
            </w:pict>
          </mc:Fallback>
        </mc:AlternateContent>
      </w:r>
      <w:r w:rsidRPr="00710CEF">
        <w:rPr>
          <w:rFonts w:ascii="Cambria" w:hAnsi="Cambria"/>
          <w:bCs/>
          <w:i/>
          <w:iCs/>
          <w:sz w:val="20"/>
          <w:szCs w:val="20"/>
        </w:rPr>
        <w:t xml:space="preserve">Selective Serotonin Reuptake Inhibitor </w:t>
      </w:r>
      <w:r w:rsidRPr="00710CEF">
        <w:rPr>
          <w:rFonts w:ascii="Cambria" w:hAnsi="Cambria"/>
          <w:bCs/>
          <w:sz w:val="20"/>
          <w:szCs w:val="20"/>
        </w:rPr>
        <w:t xml:space="preserve">(SSRI) </w:t>
      </w:r>
      <w:proofErr w:type="spellStart"/>
      <w:r w:rsidRPr="00710CEF">
        <w:rPr>
          <w:rFonts w:ascii="Cambria" w:hAnsi="Cambria"/>
          <w:bCs/>
          <w:sz w:val="20"/>
          <w:szCs w:val="20"/>
        </w:rPr>
        <w:t>maupun</w:t>
      </w:r>
      <w:proofErr w:type="spellEnd"/>
      <w:r w:rsidRPr="00710CEF">
        <w:rPr>
          <w:rFonts w:ascii="Cambria" w:hAnsi="Cambria"/>
          <w:bCs/>
          <w:sz w:val="20"/>
          <w:szCs w:val="20"/>
        </w:rPr>
        <w:t xml:space="preserve"> </w:t>
      </w:r>
      <w:proofErr w:type="spellStart"/>
      <w:r w:rsidRPr="00710CEF">
        <w:rPr>
          <w:rFonts w:ascii="Cambria" w:hAnsi="Cambria"/>
          <w:bCs/>
          <w:sz w:val="20"/>
          <w:szCs w:val="20"/>
        </w:rPr>
        <w:t>golongan</w:t>
      </w:r>
      <w:proofErr w:type="spellEnd"/>
      <w:r w:rsidRPr="00710CEF">
        <w:rPr>
          <w:rFonts w:ascii="Cambria" w:hAnsi="Cambria"/>
          <w:bCs/>
          <w:sz w:val="20"/>
          <w:szCs w:val="20"/>
        </w:rPr>
        <w:t xml:space="preserve"> </w:t>
      </w:r>
      <w:proofErr w:type="spellStart"/>
      <w:r w:rsidRPr="00710CEF">
        <w:rPr>
          <w:rFonts w:ascii="Cambria" w:hAnsi="Cambria"/>
          <w:bCs/>
          <w:sz w:val="20"/>
          <w:szCs w:val="20"/>
        </w:rPr>
        <w:t>lainnya</w:t>
      </w:r>
      <w:proofErr w:type="spellEnd"/>
      <w:r w:rsidRPr="00710CEF">
        <w:rPr>
          <w:rFonts w:ascii="Cambria" w:hAnsi="Cambria"/>
          <w:bCs/>
          <w:sz w:val="20"/>
          <w:szCs w:val="20"/>
        </w:rPr>
        <w:t xml:space="preserve"> yang </w:t>
      </w:r>
      <w:proofErr w:type="spellStart"/>
      <w:r w:rsidRPr="00710CEF">
        <w:rPr>
          <w:rFonts w:ascii="Cambria" w:hAnsi="Cambria"/>
          <w:bCs/>
          <w:sz w:val="20"/>
          <w:szCs w:val="20"/>
        </w:rPr>
        <w:t>bersifat</w:t>
      </w:r>
      <w:proofErr w:type="spellEnd"/>
      <w:r w:rsidRPr="00710CEF">
        <w:rPr>
          <w:rFonts w:ascii="Cambria" w:hAnsi="Cambria"/>
          <w:bCs/>
          <w:sz w:val="20"/>
          <w:szCs w:val="20"/>
        </w:rPr>
        <w:t xml:space="preserve"> individual. </w:t>
      </w:r>
      <w:proofErr w:type="spellStart"/>
      <w:r w:rsidRPr="00710CEF">
        <w:rPr>
          <w:rFonts w:ascii="Cambria" w:hAnsi="Cambria"/>
          <w:bCs/>
          <w:sz w:val="20"/>
          <w:szCs w:val="20"/>
        </w:rPr>
        <w:t>Penggantian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w:t>
      </w:r>
      <w:proofErr w:type="spellStart"/>
      <w:r w:rsidRPr="00710CEF">
        <w:rPr>
          <w:rFonts w:ascii="Cambria" w:hAnsi="Cambria"/>
          <w:bCs/>
          <w:sz w:val="20"/>
          <w:szCs w:val="20"/>
        </w:rPr>
        <w:t>seringkali</w:t>
      </w:r>
      <w:proofErr w:type="spellEnd"/>
      <w:r w:rsidRPr="00710CEF">
        <w:rPr>
          <w:rFonts w:ascii="Cambria" w:hAnsi="Cambria"/>
          <w:bCs/>
          <w:sz w:val="20"/>
          <w:szCs w:val="20"/>
        </w:rPr>
        <w:t xml:space="preserve"> </w:t>
      </w:r>
      <w:proofErr w:type="spellStart"/>
      <w:r w:rsidRPr="00710CEF">
        <w:rPr>
          <w:rFonts w:ascii="Cambria" w:hAnsi="Cambria"/>
          <w:bCs/>
          <w:sz w:val="20"/>
          <w:szCs w:val="20"/>
        </w:rPr>
        <w:t>dilakukan</w:t>
      </w:r>
      <w:proofErr w:type="spellEnd"/>
      <w:r w:rsidRPr="00710CEF">
        <w:rPr>
          <w:rFonts w:ascii="Cambria" w:hAnsi="Cambria"/>
          <w:bCs/>
          <w:sz w:val="20"/>
          <w:szCs w:val="20"/>
        </w:rPr>
        <w:t xml:space="preserve"> </w:t>
      </w:r>
      <w:proofErr w:type="spellStart"/>
      <w:r w:rsidRPr="00710CEF">
        <w:rPr>
          <w:rFonts w:ascii="Cambria" w:hAnsi="Cambria"/>
          <w:bCs/>
          <w:sz w:val="20"/>
          <w:szCs w:val="20"/>
        </w:rPr>
        <w:t>apabila</w:t>
      </w:r>
      <w:proofErr w:type="spellEnd"/>
      <w:r w:rsidRPr="00710CEF">
        <w:rPr>
          <w:rFonts w:ascii="Cambria" w:hAnsi="Cambria"/>
          <w:bCs/>
          <w:sz w:val="20"/>
          <w:szCs w:val="20"/>
        </w:rPr>
        <w:t xml:space="preserve"> </w:t>
      </w:r>
      <w:proofErr w:type="spellStart"/>
      <w:r w:rsidRPr="00710CEF">
        <w:rPr>
          <w:rFonts w:ascii="Cambria" w:hAnsi="Cambria"/>
          <w:bCs/>
          <w:sz w:val="20"/>
          <w:szCs w:val="20"/>
        </w:rPr>
        <w:t>respon</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w:t>
      </w:r>
      <w:proofErr w:type="spellStart"/>
      <w:r w:rsidRPr="00710CEF">
        <w:rPr>
          <w:rFonts w:ascii="Cambria" w:hAnsi="Cambria"/>
          <w:bCs/>
          <w:sz w:val="20"/>
          <w:szCs w:val="20"/>
        </w:rPr>
        <w:t>sebelumnya</w:t>
      </w:r>
      <w:proofErr w:type="spellEnd"/>
      <w:r w:rsidRPr="00710CEF">
        <w:rPr>
          <w:rFonts w:ascii="Cambria" w:hAnsi="Cambria"/>
          <w:bCs/>
          <w:sz w:val="20"/>
          <w:szCs w:val="20"/>
        </w:rPr>
        <w:t xml:space="preserve"> </w:t>
      </w:r>
      <w:proofErr w:type="spellStart"/>
      <w:r w:rsidRPr="00710CEF">
        <w:rPr>
          <w:rFonts w:ascii="Cambria" w:hAnsi="Cambria"/>
          <w:bCs/>
          <w:sz w:val="20"/>
          <w:szCs w:val="20"/>
        </w:rPr>
        <w:t>tidak</w:t>
      </w:r>
      <w:proofErr w:type="spellEnd"/>
      <w:r w:rsidRPr="00710CEF">
        <w:rPr>
          <w:rFonts w:ascii="Cambria" w:hAnsi="Cambria"/>
          <w:bCs/>
          <w:sz w:val="20"/>
          <w:szCs w:val="20"/>
        </w:rPr>
        <w:t xml:space="preserve"> </w:t>
      </w:r>
      <w:proofErr w:type="spellStart"/>
      <w:r w:rsidRPr="00710CEF">
        <w:rPr>
          <w:rFonts w:ascii="Cambria" w:hAnsi="Cambria"/>
          <w:bCs/>
          <w:sz w:val="20"/>
          <w:szCs w:val="20"/>
        </w:rPr>
        <w:t>adekuat</w:t>
      </w:r>
      <w:proofErr w:type="spellEnd"/>
      <w:r w:rsidRPr="00710CEF">
        <w:rPr>
          <w:rFonts w:ascii="Cambria" w:hAnsi="Cambria"/>
          <w:bCs/>
          <w:sz w:val="20"/>
          <w:szCs w:val="20"/>
        </w:rPr>
        <w:t xml:space="preserve"> atau </w:t>
      </w:r>
      <w:proofErr w:type="spellStart"/>
      <w:r w:rsidRPr="00710CEF">
        <w:rPr>
          <w:rFonts w:ascii="Cambria" w:hAnsi="Cambria"/>
          <w:bCs/>
          <w:sz w:val="20"/>
          <w:szCs w:val="20"/>
        </w:rPr>
        <w:t>efek</w:t>
      </w:r>
      <w:proofErr w:type="spellEnd"/>
      <w:r w:rsidRPr="00710CEF">
        <w:rPr>
          <w:rFonts w:ascii="Cambria" w:hAnsi="Cambria"/>
          <w:bCs/>
          <w:sz w:val="20"/>
          <w:szCs w:val="20"/>
        </w:rPr>
        <w:t xml:space="preserve"> </w:t>
      </w:r>
      <w:proofErr w:type="spellStart"/>
      <w:r w:rsidRPr="00710CEF">
        <w:rPr>
          <w:rFonts w:ascii="Cambria" w:hAnsi="Cambria"/>
          <w:bCs/>
          <w:sz w:val="20"/>
          <w:szCs w:val="20"/>
        </w:rPr>
        <w:t>tidak</w:t>
      </w:r>
      <w:proofErr w:type="spellEnd"/>
      <w:r w:rsidRPr="00710CEF">
        <w:rPr>
          <w:rFonts w:ascii="Cambria" w:hAnsi="Cambria"/>
          <w:bCs/>
          <w:sz w:val="20"/>
          <w:szCs w:val="20"/>
        </w:rPr>
        <w:t xml:space="preserve"> </w:t>
      </w:r>
      <w:proofErr w:type="spellStart"/>
      <w:r w:rsidRPr="00710CEF">
        <w:rPr>
          <w:rFonts w:ascii="Cambria" w:hAnsi="Cambria"/>
          <w:bCs/>
          <w:sz w:val="20"/>
          <w:szCs w:val="20"/>
        </w:rPr>
        <w:t>diinginkan</w:t>
      </w:r>
      <w:proofErr w:type="spellEnd"/>
      <w:r w:rsidRPr="00710CEF">
        <w:rPr>
          <w:rFonts w:ascii="Cambria" w:hAnsi="Cambria"/>
          <w:bCs/>
          <w:sz w:val="20"/>
          <w:szCs w:val="20"/>
        </w:rPr>
        <w:t xml:space="preserve"> yang </w:t>
      </w:r>
      <w:proofErr w:type="spellStart"/>
      <w:r w:rsidRPr="00710CEF">
        <w:rPr>
          <w:rFonts w:ascii="Cambria" w:hAnsi="Cambria"/>
          <w:bCs/>
          <w:sz w:val="20"/>
          <w:szCs w:val="20"/>
        </w:rPr>
        <w:t>tidak</w:t>
      </w:r>
      <w:proofErr w:type="spellEnd"/>
      <w:r w:rsidRPr="00710CEF">
        <w:rPr>
          <w:rFonts w:ascii="Cambria" w:hAnsi="Cambria"/>
          <w:bCs/>
          <w:sz w:val="20"/>
          <w:szCs w:val="20"/>
        </w:rPr>
        <w:t xml:space="preserve"> </w:t>
      </w:r>
      <w:proofErr w:type="spellStart"/>
      <w:r w:rsidRPr="00710CEF">
        <w:rPr>
          <w:rFonts w:ascii="Cambria" w:hAnsi="Cambria"/>
          <w:bCs/>
          <w:sz w:val="20"/>
          <w:szCs w:val="20"/>
        </w:rPr>
        <w:t>dapat</w:t>
      </w:r>
      <w:proofErr w:type="spellEnd"/>
      <w:r w:rsidRPr="00710CEF">
        <w:rPr>
          <w:rFonts w:ascii="Cambria" w:hAnsi="Cambria"/>
          <w:bCs/>
          <w:sz w:val="20"/>
          <w:szCs w:val="20"/>
        </w:rPr>
        <w:t xml:space="preserve"> </w:t>
      </w:r>
      <w:proofErr w:type="spellStart"/>
      <w:r w:rsidRPr="00710CEF">
        <w:rPr>
          <w:rFonts w:ascii="Cambria" w:hAnsi="Cambria"/>
          <w:bCs/>
          <w:sz w:val="20"/>
          <w:szCs w:val="20"/>
        </w:rPr>
        <w:t>ditoleransi</w:t>
      </w:r>
      <w:proofErr w:type="spellEnd"/>
      <w:r w:rsidRPr="00710CEF">
        <w:rPr>
          <w:rFonts w:ascii="Cambria" w:hAnsi="Cambria"/>
          <w:bCs/>
          <w:sz w:val="20"/>
          <w:szCs w:val="20"/>
        </w:rPr>
        <w:t xml:space="preserve"> </w:t>
      </w:r>
      <w:r w:rsidRPr="00710CEF">
        <w:rPr>
          <w:rFonts w:ascii="Cambria" w:hAnsi="Cambria"/>
          <w:bCs/>
          <w:sz w:val="20"/>
          <w:szCs w:val="20"/>
        </w:rPr>
        <w:fldChar w:fldCharType="begin" w:fldLock="1"/>
      </w:r>
      <w:r w:rsidRPr="00710CEF">
        <w:rPr>
          <w:rFonts w:ascii="Cambria" w:hAnsi="Cambria"/>
          <w:bCs/>
          <w:sz w:val="20"/>
          <w:szCs w:val="20"/>
        </w:rPr>
        <w:instrText>ADDIN CSL_CITATION {"citationItems":[{"id":"ITEM-1","itemData":{"DOI":"10.1016/j.encep.2018.08.001","ISSN":"0013-7006","container-title":"Encephale","id":"ITEM-1","issue":"4","issued":{"date-parts":[["2018"]]},"page":"379-386","title":"Switching and stopping antidepressants","type":"article-journal","volume":"44"},"uris":["http://www.mendeley.com/documents/?uuid=fe520026-6518-46e0-9e27-fc3ef72403aa"]}],"mendeley":{"formattedCitation":"(“Switching and Stopping Antidepressants,” 2018)","manualFormatting":"(Keks, dkk., 2018)","plainTextFormattedCitation":"(“Switching and Stopping Antidepressants,” 2018)","previouslyFormattedCitation":"(“Switching and Stopping Antidepressants,” 2018)"},"properties":{"noteIndex":0},"schema":"https://github.com/citation-style-language/schema/raw/master/csl-citation.json"}</w:instrText>
      </w:r>
      <w:r w:rsidRPr="00710CEF">
        <w:rPr>
          <w:rFonts w:ascii="Cambria" w:hAnsi="Cambria"/>
          <w:bCs/>
          <w:sz w:val="20"/>
          <w:szCs w:val="20"/>
        </w:rPr>
        <w:fldChar w:fldCharType="separate"/>
      </w:r>
      <w:r w:rsidRPr="00710CEF">
        <w:rPr>
          <w:rFonts w:ascii="Cambria" w:hAnsi="Cambria"/>
          <w:bCs/>
          <w:noProof/>
          <w:sz w:val="20"/>
          <w:szCs w:val="20"/>
        </w:rPr>
        <w:t>(Keks, dkk., 2018)</w:t>
      </w:r>
      <w:r w:rsidRPr="00710CEF">
        <w:rPr>
          <w:rFonts w:ascii="Cambria" w:hAnsi="Cambria"/>
          <w:bCs/>
          <w:sz w:val="20"/>
          <w:szCs w:val="20"/>
        </w:rPr>
        <w:fldChar w:fldCharType="end"/>
      </w:r>
      <w:r w:rsidRPr="00710CEF">
        <w:rPr>
          <w:rFonts w:ascii="Cambria" w:hAnsi="Cambria"/>
          <w:bCs/>
          <w:sz w:val="20"/>
          <w:szCs w:val="20"/>
        </w:rPr>
        <w:t xml:space="preserve">. </w:t>
      </w:r>
      <w:proofErr w:type="spellStart"/>
      <w:r w:rsidRPr="00710CEF">
        <w:rPr>
          <w:rFonts w:ascii="Cambria" w:hAnsi="Cambria"/>
          <w:bCs/>
          <w:sz w:val="20"/>
          <w:szCs w:val="20"/>
        </w:rPr>
        <w:t>Berdasarkan</w:t>
      </w:r>
      <w:proofErr w:type="spellEnd"/>
      <w:r w:rsidRPr="00710CEF">
        <w:rPr>
          <w:rFonts w:ascii="Cambria" w:hAnsi="Cambria"/>
          <w:bCs/>
          <w:sz w:val="20"/>
          <w:szCs w:val="20"/>
        </w:rPr>
        <w:t xml:space="preserve"> </w:t>
      </w:r>
      <w:proofErr w:type="spellStart"/>
      <w:r w:rsidRPr="00710CEF">
        <w:rPr>
          <w:rFonts w:ascii="Cambria" w:hAnsi="Cambria"/>
          <w:bCs/>
          <w:sz w:val="20"/>
          <w:szCs w:val="20"/>
        </w:rPr>
        <w:t>Tabel</w:t>
      </w:r>
      <w:proofErr w:type="spellEnd"/>
      <w:r w:rsidRPr="00710CEF">
        <w:rPr>
          <w:rFonts w:ascii="Cambria" w:hAnsi="Cambria"/>
          <w:bCs/>
          <w:sz w:val="20"/>
          <w:szCs w:val="20"/>
        </w:rPr>
        <w:t xml:space="preserve"> I, </w:t>
      </w:r>
      <w:proofErr w:type="spellStart"/>
      <w:r w:rsidRPr="00710CEF">
        <w:rPr>
          <w:rFonts w:ascii="Cambria" w:hAnsi="Cambria"/>
          <w:bCs/>
          <w:sz w:val="20"/>
          <w:szCs w:val="20"/>
        </w:rPr>
        <w:t>jangka</w:t>
      </w:r>
      <w:proofErr w:type="spellEnd"/>
      <w:r w:rsidRPr="00710CEF">
        <w:rPr>
          <w:rFonts w:ascii="Cambria" w:hAnsi="Cambria"/>
          <w:bCs/>
          <w:sz w:val="20"/>
          <w:szCs w:val="20"/>
        </w:rPr>
        <w:t xml:space="preserve"> </w:t>
      </w:r>
      <w:proofErr w:type="spellStart"/>
      <w:r w:rsidRPr="00710CEF">
        <w:rPr>
          <w:rFonts w:ascii="Cambria" w:hAnsi="Cambria"/>
          <w:bCs/>
          <w:sz w:val="20"/>
          <w:szCs w:val="20"/>
        </w:rPr>
        <w:t>waktu</w:t>
      </w:r>
      <w:proofErr w:type="spellEnd"/>
      <w:r w:rsidRPr="00710CEF">
        <w:rPr>
          <w:rFonts w:ascii="Cambria" w:hAnsi="Cambria"/>
          <w:bCs/>
          <w:sz w:val="20"/>
          <w:szCs w:val="20"/>
        </w:rPr>
        <w:t xml:space="preserve"> </w:t>
      </w:r>
      <w:proofErr w:type="spellStart"/>
      <w:r w:rsidRPr="00710CEF">
        <w:rPr>
          <w:rFonts w:ascii="Cambria" w:hAnsi="Cambria"/>
          <w:bCs/>
          <w:sz w:val="20"/>
          <w:szCs w:val="20"/>
        </w:rPr>
        <w:t>penggantian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w:t>
      </w:r>
      <w:proofErr w:type="spellStart"/>
      <w:r w:rsidRPr="00710CEF">
        <w:rPr>
          <w:rFonts w:ascii="Cambria" w:hAnsi="Cambria"/>
          <w:bCs/>
          <w:sz w:val="20"/>
          <w:szCs w:val="20"/>
        </w:rPr>
        <w:t>pertama</w:t>
      </w:r>
      <w:proofErr w:type="spellEnd"/>
      <w:r w:rsidRPr="00710CEF">
        <w:rPr>
          <w:rFonts w:ascii="Cambria" w:hAnsi="Cambria"/>
          <w:bCs/>
          <w:sz w:val="20"/>
          <w:szCs w:val="20"/>
        </w:rPr>
        <w:t xml:space="preserve"> pada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STD di </w:t>
      </w:r>
      <w:proofErr w:type="spellStart"/>
      <w:r w:rsidRPr="00710CEF">
        <w:rPr>
          <w:rFonts w:ascii="Cambria" w:hAnsi="Cambria"/>
          <w:bCs/>
          <w:sz w:val="20"/>
          <w:szCs w:val="20"/>
        </w:rPr>
        <w:t>instalasi</w:t>
      </w:r>
      <w:proofErr w:type="spellEnd"/>
      <w:r w:rsidRPr="00710CEF">
        <w:rPr>
          <w:rFonts w:ascii="Cambria" w:hAnsi="Cambria"/>
          <w:bCs/>
          <w:sz w:val="20"/>
          <w:szCs w:val="20"/>
        </w:rPr>
        <w:t xml:space="preserve"> RJ </w:t>
      </w:r>
      <w:proofErr w:type="spellStart"/>
      <w:r w:rsidRPr="00710CEF">
        <w:rPr>
          <w:rFonts w:ascii="Cambria" w:hAnsi="Cambria"/>
          <w:bCs/>
          <w:sz w:val="20"/>
          <w:szCs w:val="20"/>
        </w:rPr>
        <w:t>berkisar</w:t>
      </w:r>
      <w:proofErr w:type="spellEnd"/>
      <w:r w:rsidRPr="00710CEF">
        <w:rPr>
          <w:rFonts w:ascii="Cambria" w:hAnsi="Cambria"/>
          <w:bCs/>
          <w:sz w:val="20"/>
          <w:szCs w:val="20"/>
        </w:rPr>
        <w:t xml:space="preserve"> </w:t>
      </w:r>
      <w:proofErr w:type="spellStart"/>
      <w:r w:rsidRPr="00710CEF">
        <w:rPr>
          <w:rFonts w:ascii="Cambria" w:hAnsi="Cambria"/>
          <w:bCs/>
          <w:sz w:val="20"/>
          <w:szCs w:val="20"/>
        </w:rPr>
        <w:t>antara</w:t>
      </w:r>
      <w:proofErr w:type="spellEnd"/>
      <w:r w:rsidRPr="00710CEF">
        <w:rPr>
          <w:rFonts w:ascii="Cambria" w:hAnsi="Cambria"/>
          <w:bCs/>
          <w:sz w:val="20"/>
          <w:szCs w:val="20"/>
        </w:rPr>
        <w:t xml:space="preserve"> 30, 60, 90, dan 120 </w:t>
      </w:r>
      <w:proofErr w:type="spellStart"/>
      <w:r w:rsidRPr="00710CEF">
        <w:rPr>
          <w:rFonts w:ascii="Cambria" w:hAnsi="Cambria"/>
          <w:bCs/>
          <w:sz w:val="20"/>
          <w:szCs w:val="20"/>
        </w:rPr>
        <w:t>hari</w:t>
      </w:r>
      <w:proofErr w:type="spellEnd"/>
      <w:r w:rsidRPr="00710CEF">
        <w:rPr>
          <w:rFonts w:ascii="Cambria" w:hAnsi="Cambria"/>
          <w:bCs/>
          <w:sz w:val="20"/>
          <w:szCs w:val="20"/>
        </w:rPr>
        <w:t xml:space="preserve">. </w:t>
      </w:r>
      <w:proofErr w:type="spellStart"/>
      <w:r w:rsidRPr="00710CEF">
        <w:rPr>
          <w:rFonts w:ascii="Cambria" w:hAnsi="Cambria"/>
          <w:bCs/>
          <w:sz w:val="20"/>
          <w:szCs w:val="20"/>
        </w:rPr>
        <w:t>Sedangkan</w:t>
      </w:r>
      <w:proofErr w:type="spellEnd"/>
      <w:r w:rsidRPr="00710CEF">
        <w:rPr>
          <w:rFonts w:ascii="Cambria" w:hAnsi="Cambria"/>
          <w:bCs/>
          <w:sz w:val="20"/>
          <w:szCs w:val="20"/>
        </w:rPr>
        <w:t xml:space="preserve"> </w:t>
      </w:r>
      <w:proofErr w:type="spellStart"/>
      <w:r w:rsidRPr="00710CEF">
        <w:rPr>
          <w:rFonts w:ascii="Cambria" w:hAnsi="Cambria"/>
          <w:bCs/>
          <w:sz w:val="20"/>
          <w:szCs w:val="20"/>
        </w:rPr>
        <w:t>jangka</w:t>
      </w:r>
      <w:proofErr w:type="spellEnd"/>
      <w:r w:rsidRPr="00710CEF">
        <w:rPr>
          <w:rFonts w:ascii="Cambria" w:hAnsi="Cambria"/>
          <w:bCs/>
          <w:sz w:val="20"/>
          <w:szCs w:val="20"/>
        </w:rPr>
        <w:t xml:space="preserve"> </w:t>
      </w:r>
      <w:proofErr w:type="spellStart"/>
      <w:r w:rsidRPr="00710CEF">
        <w:rPr>
          <w:rFonts w:ascii="Cambria" w:hAnsi="Cambria"/>
          <w:bCs/>
          <w:sz w:val="20"/>
          <w:szCs w:val="20"/>
        </w:rPr>
        <w:t>waktu</w:t>
      </w:r>
      <w:proofErr w:type="spellEnd"/>
      <w:r w:rsidRPr="00710CEF">
        <w:rPr>
          <w:rFonts w:ascii="Cambria" w:hAnsi="Cambria"/>
          <w:bCs/>
          <w:sz w:val="20"/>
          <w:szCs w:val="20"/>
        </w:rPr>
        <w:t xml:space="preserve"> </w:t>
      </w:r>
      <w:proofErr w:type="spellStart"/>
      <w:r w:rsidRPr="00710CEF">
        <w:rPr>
          <w:rFonts w:ascii="Cambria" w:hAnsi="Cambria"/>
          <w:bCs/>
          <w:sz w:val="20"/>
          <w:szCs w:val="20"/>
        </w:rPr>
        <w:t>penggantian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pada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di </w:t>
      </w:r>
      <w:proofErr w:type="spellStart"/>
      <w:r w:rsidRPr="00710CEF">
        <w:rPr>
          <w:rFonts w:ascii="Cambria" w:hAnsi="Cambria"/>
          <w:bCs/>
          <w:sz w:val="20"/>
          <w:szCs w:val="20"/>
        </w:rPr>
        <w:t>instalasi</w:t>
      </w:r>
      <w:proofErr w:type="spellEnd"/>
      <w:r w:rsidRPr="00710CEF">
        <w:rPr>
          <w:rFonts w:ascii="Cambria" w:hAnsi="Cambria"/>
          <w:bCs/>
          <w:sz w:val="20"/>
          <w:szCs w:val="20"/>
        </w:rPr>
        <w:t xml:space="preserve"> RI </w:t>
      </w:r>
      <w:proofErr w:type="spellStart"/>
      <w:r w:rsidRPr="00710CEF">
        <w:rPr>
          <w:rFonts w:ascii="Cambria" w:hAnsi="Cambria"/>
          <w:bCs/>
          <w:sz w:val="20"/>
          <w:szCs w:val="20"/>
        </w:rPr>
        <w:t>seluruhnya</w:t>
      </w:r>
      <w:proofErr w:type="spellEnd"/>
      <w:r w:rsidRPr="00710CEF">
        <w:rPr>
          <w:rFonts w:ascii="Cambria" w:hAnsi="Cambria"/>
          <w:bCs/>
          <w:sz w:val="20"/>
          <w:szCs w:val="20"/>
        </w:rPr>
        <w:t xml:space="preserve"> </w:t>
      </w:r>
      <w:proofErr w:type="spellStart"/>
      <w:r w:rsidRPr="00710CEF">
        <w:rPr>
          <w:rFonts w:ascii="Cambria" w:hAnsi="Cambria"/>
          <w:bCs/>
          <w:sz w:val="20"/>
          <w:szCs w:val="20"/>
        </w:rPr>
        <w:t>kurang</w:t>
      </w:r>
      <w:proofErr w:type="spellEnd"/>
      <w:r w:rsidRPr="00710CEF">
        <w:rPr>
          <w:rFonts w:ascii="Cambria" w:hAnsi="Cambria"/>
          <w:bCs/>
          <w:sz w:val="20"/>
          <w:szCs w:val="20"/>
        </w:rPr>
        <w:t xml:space="preserve"> </w:t>
      </w:r>
      <w:proofErr w:type="spellStart"/>
      <w:r w:rsidRPr="00710CEF">
        <w:rPr>
          <w:rFonts w:ascii="Cambria" w:hAnsi="Cambria"/>
          <w:bCs/>
          <w:sz w:val="20"/>
          <w:szCs w:val="20"/>
        </w:rPr>
        <w:t>dari</w:t>
      </w:r>
      <w:proofErr w:type="spellEnd"/>
      <w:r w:rsidRPr="00710CEF">
        <w:rPr>
          <w:rFonts w:ascii="Cambria" w:hAnsi="Cambria"/>
          <w:bCs/>
          <w:sz w:val="20"/>
          <w:szCs w:val="20"/>
        </w:rPr>
        <w:t xml:space="preserve"> 28 </w:t>
      </w:r>
      <w:proofErr w:type="spellStart"/>
      <w:r w:rsidRPr="00710CEF">
        <w:rPr>
          <w:rFonts w:ascii="Cambria" w:hAnsi="Cambria"/>
          <w:bCs/>
          <w:sz w:val="20"/>
          <w:szCs w:val="20"/>
        </w:rPr>
        <w:t>hari</w:t>
      </w:r>
      <w:proofErr w:type="spellEnd"/>
      <w:r w:rsidRPr="00710CEF">
        <w:rPr>
          <w:rFonts w:ascii="Cambria" w:hAnsi="Cambria"/>
          <w:bCs/>
          <w:sz w:val="20"/>
          <w:szCs w:val="20"/>
        </w:rPr>
        <w:t xml:space="preserve">. </w:t>
      </w:r>
      <w:proofErr w:type="spellStart"/>
      <w:r w:rsidRPr="00710CEF">
        <w:rPr>
          <w:rFonts w:ascii="Cambria" w:hAnsi="Cambria"/>
          <w:bCs/>
          <w:sz w:val="20"/>
          <w:szCs w:val="20"/>
        </w:rPr>
        <w:t>Sebuah</w:t>
      </w:r>
      <w:proofErr w:type="spellEnd"/>
      <w:r w:rsidRPr="00710CEF">
        <w:rPr>
          <w:rFonts w:ascii="Cambria" w:hAnsi="Cambria"/>
          <w:bCs/>
          <w:sz w:val="20"/>
          <w:szCs w:val="20"/>
        </w:rPr>
        <w:t xml:space="preserve"> </w:t>
      </w:r>
      <w:proofErr w:type="spellStart"/>
      <w:r w:rsidRPr="00710CEF">
        <w:rPr>
          <w:rFonts w:ascii="Cambria" w:hAnsi="Cambria"/>
          <w:bCs/>
          <w:sz w:val="20"/>
          <w:szCs w:val="20"/>
        </w:rPr>
        <w:t>studi</w:t>
      </w:r>
      <w:proofErr w:type="spellEnd"/>
      <w:r w:rsidRPr="00710CEF">
        <w:rPr>
          <w:rFonts w:ascii="Cambria" w:hAnsi="Cambria"/>
          <w:bCs/>
          <w:sz w:val="20"/>
          <w:szCs w:val="20"/>
        </w:rPr>
        <w:t xml:space="preserve"> </w:t>
      </w:r>
      <w:proofErr w:type="spellStart"/>
      <w:r w:rsidRPr="00710CEF">
        <w:rPr>
          <w:rFonts w:ascii="Cambria" w:hAnsi="Cambria"/>
          <w:bCs/>
          <w:sz w:val="20"/>
          <w:szCs w:val="20"/>
        </w:rPr>
        <w:t>menyebutkan</w:t>
      </w:r>
      <w:proofErr w:type="spellEnd"/>
      <w:r w:rsidRPr="00710CEF">
        <w:rPr>
          <w:rFonts w:ascii="Cambria" w:hAnsi="Cambria"/>
          <w:bCs/>
          <w:sz w:val="20"/>
          <w:szCs w:val="20"/>
        </w:rPr>
        <w:t xml:space="preserve"> </w:t>
      </w:r>
      <w:proofErr w:type="spellStart"/>
      <w:r w:rsidRPr="00710CEF">
        <w:rPr>
          <w:rFonts w:ascii="Cambria" w:hAnsi="Cambria"/>
          <w:bCs/>
          <w:sz w:val="20"/>
          <w:szCs w:val="20"/>
        </w:rPr>
        <w:t>bahwa</w:t>
      </w:r>
      <w:proofErr w:type="spellEnd"/>
      <w:r w:rsidRPr="00710CEF">
        <w:rPr>
          <w:rFonts w:ascii="Cambria" w:hAnsi="Cambria"/>
          <w:bCs/>
          <w:sz w:val="20"/>
          <w:szCs w:val="20"/>
        </w:rPr>
        <w:t xml:space="preserve"> onset </w:t>
      </w:r>
      <w:proofErr w:type="spellStart"/>
      <w:r w:rsidRPr="00710CEF">
        <w:rPr>
          <w:rFonts w:ascii="Cambria" w:hAnsi="Cambria"/>
          <w:bCs/>
          <w:sz w:val="20"/>
          <w:szCs w:val="20"/>
        </w:rPr>
        <w:t>aksi</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w:t>
      </w:r>
      <w:proofErr w:type="spellStart"/>
      <w:r w:rsidRPr="00710CEF">
        <w:rPr>
          <w:rFonts w:ascii="Cambria" w:hAnsi="Cambria"/>
          <w:bCs/>
          <w:sz w:val="20"/>
          <w:szCs w:val="20"/>
        </w:rPr>
        <w:t>membutuhkan</w:t>
      </w:r>
      <w:proofErr w:type="spellEnd"/>
      <w:r w:rsidRPr="00710CEF">
        <w:rPr>
          <w:rFonts w:ascii="Cambria" w:hAnsi="Cambria"/>
          <w:bCs/>
          <w:sz w:val="20"/>
          <w:szCs w:val="20"/>
        </w:rPr>
        <w:t xml:space="preserve"> </w:t>
      </w:r>
      <w:proofErr w:type="spellStart"/>
      <w:r w:rsidRPr="00710CEF">
        <w:rPr>
          <w:rFonts w:ascii="Cambria" w:hAnsi="Cambria"/>
          <w:bCs/>
          <w:sz w:val="20"/>
          <w:szCs w:val="20"/>
        </w:rPr>
        <w:t>waktu</w:t>
      </w:r>
      <w:proofErr w:type="spellEnd"/>
      <w:r w:rsidRPr="00710CEF">
        <w:rPr>
          <w:rFonts w:ascii="Cambria" w:hAnsi="Cambria"/>
          <w:bCs/>
          <w:sz w:val="20"/>
          <w:szCs w:val="20"/>
        </w:rPr>
        <w:t xml:space="preserve"> yang lama, </w:t>
      </w:r>
      <w:proofErr w:type="spellStart"/>
      <w:r w:rsidRPr="00710CEF">
        <w:rPr>
          <w:rFonts w:ascii="Cambria" w:hAnsi="Cambria"/>
          <w:bCs/>
          <w:sz w:val="20"/>
          <w:szCs w:val="20"/>
        </w:rPr>
        <w:t>setidaknya</w:t>
      </w:r>
      <w:proofErr w:type="spellEnd"/>
      <w:r w:rsidRPr="00710CEF">
        <w:rPr>
          <w:rFonts w:ascii="Cambria" w:hAnsi="Cambria"/>
          <w:bCs/>
          <w:sz w:val="20"/>
          <w:szCs w:val="20"/>
        </w:rPr>
        <w:t xml:space="preserve"> 4 </w:t>
      </w:r>
      <w:proofErr w:type="spellStart"/>
      <w:r w:rsidRPr="00710CEF">
        <w:rPr>
          <w:rFonts w:ascii="Cambria" w:hAnsi="Cambria"/>
          <w:bCs/>
          <w:sz w:val="20"/>
          <w:szCs w:val="20"/>
        </w:rPr>
        <w:t>hingga</w:t>
      </w:r>
      <w:proofErr w:type="spellEnd"/>
      <w:r w:rsidRPr="00710CEF">
        <w:rPr>
          <w:rFonts w:ascii="Cambria" w:hAnsi="Cambria"/>
          <w:bCs/>
          <w:sz w:val="20"/>
          <w:szCs w:val="20"/>
        </w:rPr>
        <w:t xml:space="preserve"> 12 </w:t>
      </w:r>
      <w:proofErr w:type="spellStart"/>
      <w:r w:rsidRPr="00710CEF">
        <w:rPr>
          <w:rFonts w:ascii="Cambria" w:hAnsi="Cambria"/>
          <w:bCs/>
          <w:sz w:val="20"/>
          <w:szCs w:val="20"/>
        </w:rPr>
        <w:t>minggu</w:t>
      </w:r>
      <w:proofErr w:type="spellEnd"/>
      <w:r w:rsidRPr="00710CEF">
        <w:rPr>
          <w:rFonts w:ascii="Cambria" w:hAnsi="Cambria"/>
          <w:bCs/>
          <w:sz w:val="20"/>
          <w:szCs w:val="20"/>
        </w:rPr>
        <w:t xml:space="preserve"> </w:t>
      </w:r>
      <w:r w:rsidRPr="00710CEF">
        <w:rPr>
          <w:rFonts w:ascii="Cambria" w:hAnsi="Cambria"/>
          <w:bCs/>
          <w:sz w:val="20"/>
          <w:szCs w:val="20"/>
        </w:rPr>
        <w:fldChar w:fldCharType="begin" w:fldLock="1"/>
      </w:r>
      <w:r w:rsidRPr="00710CEF">
        <w:rPr>
          <w:rFonts w:ascii="Cambria" w:hAnsi="Cambria"/>
          <w:bCs/>
          <w:sz w:val="20"/>
          <w:szCs w:val="20"/>
        </w:rPr>
        <w:instrText>ADDIN CSL_CITATION {"citationItems":[{"id":"ITEM-1","itemData":{"author":[{"dropping-particle":"","family":"Care","given":"Pharmaceutical","non-dropping-particle":"","parse-names":false,"suffix":""}],"id":"ITEM-1","issued":{"date-parts":[["2007"]]},"title":"Penderita gangguan depresif","type":"article-journal"},"uris":["http://www.mendeley.com/documents/?uuid=927daef2-444e-41c1-8b57-93a58980d4f7"]}],"mendeley":{"formattedCitation":"(Care, 2007)","manualFormatting":"(Departemen Kesehatan Republik Indonesia, 2007)","plainTextFormattedCitation":"(Care, 2007)","previouslyFormattedCitation":"(Care, 2007)"},"properties":{"noteIndex":0},"schema":"https://github.com/citation-style-language/schema/raw/master/csl-citation.json"}</w:instrText>
      </w:r>
      <w:r w:rsidRPr="00710CEF">
        <w:rPr>
          <w:rFonts w:ascii="Cambria" w:hAnsi="Cambria"/>
          <w:bCs/>
          <w:sz w:val="20"/>
          <w:szCs w:val="20"/>
        </w:rPr>
        <w:fldChar w:fldCharType="separate"/>
      </w:r>
      <w:r w:rsidRPr="00710CEF">
        <w:rPr>
          <w:rFonts w:ascii="Cambria" w:hAnsi="Cambria"/>
          <w:bCs/>
          <w:noProof/>
          <w:sz w:val="20"/>
          <w:szCs w:val="20"/>
        </w:rPr>
        <w:t>(Anonim, 2007)</w:t>
      </w:r>
      <w:r w:rsidRPr="00710CEF">
        <w:rPr>
          <w:rFonts w:ascii="Cambria" w:hAnsi="Cambria"/>
          <w:bCs/>
          <w:sz w:val="20"/>
          <w:szCs w:val="20"/>
        </w:rPr>
        <w:fldChar w:fldCharType="end"/>
      </w:r>
      <w:r w:rsidRPr="00710CEF">
        <w:rPr>
          <w:rFonts w:ascii="Cambria" w:hAnsi="Cambria"/>
          <w:bCs/>
          <w:sz w:val="20"/>
          <w:szCs w:val="20"/>
        </w:rPr>
        <w:t xml:space="preserve">. </w:t>
      </w:r>
      <w:proofErr w:type="spellStart"/>
      <w:r w:rsidRPr="00710CEF">
        <w:rPr>
          <w:rFonts w:ascii="Cambria" w:hAnsi="Cambria"/>
          <w:bCs/>
          <w:sz w:val="20"/>
          <w:szCs w:val="20"/>
        </w:rPr>
        <w:t>Apabila</w:t>
      </w:r>
      <w:proofErr w:type="spellEnd"/>
      <w:r w:rsidRPr="00710CEF">
        <w:rPr>
          <w:rFonts w:ascii="Cambria" w:hAnsi="Cambria"/>
          <w:bCs/>
          <w:sz w:val="20"/>
          <w:szCs w:val="20"/>
        </w:rPr>
        <w:t xml:space="preserve"> </w:t>
      </w:r>
      <w:proofErr w:type="spellStart"/>
      <w:r w:rsidRPr="00710CEF">
        <w:rPr>
          <w:rFonts w:ascii="Cambria" w:hAnsi="Cambria"/>
          <w:bCs/>
          <w:sz w:val="20"/>
          <w:szCs w:val="20"/>
        </w:rPr>
        <w:t>dikaji</w:t>
      </w:r>
      <w:proofErr w:type="spellEnd"/>
      <w:r w:rsidRPr="00710CEF">
        <w:rPr>
          <w:rFonts w:ascii="Cambria" w:hAnsi="Cambria"/>
          <w:bCs/>
          <w:sz w:val="20"/>
          <w:szCs w:val="20"/>
        </w:rPr>
        <w:t xml:space="preserve"> </w:t>
      </w:r>
      <w:proofErr w:type="spellStart"/>
      <w:r w:rsidRPr="00710CEF">
        <w:rPr>
          <w:rFonts w:ascii="Cambria" w:hAnsi="Cambria"/>
          <w:bCs/>
          <w:sz w:val="20"/>
          <w:szCs w:val="20"/>
        </w:rPr>
        <w:t>dari</w:t>
      </w:r>
      <w:proofErr w:type="spellEnd"/>
      <w:r w:rsidRPr="00710CEF">
        <w:rPr>
          <w:rFonts w:ascii="Cambria" w:hAnsi="Cambria"/>
          <w:bCs/>
          <w:sz w:val="20"/>
          <w:szCs w:val="20"/>
        </w:rPr>
        <w:t xml:space="preserve"> </w:t>
      </w:r>
      <w:proofErr w:type="spellStart"/>
      <w:r w:rsidRPr="00710CEF">
        <w:rPr>
          <w:rFonts w:ascii="Cambria" w:hAnsi="Cambria"/>
          <w:bCs/>
          <w:sz w:val="20"/>
          <w:szCs w:val="20"/>
        </w:rPr>
        <w:t>satu</w:t>
      </w:r>
      <w:proofErr w:type="spellEnd"/>
      <w:r w:rsidRPr="00710CEF">
        <w:rPr>
          <w:rFonts w:ascii="Cambria" w:hAnsi="Cambria"/>
          <w:bCs/>
          <w:sz w:val="20"/>
          <w:szCs w:val="20"/>
        </w:rPr>
        <w:t xml:space="preserve"> </w:t>
      </w:r>
      <w:proofErr w:type="spellStart"/>
      <w:r w:rsidRPr="00710CEF">
        <w:rPr>
          <w:rFonts w:ascii="Cambria" w:hAnsi="Cambria"/>
          <w:bCs/>
          <w:sz w:val="20"/>
          <w:szCs w:val="20"/>
        </w:rPr>
        <w:t>sisi</w:t>
      </w:r>
      <w:proofErr w:type="spellEnd"/>
      <w:r w:rsidRPr="00710CEF">
        <w:rPr>
          <w:rFonts w:ascii="Cambria" w:hAnsi="Cambria"/>
          <w:bCs/>
          <w:sz w:val="20"/>
          <w:szCs w:val="20"/>
        </w:rPr>
        <w:t xml:space="preserve">, </w:t>
      </w:r>
      <w:proofErr w:type="spellStart"/>
      <w:r w:rsidRPr="00710CEF">
        <w:rPr>
          <w:rFonts w:ascii="Cambria" w:hAnsi="Cambria"/>
          <w:bCs/>
          <w:sz w:val="20"/>
          <w:szCs w:val="20"/>
        </w:rPr>
        <w:t>maka</w:t>
      </w:r>
      <w:proofErr w:type="spellEnd"/>
      <w:r w:rsidRPr="00710CEF">
        <w:rPr>
          <w:rFonts w:ascii="Cambria" w:hAnsi="Cambria"/>
          <w:bCs/>
          <w:sz w:val="20"/>
          <w:szCs w:val="20"/>
        </w:rPr>
        <w:t xml:space="preserve"> </w:t>
      </w:r>
      <w:proofErr w:type="spellStart"/>
      <w:r w:rsidRPr="00710CEF">
        <w:rPr>
          <w:rFonts w:ascii="Cambria" w:hAnsi="Cambria"/>
          <w:bCs/>
          <w:sz w:val="20"/>
          <w:szCs w:val="20"/>
        </w:rPr>
        <w:t>jangka</w:t>
      </w:r>
      <w:proofErr w:type="spellEnd"/>
      <w:r w:rsidRPr="00710CEF">
        <w:rPr>
          <w:rFonts w:ascii="Cambria" w:hAnsi="Cambria"/>
          <w:bCs/>
          <w:sz w:val="20"/>
          <w:szCs w:val="20"/>
        </w:rPr>
        <w:t xml:space="preserve"> </w:t>
      </w:r>
      <w:proofErr w:type="spellStart"/>
      <w:r w:rsidRPr="00710CEF">
        <w:rPr>
          <w:rFonts w:ascii="Cambria" w:hAnsi="Cambria"/>
          <w:bCs/>
          <w:sz w:val="20"/>
          <w:szCs w:val="20"/>
        </w:rPr>
        <w:t>waktu</w:t>
      </w:r>
      <w:proofErr w:type="spellEnd"/>
      <w:r w:rsidRPr="00710CEF">
        <w:rPr>
          <w:rFonts w:ascii="Cambria" w:hAnsi="Cambria"/>
          <w:bCs/>
          <w:sz w:val="20"/>
          <w:szCs w:val="20"/>
        </w:rPr>
        <w:t xml:space="preserve"> </w:t>
      </w:r>
      <w:proofErr w:type="spellStart"/>
      <w:r w:rsidRPr="00710CEF">
        <w:rPr>
          <w:rFonts w:ascii="Cambria" w:hAnsi="Cambria"/>
          <w:bCs/>
          <w:sz w:val="20"/>
          <w:szCs w:val="20"/>
        </w:rPr>
        <w:t>penggantian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pada </w:t>
      </w:r>
      <w:proofErr w:type="spellStart"/>
      <w:r w:rsidRPr="00710CEF">
        <w:rPr>
          <w:rFonts w:ascii="Cambria" w:hAnsi="Cambria"/>
          <w:bCs/>
          <w:sz w:val="20"/>
          <w:szCs w:val="20"/>
        </w:rPr>
        <w:t>kasus</w:t>
      </w:r>
      <w:proofErr w:type="spellEnd"/>
      <w:r w:rsidRPr="00710CEF">
        <w:rPr>
          <w:rFonts w:ascii="Cambria" w:hAnsi="Cambria"/>
          <w:bCs/>
          <w:sz w:val="20"/>
          <w:szCs w:val="20"/>
        </w:rPr>
        <w:t xml:space="preserve"> RI </w:t>
      </w:r>
      <w:proofErr w:type="spellStart"/>
      <w:r w:rsidRPr="00710CEF">
        <w:rPr>
          <w:rFonts w:ascii="Cambria" w:hAnsi="Cambria"/>
          <w:bCs/>
          <w:sz w:val="20"/>
          <w:szCs w:val="20"/>
        </w:rPr>
        <w:t>tersebut</w:t>
      </w:r>
      <w:proofErr w:type="spellEnd"/>
      <w:r w:rsidRPr="00710CEF">
        <w:rPr>
          <w:rFonts w:ascii="Cambria" w:hAnsi="Cambria"/>
          <w:bCs/>
          <w:sz w:val="20"/>
          <w:szCs w:val="20"/>
        </w:rPr>
        <w:t xml:space="preserve"> </w:t>
      </w:r>
      <w:proofErr w:type="spellStart"/>
      <w:r w:rsidRPr="00710CEF">
        <w:rPr>
          <w:rFonts w:ascii="Cambria" w:hAnsi="Cambria"/>
          <w:bCs/>
          <w:sz w:val="20"/>
          <w:szCs w:val="20"/>
        </w:rPr>
        <w:t>tidak</w:t>
      </w:r>
      <w:proofErr w:type="spellEnd"/>
      <w:r w:rsidRPr="00710CEF">
        <w:rPr>
          <w:rFonts w:ascii="Cambria" w:hAnsi="Cambria"/>
          <w:bCs/>
          <w:sz w:val="20"/>
          <w:szCs w:val="20"/>
        </w:rPr>
        <w:t xml:space="preserve"> </w:t>
      </w:r>
      <w:proofErr w:type="spellStart"/>
      <w:r w:rsidRPr="00710CEF">
        <w:rPr>
          <w:rFonts w:ascii="Cambria" w:hAnsi="Cambria"/>
          <w:bCs/>
          <w:sz w:val="20"/>
          <w:szCs w:val="20"/>
        </w:rPr>
        <w:t>mencapai</w:t>
      </w:r>
      <w:proofErr w:type="spellEnd"/>
      <w:r w:rsidRPr="00710CEF">
        <w:rPr>
          <w:rFonts w:ascii="Cambria" w:hAnsi="Cambria"/>
          <w:bCs/>
          <w:sz w:val="20"/>
          <w:szCs w:val="20"/>
        </w:rPr>
        <w:t xml:space="preserve"> onset </w:t>
      </w:r>
      <w:proofErr w:type="spellStart"/>
      <w:r w:rsidRPr="00710CEF">
        <w:rPr>
          <w:rFonts w:ascii="Cambria" w:hAnsi="Cambria"/>
          <w:bCs/>
          <w:sz w:val="20"/>
          <w:szCs w:val="20"/>
        </w:rPr>
        <w:t>standar</w:t>
      </w:r>
      <w:proofErr w:type="spellEnd"/>
      <w:r w:rsidRPr="00710CEF">
        <w:rPr>
          <w:rFonts w:ascii="Cambria" w:hAnsi="Cambria"/>
          <w:bCs/>
          <w:sz w:val="20"/>
          <w:szCs w:val="20"/>
        </w:rPr>
        <w:t xml:space="preserve">. Keputusan untuk </w:t>
      </w:r>
      <w:proofErr w:type="spellStart"/>
      <w:r w:rsidRPr="00710CEF">
        <w:rPr>
          <w:rFonts w:ascii="Cambria" w:hAnsi="Cambria"/>
          <w:bCs/>
          <w:sz w:val="20"/>
          <w:szCs w:val="20"/>
        </w:rPr>
        <w:t>mengganti</w:t>
      </w:r>
      <w:proofErr w:type="spellEnd"/>
      <w:r w:rsidRPr="00710CEF">
        <w:rPr>
          <w:rFonts w:ascii="Cambria" w:hAnsi="Cambria"/>
          <w:bCs/>
          <w:sz w:val="20"/>
          <w:szCs w:val="20"/>
        </w:rPr>
        <w:t xml:space="preserve"> atau </w:t>
      </w:r>
      <w:proofErr w:type="spellStart"/>
      <w:r w:rsidRPr="00710CEF">
        <w:rPr>
          <w:rFonts w:ascii="Cambria" w:hAnsi="Cambria"/>
          <w:bCs/>
          <w:sz w:val="20"/>
          <w:szCs w:val="20"/>
        </w:rPr>
        <w:t>menghentikan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w:t>
      </w:r>
      <w:proofErr w:type="spellStart"/>
      <w:r w:rsidRPr="00710CEF">
        <w:rPr>
          <w:rFonts w:ascii="Cambria" w:hAnsi="Cambria"/>
          <w:bCs/>
          <w:sz w:val="20"/>
          <w:szCs w:val="20"/>
        </w:rPr>
        <w:t>hendaknya</w:t>
      </w:r>
      <w:proofErr w:type="spellEnd"/>
      <w:r w:rsidRPr="00710CEF">
        <w:rPr>
          <w:rFonts w:ascii="Cambria" w:hAnsi="Cambria"/>
          <w:bCs/>
          <w:sz w:val="20"/>
          <w:szCs w:val="20"/>
        </w:rPr>
        <w:t xml:space="preserve"> </w:t>
      </w:r>
      <w:proofErr w:type="spellStart"/>
      <w:r w:rsidRPr="00710CEF">
        <w:rPr>
          <w:rFonts w:ascii="Cambria" w:hAnsi="Cambria"/>
          <w:bCs/>
          <w:sz w:val="20"/>
          <w:szCs w:val="20"/>
        </w:rPr>
        <w:t>dilakukan</w:t>
      </w:r>
      <w:proofErr w:type="spellEnd"/>
      <w:r w:rsidRPr="00710CEF">
        <w:rPr>
          <w:rFonts w:ascii="Cambria" w:hAnsi="Cambria"/>
          <w:bCs/>
          <w:sz w:val="20"/>
          <w:szCs w:val="20"/>
        </w:rPr>
        <w:t xml:space="preserve"> </w:t>
      </w:r>
      <w:proofErr w:type="spellStart"/>
      <w:r w:rsidRPr="00710CEF">
        <w:rPr>
          <w:rFonts w:ascii="Cambria" w:hAnsi="Cambria"/>
          <w:bCs/>
          <w:sz w:val="20"/>
          <w:szCs w:val="20"/>
        </w:rPr>
        <w:t>setelah</w:t>
      </w:r>
      <w:proofErr w:type="spellEnd"/>
      <w:r w:rsidRPr="00710CEF">
        <w:rPr>
          <w:rFonts w:ascii="Cambria" w:hAnsi="Cambria"/>
          <w:bCs/>
          <w:sz w:val="20"/>
          <w:szCs w:val="20"/>
        </w:rPr>
        <w:t xml:space="preserve"> </w:t>
      </w:r>
      <w:proofErr w:type="spellStart"/>
      <w:r w:rsidRPr="00710CEF">
        <w:rPr>
          <w:rFonts w:ascii="Cambria" w:hAnsi="Cambria"/>
          <w:bCs/>
          <w:sz w:val="20"/>
          <w:szCs w:val="20"/>
        </w:rPr>
        <w:t>evaluasi</w:t>
      </w:r>
      <w:proofErr w:type="spellEnd"/>
      <w:r w:rsidRPr="00710CEF">
        <w:rPr>
          <w:rFonts w:ascii="Cambria" w:hAnsi="Cambria"/>
          <w:bCs/>
          <w:sz w:val="20"/>
          <w:szCs w:val="20"/>
        </w:rPr>
        <w:t xml:space="preserve"> </w:t>
      </w:r>
      <w:proofErr w:type="spellStart"/>
      <w:r w:rsidRPr="00710CEF">
        <w:rPr>
          <w:rFonts w:ascii="Cambria" w:hAnsi="Cambria"/>
          <w:bCs/>
          <w:sz w:val="20"/>
          <w:szCs w:val="20"/>
        </w:rPr>
        <w:t>respon</w:t>
      </w:r>
      <w:proofErr w:type="spellEnd"/>
      <w:r w:rsidRPr="00710CEF">
        <w:rPr>
          <w:rFonts w:ascii="Cambria" w:hAnsi="Cambria"/>
          <w:bCs/>
          <w:sz w:val="20"/>
          <w:szCs w:val="20"/>
        </w:rPr>
        <w:t xml:space="preserve"> </w:t>
      </w:r>
      <w:proofErr w:type="spellStart"/>
      <w:r w:rsidRPr="00710CEF">
        <w:rPr>
          <w:rFonts w:ascii="Cambria" w:hAnsi="Cambria"/>
          <w:bCs/>
          <w:sz w:val="20"/>
          <w:szCs w:val="20"/>
        </w:rPr>
        <w:t>terapi</w:t>
      </w:r>
      <w:proofErr w:type="spellEnd"/>
      <w:r w:rsidRPr="00710CEF">
        <w:rPr>
          <w:rFonts w:ascii="Cambria" w:hAnsi="Cambria"/>
          <w:bCs/>
          <w:sz w:val="20"/>
          <w:szCs w:val="20"/>
        </w:rPr>
        <w:t xml:space="preserve"> </w:t>
      </w:r>
      <w:proofErr w:type="spellStart"/>
      <w:r w:rsidRPr="00710CEF">
        <w:rPr>
          <w:rFonts w:ascii="Cambria" w:hAnsi="Cambria"/>
          <w:bCs/>
          <w:sz w:val="20"/>
          <w:szCs w:val="20"/>
        </w:rPr>
        <w:t>usai</w:t>
      </w:r>
      <w:proofErr w:type="spellEnd"/>
      <w:r w:rsidRPr="00710CEF">
        <w:rPr>
          <w:rFonts w:ascii="Cambria" w:hAnsi="Cambria"/>
          <w:bCs/>
          <w:sz w:val="20"/>
          <w:szCs w:val="20"/>
        </w:rPr>
        <w:t xml:space="preserve"> onset </w:t>
      </w:r>
      <w:proofErr w:type="spellStart"/>
      <w:r w:rsidRPr="00710CEF">
        <w:rPr>
          <w:rFonts w:ascii="Cambria" w:hAnsi="Cambria"/>
          <w:bCs/>
          <w:sz w:val="20"/>
          <w:szCs w:val="20"/>
        </w:rPr>
        <w:t>aksi</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w:t>
      </w:r>
      <w:proofErr w:type="spellStart"/>
      <w:r w:rsidRPr="00710CEF">
        <w:rPr>
          <w:rFonts w:ascii="Cambria" w:hAnsi="Cambria"/>
          <w:bCs/>
          <w:sz w:val="20"/>
          <w:szCs w:val="20"/>
        </w:rPr>
        <w:t>tercapai</w:t>
      </w:r>
      <w:proofErr w:type="spellEnd"/>
      <w:r w:rsidRPr="00710CEF">
        <w:rPr>
          <w:rFonts w:ascii="Cambria" w:hAnsi="Cambria"/>
          <w:bCs/>
          <w:sz w:val="20"/>
          <w:szCs w:val="20"/>
        </w:rPr>
        <w:t xml:space="preserve">. </w:t>
      </w:r>
      <w:proofErr w:type="spellStart"/>
      <w:r w:rsidRPr="00710CEF">
        <w:rPr>
          <w:rFonts w:ascii="Cambria" w:hAnsi="Cambria"/>
          <w:bCs/>
          <w:sz w:val="20"/>
          <w:szCs w:val="20"/>
        </w:rPr>
        <w:t>Namun</w:t>
      </w:r>
      <w:proofErr w:type="spellEnd"/>
      <w:r w:rsidRPr="00710CEF">
        <w:rPr>
          <w:rFonts w:ascii="Cambria" w:hAnsi="Cambria"/>
          <w:bCs/>
          <w:sz w:val="20"/>
          <w:szCs w:val="20"/>
        </w:rPr>
        <w:t xml:space="preserve">, </w:t>
      </w:r>
      <w:proofErr w:type="spellStart"/>
      <w:r w:rsidRPr="00710CEF">
        <w:rPr>
          <w:rFonts w:ascii="Cambria" w:hAnsi="Cambria"/>
          <w:bCs/>
          <w:sz w:val="20"/>
          <w:szCs w:val="20"/>
        </w:rPr>
        <w:t>ditinjau</w:t>
      </w:r>
      <w:proofErr w:type="spellEnd"/>
      <w:r w:rsidRPr="00710CEF">
        <w:rPr>
          <w:rFonts w:ascii="Cambria" w:hAnsi="Cambria"/>
          <w:bCs/>
          <w:sz w:val="20"/>
          <w:szCs w:val="20"/>
        </w:rPr>
        <w:t xml:space="preserve"> </w:t>
      </w:r>
      <w:proofErr w:type="spellStart"/>
      <w:r w:rsidRPr="00710CEF">
        <w:rPr>
          <w:rFonts w:ascii="Cambria" w:hAnsi="Cambria"/>
          <w:bCs/>
          <w:sz w:val="20"/>
          <w:szCs w:val="20"/>
        </w:rPr>
        <w:t>dari</w:t>
      </w:r>
      <w:proofErr w:type="spellEnd"/>
      <w:r w:rsidRPr="00710CEF">
        <w:rPr>
          <w:rFonts w:ascii="Cambria" w:hAnsi="Cambria"/>
          <w:bCs/>
          <w:sz w:val="20"/>
          <w:szCs w:val="20"/>
        </w:rPr>
        <w:t xml:space="preserve"> </w:t>
      </w:r>
      <w:proofErr w:type="spellStart"/>
      <w:r w:rsidRPr="00710CEF">
        <w:rPr>
          <w:rFonts w:ascii="Cambria" w:hAnsi="Cambria"/>
          <w:bCs/>
          <w:sz w:val="20"/>
          <w:szCs w:val="20"/>
        </w:rPr>
        <w:t>sisi</w:t>
      </w:r>
      <w:proofErr w:type="spellEnd"/>
      <w:r w:rsidRPr="00710CEF">
        <w:rPr>
          <w:rFonts w:ascii="Cambria" w:hAnsi="Cambria"/>
          <w:bCs/>
          <w:sz w:val="20"/>
          <w:szCs w:val="20"/>
        </w:rPr>
        <w:t xml:space="preserve"> lain </w:t>
      </w:r>
      <w:proofErr w:type="spellStart"/>
      <w:r w:rsidRPr="00710CEF">
        <w:rPr>
          <w:rFonts w:ascii="Cambria" w:hAnsi="Cambria"/>
          <w:bCs/>
          <w:sz w:val="20"/>
          <w:szCs w:val="20"/>
        </w:rPr>
        <w:t>bahwa</w:t>
      </w:r>
      <w:proofErr w:type="spellEnd"/>
      <w:r w:rsidRPr="00710CEF">
        <w:rPr>
          <w:rFonts w:ascii="Cambria" w:hAnsi="Cambria"/>
          <w:bCs/>
          <w:sz w:val="20"/>
          <w:szCs w:val="20"/>
        </w:rPr>
        <w:t xml:space="preserve"> </w:t>
      </w:r>
      <w:proofErr w:type="spellStart"/>
      <w:r w:rsidRPr="00710CEF">
        <w:rPr>
          <w:rFonts w:ascii="Cambria" w:hAnsi="Cambria"/>
          <w:bCs/>
          <w:sz w:val="20"/>
          <w:szCs w:val="20"/>
        </w:rPr>
        <w:t>dalam</w:t>
      </w:r>
      <w:proofErr w:type="spellEnd"/>
      <w:r w:rsidRPr="00710CEF">
        <w:rPr>
          <w:rFonts w:ascii="Cambria" w:hAnsi="Cambria"/>
          <w:bCs/>
          <w:sz w:val="20"/>
          <w:szCs w:val="20"/>
        </w:rPr>
        <w:t xml:space="preserve"> </w:t>
      </w:r>
      <w:proofErr w:type="spellStart"/>
      <w:r w:rsidRPr="00710CEF">
        <w:rPr>
          <w:rFonts w:ascii="Cambria" w:hAnsi="Cambria"/>
          <w:bCs/>
          <w:sz w:val="20"/>
          <w:szCs w:val="20"/>
        </w:rPr>
        <w:t>penerapannya</w:t>
      </w:r>
      <w:proofErr w:type="spellEnd"/>
      <w:r w:rsidRPr="00710CEF">
        <w:rPr>
          <w:rFonts w:ascii="Cambria" w:hAnsi="Cambria"/>
          <w:bCs/>
          <w:sz w:val="20"/>
          <w:szCs w:val="20"/>
        </w:rPr>
        <w:t xml:space="preserve"> di RS </w:t>
      </w:r>
      <w:proofErr w:type="spellStart"/>
      <w:r w:rsidRPr="00710CEF">
        <w:rPr>
          <w:rFonts w:ascii="Cambria" w:hAnsi="Cambria"/>
          <w:bCs/>
          <w:sz w:val="20"/>
          <w:szCs w:val="20"/>
        </w:rPr>
        <w:t>pemberian</w:t>
      </w:r>
      <w:proofErr w:type="spellEnd"/>
      <w:r w:rsidRPr="00710CEF">
        <w:rPr>
          <w:rFonts w:ascii="Cambria" w:hAnsi="Cambria"/>
          <w:bCs/>
          <w:sz w:val="20"/>
          <w:szCs w:val="20"/>
        </w:rPr>
        <w:t xml:space="preserve"> </w:t>
      </w:r>
      <w:proofErr w:type="spellStart"/>
      <w:r w:rsidRPr="00710CEF">
        <w:rPr>
          <w:rFonts w:ascii="Cambria" w:hAnsi="Cambria"/>
          <w:bCs/>
          <w:sz w:val="20"/>
          <w:szCs w:val="20"/>
        </w:rPr>
        <w:t>obat</w:t>
      </w:r>
      <w:proofErr w:type="spellEnd"/>
      <w:r w:rsidRPr="00710CEF">
        <w:rPr>
          <w:rFonts w:ascii="Cambria" w:hAnsi="Cambria"/>
          <w:bCs/>
          <w:sz w:val="20"/>
          <w:szCs w:val="20"/>
        </w:rPr>
        <w:t xml:space="preserve"> sangat </w:t>
      </w:r>
      <w:proofErr w:type="spellStart"/>
      <w:r w:rsidRPr="00710CEF">
        <w:rPr>
          <w:rFonts w:ascii="Cambria" w:hAnsi="Cambria"/>
          <w:bCs/>
          <w:sz w:val="20"/>
          <w:szCs w:val="20"/>
        </w:rPr>
        <w:t>tergantung</w:t>
      </w:r>
      <w:proofErr w:type="spellEnd"/>
      <w:r w:rsidRPr="00710CEF">
        <w:rPr>
          <w:rFonts w:ascii="Cambria" w:hAnsi="Cambria"/>
          <w:bCs/>
          <w:sz w:val="20"/>
          <w:szCs w:val="20"/>
        </w:rPr>
        <w:t xml:space="preserve">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w:t>
      </w:r>
      <w:proofErr w:type="spellStart"/>
      <w:r w:rsidRPr="00710CEF">
        <w:rPr>
          <w:rFonts w:ascii="Cambria" w:hAnsi="Cambria"/>
          <w:bCs/>
          <w:sz w:val="20"/>
          <w:szCs w:val="20"/>
        </w:rPr>
        <w:t>kondisi</w:t>
      </w:r>
      <w:proofErr w:type="spellEnd"/>
      <w:r w:rsidRPr="00710CEF">
        <w:rPr>
          <w:rFonts w:ascii="Cambria" w:hAnsi="Cambria"/>
          <w:bCs/>
          <w:sz w:val="20"/>
          <w:szCs w:val="20"/>
        </w:rPr>
        <w:t xml:space="preserve"> </w:t>
      </w:r>
      <w:proofErr w:type="spellStart"/>
      <w:r w:rsidRPr="00710CEF">
        <w:rPr>
          <w:rFonts w:ascii="Cambria" w:hAnsi="Cambria"/>
          <w:bCs/>
          <w:sz w:val="20"/>
          <w:szCs w:val="20"/>
        </w:rPr>
        <w:t>simptomatik</w:t>
      </w:r>
      <w:proofErr w:type="spellEnd"/>
      <w:r w:rsidRPr="00710CEF">
        <w:rPr>
          <w:rFonts w:ascii="Cambria" w:hAnsi="Cambria"/>
          <w:bCs/>
          <w:sz w:val="20"/>
          <w:szCs w:val="20"/>
        </w:rPr>
        <w:t xml:space="preserve">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w:t>
      </w:r>
      <w:proofErr w:type="spellStart"/>
      <w:r w:rsidRPr="00710CEF">
        <w:rPr>
          <w:rFonts w:ascii="Cambria" w:hAnsi="Cambria"/>
          <w:bCs/>
          <w:sz w:val="20"/>
          <w:szCs w:val="20"/>
        </w:rPr>
        <w:t>Gejala</w:t>
      </w:r>
      <w:proofErr w:type="spellEnd"/>
      <w:r w:rsidRPr="00710CEF">
        <w:rPr>
          <w:rFonts w:ascii="Cambria" w:hAnsi="Cambria"/>
          <w:bCs/>
          <w:sz w:val="20"/>
          <w:szCs w:val="20"/>
        </w:rPr>
        <w:t xml:space="preserve">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w:t>
      </w:r>
      <w:proofErr w:type="spellStart"/>
      <w:r w:rsidRPr="00710CEF">
        <w:rPr>
          <w:rFonts w:ascii="Cambria" w:hAnsi="Cambria"/>
          <w:bCs/>
          <w:sz w:val="20"/>
          <w:szCs w:val="20"/>
        </w:rPr>
        <w:t>gangguan</w:t>
      </w:r>
      <w:proofErr w:type="spellEnd"/>
      <w:r w:rsidRPr="00710CEF">
        <w:rPr>
          <w:rFonts w:ascii="Cambria" w:hAnsi="Cambria"/>
          <w:bCs/>
          <w:sz w:val="20"/>
          <w:szCs w:val="20"/>
        </w:rPr>
        <w:t xml:space="preserve"> </w:t>
      </w:r>
      <w:proofErr w:type="spellStart"/>
      <w:r w:rsidRPr="00710CEF">
        <w:rPr>
          <w:rFonts w:ascii="Cambria" w:hAnsi="Cambria"/>
          <w:bCs/>
          <w:sz w:val="20"/>
          <w:szCs w:val="20"/>
        </w:rPr>
        <w:t>jiwa</w:t>
      </w:r>
      <w:proofErr w:type="spellEnd"/>
      <w:r w:rsidRPr="00710CEF">
        <w:rPr>
          <w:rFonts w:ascii="Cambria" w:hAnsi="Cambria"/>
          <w:bCs/>
          <w:sz w:val="20"/>
          <w:szCs w:val="20"/>
        </w:rPr>
        <w:t xml:space="preserve"> </w:t>
      </w:r>
      <w:proofErr w:type="spellStart"/>
      <w:r w:rsidRPr="00710CEF">
        <w:rPr>
          <w:rFonts w:ascii="Cambria" w:hAnsi="Cambria"/>
          <w:bCs/>
          <w:sz w:val="20"/>
          <w:szCs w:val="20"/>
        </w:rPr>
        <w:t>dapat</w:t>
      </w:r>
      <w:proofErr w:type="spellEnd"/>
      <w:r w:rsidRPr="00710CEF">
        <w:rPr>
          <w:rFonts w:ascii="Cambria" w:hAnsi="Cambria"/>
          <w:bCs/>
          <w:sz w:val="20"/>
          <w:szCs w:val="20"/>
        </w:rPr>
        <w:t xml:space="preserve"> sangat </w:t>
      </w:r>
      <w:proofErr w:type="spellStart"/>
      <w:r w:rsidRPr="00710CEF">
        <w:rPr>
          <w:rFonts w:ascii="Cambria" w:hAnsi="Cambria"/>
          <w:bCs/>
          <w:sz w:val="20"/>
          <w:szCs w:val="20"/>
        </w:rPr>
        <w:t>variatif</w:t>
      </w:r>
      <w:proofErr w:type="spellEnd"/>
      <w:r w:rsidRPr="00710CEF">
        <w:rPr>
          <w:rFonts w:ascii="Cambria" w:hAnsi="Cambria"/>
          <w:bCs/>
          <w:sz w:val="20"/>
          <w:szCs w:val="20"/>
        </w:rPr>
        <w:t xml:space="preserve"> yang </w:t>
      </w:r>
      <w:proofErr w:type="spellStart"/>
      <w:r w:rsidRPr="00710CEF">
        <w:rPr>
          <w:rFonts w:ascii="Cambria" w:hAnsi="Cambria"/>
          <w:bCs/>
          <w:sz w:val="20"/>
          <w:szCs w:val="20"/>
        </w:rPr>
        <w:t>dapat</w:t>
      </w:r>
      <w:proofErr w:type="spellEnd"/>
      <w:r w:rsidRPr="00710CEF">
        <w:rPr>
          <w:rFonts w:ascii="Cambria" w:hAnsi="Cambria"/>
          <w:bCs/>
          <w:sz w:val="20"/>
          <w:szCs w:val="20"/>
        </w:rPr>
        <w:t xml:space="preserve"> </w:t>
      </w:r>
      <w:proofErr w:type="spellStart"/>
      <w:r w:rsidRPr="00710CEF">
        <w:rPr>
          <w:rFonts w:ascii="Cambria" w:hAnsi="Cambria"/>
          <w:bCs/>
          <w:sz w:val="20"/>
          <w:szCs w:val="20"/>
        </w:rPr>
        <w:t>berakibat</w:t>
      </w:r>
      <w:proofErr w:type="spellEnd"/>
      <w:r w:rsidRPr="00710CEF">
        <w:rPr>
          <w:rFonts w:ascii="Cambria" w:hAnsi="Cambria"/>
          <w:bCs/>
          <w:sz w:val="20"/>
          <w:szCs w:val="20"/>
        </w:rPr>
        <w:t xml:space="preserve"> </w:t>
      </w:r>
      <w:proofErr w:type="spellStart"/>
      <w:r w:rsidRPr="00710CEF">
        <w:rPr>
          <w:rFonts w:ascii="Cambria" w:hAnsi="Cambria"/>
          <w:bCs/>
          <w:sz w:val="20"/>
          <w:szCs w:val="20"/>
        </w:rPr>
        <w:t>pergantian</w:t>
      </w:r>
      <w:proofErr w:type="spellEnd"/>
      <w:r w:rsidRPr="00710CEF">
        <w:rPr>
          <w:rFonts w:ascii="Cambria" w:hAnsi="Cambria"/>
          <w:bCs/>
          <w:sz w:val="20"/>
          <w:szCs w:val="20"/>
        </w:rPr>
        <w:t xml:space="preserve"> </w:t>
      </w:r>
      <w:proofErr w:type="spellStart"/>
      <w:r w:rsidRPr="00710CEF">
        <w:rPr>
          <w:rFonts w:ascii="Cambria" w:hAnsi="Cambria"/>
          <w:bCs/>
          <w:sz w:val="20"/>
          <w:szCs w:val="20"/>
        </w:rPr>
        <w:t>diagnosa</w:t>
      </w:r>
      <w:proofErr w:type="spellEnd"/>
      <w:r w:rsidRPr="00710CEF">
        <w:rPr>
          <w:rFonts w:ascii="Cambria" w:hAnsi="Cambria"/>
          <w:bCs/>
          <w:sz w:val="20"/>
          <w:szCs w:val="20"/>
        </w:rPr>
        <w:t xml:space="preserve"> di </w:t>
      </w:r>
      <w:proofErr w:type="spellStart"/>
      <w:r w:rsidRPr="00710CEF">
        <w:rPr>
          <w:rFonts w:ascii="Cambria" w:hAnsi="Cambria"/>
          <w:bCs/>
          <w:sz w:val="20"/>
          <w:szCs w:val="20"/>
        </w:rPr>
        <w:t>tengah</w:t>
      </w:r>
      <w:proofErr w:type="spellEnd"/>
      <w:r w:rsidRPr="00710CEF">
        <w:rPr>
          <w:rFonts w:ascii="Cambria" w:hAnsi="Cambria"/>
          <w:bCs/>
          <w:sz w:val="20"/>
          <w:szCs w:val="20"/>
        </w:rPr>
        <w:t xml:space="preserve"> </w:t>
      </w:r>
      <w:proofErr w:type="spellStart"/>
      <w:r w:rsidRPr="00710CEF">
        <w:rPr>
          <w:rFonts w:ascii="Cambria" w:hAnsi="Cambria"/>
          <w:bCs/>
          <w:sz w:val="20"/>
          <w:szCs w:val="20"/>
        </w:rPr>
        <w:t>jalannya</w:t>
      </w:r>
      <w:proofErr w:type="spellEnd"/>
      <w:r w:rsidRPr="00710CEF">
        <w:rPr>
          <w:rFonts w:ascii="Cambria" w:hAnsi="Cambria"/>
          <w:bCs/>
          <w:sz w:val="20"/>
          <w:szCs w:val="20"/>
        </w:rPr>
        <w:t xml:space="preserve"> </w:t>
      </w:r>
      <w:proofErr w:type="spellStart"/>
      <w:r w:rsidRPr="00710CEF">
        <w:rPr>
          <w:rFonts w:ascii="Cambria" w:hAnsi="Cambria"/>
          <w:bCs/>
          <w:sz w:val="20"/>
          <w:szCs w:val="20"/>
        </w:rPr>
        <w:t>suatu</w:t>
      </w:r>
      <w:proofErr w:type="spellEnd"/>
      <w:r w:rsidRPr="00710CEF">
        <w:rPr>
          <w:rFonts w:ascii="Cambria" w:hAnsi="Cambria"/>
          <w:bCs/>
          <w:sz w:val="20"/>
          <w:szCs w:val="20"/>
        </w:rPr>
        <w:t xml:space="preserve"> </w:t>
      </w:r>
      <w:proofErr w:type="spellStart"/>
      <w:r w:rsidRPr="00710CEF">
        <w:rPr>
          <w:rFonts w:ascii="Cambria" w:hAnsi="Cambria"/>
          <w:bCs/>
          <w:sz w:val="20"/>
          <w:szCs w:val="20"/>
        </w:rPr>
        <w:t>terapi</w:t>
      </w:r>
      <w:proofErr w:type="spellEnd"/>
      <w:r w:rsidRPr="00710CEF">
        <w:rPr>
          <w:rFonts w:ascii="Cambria" w:hAnsi="Cambria"/>
          <w:bCs/>
          <w:sz w:val="20"/>
          <w:szCs w:val="20"/>
        </w:rPr>
        <w:t xml:space="preserve">. </w:t>
      </w:r>
      <w:proofErr w:type="spellStart"/>
      <w:r w:rsidRPr="00710CEF">
        <w:rPr>
          <w:rFonts w:ascii="Cambria" w:hAnsi="Cambria"/>
          <w:bCs/>
          <w:sz w:val="20"/>
          <w:szCs w:val="20"/>
        </w:rPr>
        <w:t>Selain</w:t>
      </w:r>
      <w:proofErr w:type="spellEnd"/>
      <w:r w:rsidRPr="00710CEF">
        <w:rPr>
          <w:rFonts w:ascii="Cambria" w:hAnsi="Cambria"/>
          <w:bCs/>
          <w:sz w:val="20"/>
          <w:szCs w:val="20"/>
        </w:rPr>
        <w:t xml:space="preserve"> itu,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RI </w:t>
      </w:r>
      <w:proofErr w:type="spellStart"/>
      <w:r w:rsidRPr="00710CEF">
        <w:rPr>
          <w:rFonts w:ascii="Cambria" w:hAnsi="Cambria"/>
          <w:bCs/>
          <w:sz w:val="20"/>
          <w:szCs w:val="20"/>
        </w:rPr>
        <w:t>umumnya</w:t>
      </w:r>
      <w:proofErr w:type="spellEnd"/>
      <w:r w:rsidRPr="00710CEF">
        <w:rPr>
          <w:rFonts w:ascii="Cambria" w:hAnsi="Cambria"/>
          <w:bCs/>
          <w:sz w:val="20"/>
          <w:szCs w:val="20"/>
        </w:rPr>
        <w:t xml:space="preserve"> </w:t>
      </w:r>
      <w:proofErr w:type="spellStart"/>
      <w:r w:rsidRPr="00710CEF">
        <w:rPr>
          <w:rFonts w:ascii="Cambria" w:hAnsi="Cambria"/>
          <w:bCs/>
          <w:sz w:val="20"/>
          <w:szCs w:val="20"/>
        </w:rPr>
        <w:t>memiliki</w:t>
      </w:r>
      <w:proofErr w:type="spellEnd"/>
      <w:r w:rsidRPr="00710CEF">
        <w:rPr>
          <w:rFonts w:ascii="Cambria" w:hAnsi="Cambria"/>
          <w:bCs/>
          <w:sz w:val="20"/>
          <w:szCs w:val="20"/>
        </w:rPr>
        <w:t xml:space="preserve"> </w:t>
      </w:r>
      <w:proofErr w:type="spellStart"/>
      <w:r w:rsidRPr="00710CEF">
        <w:rPr>
          <w:rFonts w:ascii="Cambria" w:hAnsi="Cambria"/>
          <w:bCs/>
          <w:sz w:val="20"/>
          <w:szCs w:val="20"/>
        </w:rPr>
        <w:t>tingkat</w:t>
      </w:r>
      <w:proofErr w:type="spellEnd"/>
      <w:r w:rsidRPr="00710CEF">
        <w:rPr>
          <w:rFonts w:ascii="Cambria" w:hAnsi="Cambria"/>
          <w:bCs/>
          <w:sz w:val="20"/>
          <w:szCs w:val="20"/>
        </w:rPr>
        <w:t xml:space="preserve"> </w:t>
      </w:r>
      <w:proofErr w:type="spellStart"/>
      <w:r w:rsidRPr="00710CEF">
        <w:rPr>
          <w:rFonts w:ascii="Cambria" w:hAnsi="Cambria"/>
          <w:bCs/>
          <w:sz w:val="20"/>
          <w:szCs w:val="20"/>
        </w:rPr>
        <w:t>keparahan</w:t>
      </w:r>
      <w:proofErr w:type="spellEnd"/>
      <w:r w:rsidRPr="00710CEF">
        <w:rPr>
          <w:rFonts w:ascii="Cambria" w:hAnsi="Cambria"/>
          <w:bCs/>
          <w:sz w:val="20"/>
          <w:szCs w:val="20"/>
        </w:rPr>
        <w:t xml:space="preserve"> </w:t>
      </w:r>
      <w:proofErr w:type="spellStart"/>
      <w:r w:rsidRPr="00710CEF">
        <w:rPr>
          <w:rFonts w:ascii="Cambria" w:hAnsi="Cambria"/>
          <w:bCs/>
          <w:sz w:val="20"/>
          <w:szCs w:val="20"/>
        </w:rPr>
        <w:t>penyakit</w:t>
      </w:r>
      <w:proofErr w:type="spellEnd"/>
      <w:r w:rsidRPr="00710CEF">
        <w:rPr>
          <w:rFonts w:ascii="Cambria" w:hAnsi="Cambria"/>
          <w:bCs/>
          <w:sz w:val="20"/>
          <w:szCs w:val="20"/>
        </w:rPr>
        <w:t xml:space="preserve"> yang </w:t>
      </w:r>
      <w:proofErr w:type="spellStart"/>
      <w:r w:rsidRPr="00710CEF">
        <w:rPr>
          <w:rFonts w:ascii="Cambria" w:hAnsi="Cambria"/>
          <w:bCs/>
          <w:sz w:val="20"/>
          <w:szCs w:val="20"/>
        </w:rPr>
        <w:t>lebih</w:t>
      </w:r>
      <w:proofErr w:type="spellEnd"/>
      <w:r w:rsidRPr="00710CEF">
        <w:rPr>
          <w:rFonts w:ascii="Cambria" w:hAnsi="Cambria"/>
          <w:bCs/>
          <w:sz w:val="20"/>
          <w:szCs w:val="20"/>
        </w:rPr>
        <w:t xml:space="preserve"> </w:t>
      </w:r>
      <w:proofErr w:type="spellStart"/>
      <w:r w:rsidRPr="00710CEF">
        <w:rPr>
          <w:rFonts w:ascii="Cambria" w:hAnsi="Cambria"/>
          <w:bCs/>
          <w:sz w:val="20"/>
          <w:szCs w:val="20"/>
        </w:rPr>
        <w:t>berat</w:t>
      </w:r>
      <w:proofErr w:type="spellEnd"/>
      <w:r w:rsidRPr="00710CEF">
        <w:rPr>
          <w:rFonts w:ascii="Cambria" w:hAnsi="Cambria"/>
          <w:bCs/>
          <w:sz w:val="20"/>
          <w:szCs w:val="20"/>
        </w:rPr>
        <w:t xml:space="preserve">. Monitoring </w:t>
      </w:r>
      <w:proofErr w:type="spellStart"/>
      <w:r w:rsidRPr="00710CEF">
        <w:rPr>
          <w:rFonts w:ascii="Cambria" w:hAnsi="Cambria"/>
          <w:bCs/>
          <w:sz w:val="20"/>
          <w:szCs w:val="20"/>
        </w:rPr>
        <w:t>terhadap</w:t>
      </w:r>
      <w:proofErr w:type="spellEnd"/>
      <w:r w:rsidRPr="00710CEF">
        <w:rPr>
          <w:rFonts w:ascii="Cambria" w:hAnsi="Cambria"/>
          <w:bCs/>
          <w:sz w:val="20"/>
          <w:szCs w:val="20"/>
        </w:rPr>
        <w:t xml:space="preserve"> </w:t>
      </w:r>
      <w:proofErr w:type="spellStart"/>
      <w:r w:rsidRPr="00710CEF">
        <w:rPr>
          <w:rFonts w:ascii="Cambria" w:hAnsi="Cambria"/>
          <w:bCs/>
          <w:sz w:val="20"/>
          <w:szCs w:val="20"/>
        </w:rPr>
        <w:t>gejala</w:t>
      </w:r>
      <w:proofErr w:type="spellEnd"/>
      <w:r w:rsidRPr="00710CEF">
        <w:rPr>
          <w:rFonts w:ascii="Cambria" w:hAnsi="Cambria"/>
          <w:bCs/>
          <w:sz w:val="20"/>
          <w:szCs w:val="20"/>
        </w:rPr>
        <w:t xml:space="preserve"> dan </w:t>
      </w:r>
      <w:proofErr w:type="spellStart"/>
      <w:r w:rsidRPr="00710CEF">
        <w:rPr>
          <w:rFonts w:ascii="Cambria" w:hAnsi="Cambria"/>
          <w:bCs/>
          <w:sz w:val="20"/>
          <w:szCs w:val="20"/>
        </w:rPr>
        <w:t>kondisi</w:t>
      </w:r>
      <w:proofErr w:type="spellEnd"/>
      <w:r w:rsidRPr="00710CEF">
        <w:rPr>
          <w:rFonts w:ascii="Cambria" w:hAnsi="Cambria"/>
          <w:bCs/>
          <w:sz w:val="20"/>
          <w:szCs w:val="20"/>
        </w:rPr>
        <w:t xml:space="preserve">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w:t>
      </w:r>
      <w:proofErr w:type="spellStart"/>
      <w:r w:rsidRPr="00710CEF">
        <w:rPr>
          <w:rFonts w:ascii="Cambria" w:hAnsi="Cambria"/>
          <w:bCs/>
          <w:sz w:val="20"/>
          <w:szCs w:val="20"/>
        </w:rPr>
        <w:t>akan</w:t>
      </w:r>
      <w:proofErr w:type="spellEnd"/>
      <w:r w:rsidRPr="00710CEF">
        <w:rPr>
          <w:rFonts w:ascii="Cambria" w:hAnsi="Cambria"/>
          <w:bCs/>
          <w:sz w:val="20"/>
          <w:szCs w:val="20"/>
        </w:rPr>
        <w:t xml:space="preserve"> </w:t>
      </w:r>
      <w:proofErr w:type="spellStart"/>
      <w:r w:rsidRPr="00710CEF">
        <w:rPr>
          <w:rFonts w:ascii="Cambria" w:hAnsi="Cambria"/>
          <w:bCs/>
          <w:sz w:val="20"/>
          <w:szCs w:val="20"/>
        </w:rPr>
        <w:t>lebih</w:t>
      </w:r>
      <w:proofErr w:type="spellEnd"/>
      <w:r w:rsidRPr="00710CEF">
        <w:rPr>
          <w:rFonts w:ascii="Cambria" w:hAnsi="Cambria"/>
          <w:bCs/>
          <w:sz w:val="20"/>
          <w:szCs w:val="20"/>
        </w:rPr>
        <w:t xml:space="preserve"> </w:t>
      </w:r>
      <w:proofErr w:type="spellStart"/>
      <w:r w:rsidRPr="00710CEF">
        <w:rPr>
          <w:rFonts w:ascii="Cambria" w:hAnsi="Cambria"/>
          <w:bCs/>
          <w:sz w:val="20"/>
          <w:szCs w:val="20"/>
        </w:rPr>
        <w:t>jeli</w:t>
      </w:r>
      <w:proofErr w:type="spellEnd"/>
      <w:r w:rsidRPr="00710CEF">
        <w:rPr>
          <w:rFonts w:ascii="Cambria" w:hAnsi="Cambria"/>
          <w:bCs/>
          <w:sz w:val="20"/>
          <w:szCs w:val="20"/>
        </w:rPr>
        <w:t xml:space="preserve"> dan </w:t>
      </w:r>
      <w:proofErr w:type="spellStart"/>
      <w:r w:rsidRPr="00710CEF">
        <w:rPr>
          <w:rFonts w:ascii="Cambria" w:hAnsi="Cambria"/>
          <w:bCs/>
          <w:sz w:val="20"/>
          <w:szCs w:val="20"/>
        </w:rPr>
        <w:t>hati-hati</w:t>
      </w:r>
      <w:proofErr w:type="spellEnd"/>
      <w:r w:rsidRPr="00710CEF">
        <w:rPr>
          <w:rFonts w:ascii="Cambria" w:hAnsi="Cambria"/>
          <w:bCs/>
          <w:sz w:val="20"/>
          <w:szCs w:val="20"/>
        </w:rPr>
        <w:t xml:space="preserve">. </w:t>
      </w:r>
      <w:proofErr w:type="spellStart"/>
      <w:r w:rsidRPr="00710CEF">
        <w:rPr>
          <w:rFonts w:ascii="Cambria" w:hAnsi="Cambria"/>
          <w:bCs/>
          <w:sz w:val="20"/>
          <w:szCs w:val="20"/>
        </w:rPr>
        <w:t>Selain</w:t>
      </w:r>
      <w:proofErr w:type="spellEnd"/>
      <w:r w:rsidRPr="00710CEF">
        <w:rPr>
          <w:rFonts w:ascii="Cambria" w:hAnsi="Cambria"/>
          <w:bCs/>
          <w:sz w:val="20"/>
          <w:szCs w:val="20"/>
        </w:rPr>
        <w:t xml:space="preserve"> itu, </w:t>
      </w:r>
      <w:proofErr w:type="spellStart"/>
      <w:r w:rsidRPr="00710CEF">
        <w:rPr>
          <w:rFonts w:ascii="Cambria" w:hAnsi="Cambria"/>
          <w:bCs/>
          <w:sz w:val="20"/>
          <w:szCs w:val="20"/>
        </w:rPr>
        <w:t>perawatan</w:t>
      </w:r>
      <w:proofErr w:type="spellEnd"/>
      <w:r w:rsidRPr="00710CEF">
        <w:rPr>
          <w:rFonts w:ascii="Cambria" w:hAnsi="Cambria"/>
          <w:bCs/>
          <w:sz w:val="20"/>
          <w:szCs w:val="20"/>
        </w:rPr>
        <w:t xml:space="preserve"> di RI </w:t>
      </w:r>
      <w:proofErr w:type="spellStart"/>
      <w:r w:rsidRPr="00710CEF">
        <w:rPr>
          <w:rFonts w:ascii="Cambria" w:hAnsi="Cambria"/>
          <w:bCs/>
          <w:sz w:val="20"/>
          <w:szCs w:val="20"/>
        </w:rPr>
        <w:t>tidak</w:t>
      </w:r>
      <w:proofErr w:type="spellEnd"/>
      <w:r w:rsidRPr="00710CEF">
        <w:rPr>
          <w:rFonts w:ascii="Cambria" w:hAnsi="Cambria"/>
          <w:bCs/>
          <w:sz w:val="20"/>
          <w:szCs w:val="20"/>
        </w:rPr>
        <w:t xml:space="preserve"> </w:t>
      </w:r>
      <w:proofErr w:type="spellStart"/>
      <w:r w:rsidRPr="00710CEF">
        <w:rPr>
          <w:rFonts w:ascii="Cambria" w:hAnsi="Cambria"/>
          <w:bCs/>
          <w:sz w:val="20"/>
          <w:szCs w:val="20"/>
        </w:rPr>
        <w:t>dipengaruhi</w:t>
      </w:r>
      <w:proofErr w:type="spellEnd"/>
      <w:r w:rsidRPr="00710CEF">
        <w:rPr>
          <w:rFonts w:ascii="Cambria" w:hAnsi="Cambria"/>
          <w:bCs/>
          <w:sz w:val="20"/>
          <w:szCs w:val="20"/>
        </w:rPr>
        <w:t xml:space="preserve"> oleh </w:t>
      </w:r>
      <w:proofErr w:type="spellStart"/>
      <w:r w:rsidRPr="00710CEF">
        <w:rPr>
          <w:rFonts w:ascii="Cambria" w:hAnsi="Cambria"/>
          <w:bCs/>
          <w:sz w:val="20"/>
          <w:szCs w:val="20"/>
        </w:rPr>
        <w:t>waktu</w:t>
      </w:r>
      <w:proofErr w:type="spellEnd"/>
      <w:r w:rsidRPr="00710CEF">
        <w:rPr>
          <w:rFonts w:ascii="Cambria" w:hAnsi="Cambria"/>
          <w:bCs/>
          <w:sz w:val="20"/>
          <w:szCs w:val="20"/>
        </w:rPr>
        <w:t xml:space="preserve"> </w:t>
      </w:r>
      <w:proofErr w:type="spellStart"/>
      <w:r w:rsidRPr="00710CEF">
        <w:rPr>
          <w:rFonts w:ascii="Cambria" w:hAnsi="Cambria"/>
          <w:bCs/>
          <w:sz w:val="20"/>
          <w:szCs w:val="20"/>
        </w:rPr>
        <w:t>kontrol</w:t>
      </w:r>
      <w:proofErr w:type="spellEnd"/>
      <w:r w:rsidRPr="00710CEF">
        <w:rPr>
          <w:rFonts w:ascii="Cambria" w:hAnsi="Cambria"/>
          <w:bCs/>
          <w:sz w:val="20"/>
          <w:szCs w:val="20"/>
        </w:rPr>
        <w:t xml:space="preserve"> </w:t>
      </w:r>
      <w:proofErr w:type="spellStart"/>
      <w:r w:rsidRPr="00710CEF">
        <w:rPr>
          <w:rFonts w:ascii="Cambria" w:hAnsi="Cambria"/>
          <w:bCs/>
          <w:sz w:val="20"/>
          <w:szCs w:val="20"/>
        </w:rPr>
        <w:t>seperti</w:t>
      </w:r>
      <w:proofErr w:type="spellEnd"/>
      <w:r w:rsidRPr="00710CEF">
        <w:rPr>
          <w:rFonts w:ascii="Cambria" w:hAnsi="Cambria"/>
          <w:bCs/>
          <w:sz w:val="20"/>
          <w:szCs w:val="20"/>
        </w:rPr>
        <w:t xml:space="preserve"> </w:t>
      </w:r>
      <w:proofErr w:type="spellStart"/>
      <w:r w:rsidRPr="00710CEF">
        <w:rPr>
          <w:rFonts w:ascii="Cambria" w:hAnsi="Cambria"/>
          <w:bCs/>
          <w:sz w:val="20"/>
          <w:szCs w:val="20"/>
        </w:rPr>
        <w:t>halnya</w:t>
      </w:r>
      <w:proofErr w:type="spellEnd"/>
      <w:r w:rsidRPr="00710CEF">
        <w:rPr>
          <w:rFonts w:ascii="Cambria" w:hAnsi="Cambria"/>
          <w:bCs/>
          <w:sz w:val="20"/>
          <w:szCs w:val="20"/>
        </w:rPr>
        <w:t xml:space="preserve"> pada RJ, </w:t>
      </w:r>
      <w:proofErr w:type="spellStart"/>
      <w:r w:rsidRPr="00710CEF">
        <w:rPr>
          <w:rFonts w:ascii="Cambria" w:hAnsi="Cambria"/>
          <w:bCs/>
          <w:sz w:val="20"/>
          <w:szCs w:val="20"/>
        </w:rPr>
        <w:t>sehingga</w:t>
      </w:r>
      <w:proofErr w:type="spellEnd"/>
      <w:r w:rsidRPr="00710CEF">
        <w:rPr>
          <w:rFonts w:ascii="Cambria" w:hAnsi="Cambria"/>
          <w:bCs/>
          <w:sz w:val="20"/>
          <w:szCs w:val="20"/>
        </w:rPr>
        <w:t xml:space="preserve"> </w:t>
      </w:r>
      <w:proofErr w:type="spellStart"/>
      <w:r w:rsidRPr="00710CEF">
        <w:rPr>
          <w:rFonts w:ascii="Cambria" w:hAnsi="Cambria"/>
          <w:bCs/>
          <w:sz w:val="20"/>
          <w:szCs w:val="20"/>
        </w:rPr>
        <w:t>penggantian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w:t>
      </w:r>
      <w:proofErr w:type="spellStart"/>
      <w:r w:rsidRPr="00710CEF">
        <w:rPr>
          <w:rFonts w:ascii="Cambria" w:hAnsi="Cambria"/>
          <w:bCs/>
          <w:sz w:val="20"/>
          <w:szCs w:val="20"/>
        </w:rPr>
        <w:t>mungkin</w:t>
      </w:r>
      <w:proofErr w:type="spellEnd"/>
      <w:r w:rsidRPr="00710CEF">
        <w:rPr>
          <w:rFonts w:ascii="Cambria" w:hAnsi="Cambria"/>
          <w:bCs/>
          <w:sz w:val="20"/>
          <w:szCs w:val="20"/>
        </w:rPr>
        <w:t xml:space="preserve"> </w:t>
      </w:r>
      <w:proofErr w:type="spellStart"/>
      <w:r w:rsidRPr="00710CEF">
        <w:rPr>
          <w:rFonts w:ascii="Cambria" w:hAnsi="Cambria"/>
          <w:bCs/>
          <w:sz w:val="20"/>
          <w:szCs w:val="20"/>
        </w:rPr>
        <w:t>saja</w:t>
      </w:r>
      <w:proofErr w:type="spellEnd"/>
      <w:r w:rsidRPr="00710CEF">
        <w:rPr>
          <w:rFonts w:ascii="Cambria" w:hAnsi="Cambria"/>
          <w:bCs/>
          <w:sz w:val="20"/>
          <w:szCs w:val="20"/>
        </w:rPr>
        <w:t xml:space="preserve"> </w:t>
      </w:r>
      <w:proofErr w:type="spellStart"/>
      <w:r w:rsidRPr="00710CEF">
        <w:rPr>
          <w:rFonts w:ascii="Cambria" w:hAnsi="Cambria"/>
          <w:bCs/>
          <w:sz w:val="20"/>
          <w:szCs w:val="20"/>
        </w:rPr>
        <w:t>diganti</w:t>
      </w:r>
      <w:proofErr w:type="spellEnd"/>
      <w:r w:rsidRPr="00710CEF">
        <w:rPr>
          <w:rFonts w:ascii="Cambria" w:hAnsi="Cambria"/>
          <w:bCs/>
          <w:sz w:val="20"/>
          <w:szCs w:val="20"/>
        </w:rPr>
        <w:t xml:space="preserve"> </w:t>
      </w:r>
      <w:proofErr w:type="spellStart"/>
      <w:r w:rsidRPr="00710CEF">
        <w:rPr>
          <w:rFonts w:ascii="Cambria" w:hAnsi="Cambria"/>
          <w:bCs/>
          <w:sz w:val="20"/>
          <w:szCs w:val="20"/>
        </w:rPr>
        <w:t>dalam</w:t>
      </w:r>
      <w:proofErr w:type="spellEnd"/>
      <w:r w:rsidRPr="00710CEF">
        <w:rPr>
          <w:rFonts w:ascii="Cambria" w:hAnsi="Cambria"/>
          <w:bCs/>
          <w:sz w:val="20"/>
          <w:szCs w:val="20"/>
        </w:rPr>
        <w:t xml:space="preserve"> </w:t>
      </w:r>
      <w:proofErr w:type="spellStart"/>
      <w:r w:rsidRPr="00710CEF">
        <w:rPr>
          <w:rFonts w:ascii="Cambria" w:hAnsi="Cambria"/>
          <w:bCs/>
          <w:sz w:val="20"/>
          <w:szCs w:val="20"/>
        </w:rPr>
        <w:t>jangka</w:t>
      </w:r>
      <w:proofErr w:type="spellEnd"/>
      <w:r w:rsidRPr="00710CEF">
        <w:rPr>
          <w:rFonts w:ascii="Cambria" w:hAnsi="Cambria"/>
          <w:bCs/>
          <w:sz w:val="20"/>
          <w:szCs w:val="20"/>
        </w:rPr>
        <w:t xml:space="preserve"> </w:t>
      </w:r>
      <w:proofErr w:type="spellStart"/>
      <w:r w:rsidRPr="00710CEF">
        <w:rPr>
          <w:rFonts w:ascii="Cambria" w:hAnsi="Cambria"/>
          <w:bCs/>
          <w:sz w:val="20"/>
          <w:szCs w:val="20"/>
        </w:rPr>
        <w:t>waktu</w:t>
      </w:r>
      <w:proofErr w:type="spellEnd"/>
      <w:r w:rsidRPr="00710CEF">
        <w:rPr>
          <w:rFonts w:ascii="Cambria" w:hAnsi="Cambria"/>
          <w:bCs/>
          <w:sz w:val="20"/>
          <w:szCs w:val="20"/>
        </w:rPr>
        <w:t xml:space="preserve"> </w:t>
      </w:r>
      <w:proofErr w:type="spellStart"/>
      <w:r w:rsidRPr="00710CEF">
        <w:rPr>
          <w:rFonts w:ascii="Cambria" w:hAnsi="Cambria"/>
          <w:bCs/>
          <w:sz w:val="20"/>
          <w:szCs w:val="20"/>
        </w:rPr>
        <w:t>lebih</w:t>
      </w:r>
      <w:proofErr w:type="spellEnd"/>
      <w:r w:rsidRPr="00710CEF">
        <w:rPr>
          <w:rFonts w:ascii="Cambria" w:hAnsi="Cambria"/>
          <w:bCs/>
          <w:sz w:val="20"/>
          <w:szCs w:val="20"/>
        </w:rPr>
        <w:t xml:space="preserve"> </w:t>
      </w:r>
      <w:proofErr w:type="spellStart"/>
      <w:r w:rsidRPr="00710CEF">
        <w:rPr>
          <w:rFonts w:ascii="Cambria" w:hAnsi="Cambria"/>
          <w:bCs/>
          <w:sz w:val="20"/>
          <w:szCs w:val="20"/>
        </w:rPr>
        <w:t>cepat</w:t>
      </w:r>
      <w:proofErr w:type="spellEnd"/>
      <w:r w:rsidRPr="00710CEF">
        <w:rPr>
          <w:rFonts w:ascii="Cambria" w:hAnsi="Cambria"/>
          <w:bCs/>
          <w:sz w:val="20"/>
          <w:szCs w:val="20"/>
        </w:rPr>
        <w:t xml:space="preserve"> daripada yang </w:t>
      </w:r>
      <w:proofErr w:type="spellStart"/>
      <w:r w:rsidRPr="00710CEF">
        <w:rPr>
          <w:rFonts w:ascii="Cambria" w:hAnsi="Cambria"/>
          <w:bCs/>
          <w:sz w:val="20"/>
          <w:szCs w:val="20"/>
        </w:rPr>
        <w:t>diketahui</w:t>
      </w:r>
      <w:proofErr w:type="spellEnd"/>
      <w:r w:rsidRPr="00710CEF">
        <w:rPr>
          <w:rFonts w:ascii="Cambria" w:hAnsi="Cambria"/>
          <w:bCs/>
          <w:sz w:val="20"/>
          <w:szCs w:val="20"/>
        </w:rPr>
        <w:t>.</w:t>
      </w:r>
    </w:p>
    <w:p w14:paraId="6EFCFF50" w14:textId="621157AD" w:rsidR="007B76C7" w:rsidRPr="00710CEF" w:rsidRDefault="007B76C7" w:rsidP="007B76C7">
      <w:pPr>
        <w:spacing w:after="0" w:line="240" w:lineRule="auto"/>
        <w:ind w:firstLine="567"/>
        <w:jc w:val="both"/>
        <w:rPr>
          <w:rFonts w:ascii="Cambria" w:eastAsia="Times New Roman" w:hAnsi="Cambria"/>
          <w:sz w:val="20"/>
          <w:szCs w:val="20"/>
        </w:rPr>
      </w:pPr>
      <w:r w:rsidRPr="00710CEF">
        <w:rPr>
          <w:rStyle w:val="fontstyle01"/>
          <w:rFonts w:ascii="Cambria" w:hAnsi="Cambria"/>
          <w:sz w:val="20"/>
          <w:szCs w:val="20"/>
        </w:rPr>
        <w:t xml:space="preserve">Dari </w:t>
      </w:r>
      <w:proofErr w:type="spellStart"/>
      <w:r w:rsidRPr="00710CEF">
        <w:rPr>
          <w:rStyle w:val="fontstyle01"/>
          <w:rFonts w:ascii="Cambria" w:hAnsi="Cambria"/>
          <w:sz w:val="20"/>
          <w:szCs w:val="20"/>
        </w:rPr>
        <w:t>seluruh</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kasus</w:t>
      </w:r>
      <w:proofErr w:type="spellEnd"/>
      <w:r w:rsidRPr="00710CEF">
        <w:rPr>
          <w:rStyle w:val="fontstyle01"/>
          <w:rFonts w:ascii="Cambria" w:hAnsi="Cambria"/>
          <w:sz w:val="20"/>
          <w:szCs w:val="20"/>
        </w:rPr>
        <w:t xml:space="preserve"> STD di </w:t>
      </w:r>
      <w:proofErr w:type="spellStart"/>
      <w:r w:rsidRPr="00710CEF">
        <w:rPr>
          <w:rStyle w:val="fontstyle01"/>
          <w:rFonts w:ascii="Cambria" w:hAnsi="Cambria"/>
          <w:sz w:val="20"/>
          <w:szCs w:val="20"/>
        </w:rPr>
        <w:t>instalasi</w:t>
      </w:r>
      <w:proofErr w:type="spellEnd"/>
      <w:r w:rsidRPr="00710CEF">
        <w:rPr>
          <w:rStyle w:val="fontstyle01"/>
          <w:rFonts w:ascii="Cambria" w:hAnsi="Cambria"/>
          <w:sz w:val="20"/>
          <w:szCs w:val="20"/>
        </w:rPr>
        <w:t xml:space="preserve"> RJ dan RI</w:t>
      </w:r>
      <w:r w:rsidRPr="00710CEF">
        <w:rPr>
          <w:rFonts w:ascii="Cambria" w:hAnsi="Cambria"/>
          <w:color w:val="000000"/>
          <w:sz w:val="20"/>
          <w:szCs w:val="20"/>
        </w:rPr>
        <w:t xml:space="preserve"> </w:t>
      </w:r>
      <w:r w:rsidRPr="00710CEF">
        <w:rPr>
          <w:rStyle w:val="fontstyle01"/>
          <w:rFonts w:ascii="Cambria" w:hAnsi="Cambria"/>
          <w:sz w:val="20"/>
          <w:szCs w:val="20"/>
        </w:rPr>
        <w:t xml:space="preserve">yang </w:t>
      </w:r>
      <w:proofErr w:type="spellStart"/>
      <w:r w:rsidRPr="00710CEF">
        <w:rPr>
          <w:rStyle w:val="fontstyle01"/>
          <w:rFonts w:ascii="Cambria" w:hAnsi="Cambria"/>
          <w:sz w:val="20"/>
          <w:szCs w:val="20"/>
        </w:rPr>
        <w:t>diterapi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dengan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antidepresan</w:t>
      </w:r>
      <w:proofErr w:type="spellEnd"/>
      <w:r w:rsidRPr="00710CEF">
        <w:rPr>
          <w:rStyle w:val="fontstyle01"/>
          <w:rFonts w:ascii="Cambria" w:hAnsi="Cambria"/>
          <w:sz w:val="20"/>
          <w:szCs w:val="20"/>
        </w:rPr>
        <w:t xml:space="preserve">, pada </w:t>
      </w:r>
      <w:proofErr w:type="spellStart"/>
      <w:r w:rsidRPr="00710CEF">
        <w:rPr>
          <w:rStyle w:val="fontstyle01"/>
          <w:rFonts w:ascii="Cambria" w:hAnsi="Cambria"/>
          <w:sz w:val="20"/>
          <w:szCs w:val="20"/>
        </w:rPr>
        <w:t>Tabel</w:t>
      </w:r>
      <w:proofErr w:type="spellEnd"/>
      <w:r w:rsidRPr="00710CEF">
        <w:rPr>
          <w:rStyle w:val="fontstyle01"/>
          <w:rFonts w:ascii="Cambria" w:hAnsi="Cambria"/>
          <w:sz w:val="20"/>
          <w:szCs w:val="20"/>
        </w:rPr>
        <w:t xml:space="preserve"> II </w:t>
      </w:r>
      <w:proofErr w:type="spellStart"/>
      <w:r w:rsidRPr="00710CEF">
        <w:rPr>
          <w:rStyle w:val="fontstyle01"/>
          <w:rFonts w:ascii="Cambria" w:hAnsi="Cambria"/>
          <w:sz w:val="20"/>
          <w:szCs w:val="20"/>
        </w:rPr>
        <w:t>dapat</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dilihat</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bahwa</w:t>
      </w:r>
      <w:proofErr w:type="spellEnd"/>
      <w:r w:rsidRPr="00710CEF">
        <w:rPr>
          <w:rStyle w:val="fontstyle01"/>
          <w:rFonts w:ascii="Cambria" w:hAnsi="Cambria"/>
          <w:sz w:val="20"/>
          <w:szCs w:val="20"/>
        </w:rPr>
        <w:t xml:space="preserve"> total </w:t>
      </w:r>
      <w:proofErr w:type="spellStart"/>
      <w:r w:rsidRPr="00710CEF">
        <w:rPr>
          <w:rStyle w:val="fontstyle01"/>
          <w:rFonts w:ascii="Cambria" w:hAnsi="Cambria"/>
          <w:sz w:val="20"/>
          <w:szCs w:val="20"/>
        </w:rPr>
        <w:t>jumlah</w:t>
      </w:r>
      <w:proofErr w:type="spellEnd"/>
      <w:r w:rsidRPr="00710CEF">
        <w:rPr>
          <w:rFonts w:ascii="Cambria" w:hAnsi="Cambria"/>
          <w:color w:val="000000"/>
          <w:sz w:val="20"/>
          <w:szCs w:val="20"/>
        </w:rPr>
        <w:t xml:space="preserve"> </w:t>
      </w:r>
      <w:proofErr w:type="spellStart"/>
      <w:r w:rsidRPr="00710CEF">
        <w:rPr>
          <w:rStyle w:val="fontstyle01"/>
          <w:rFonts w:ascii="Cambria" w:hAnsi="Cambria"/>
          <w:sz w:val="20"/>
          <w:szCs w:val="20"/>
        </w:rPr>
        <w:t>penggunaan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antidepresan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sebanyak</w:t>
      </w:r>
      <w:proofErr w:type="spellEnd"/>
      <w:r w:rsidRPr="00710CEF">
        <w:rPr>
          <w:rStyle w:val="fontstyle01"/>
          <w:rFonts w:ascii="Cambria" w:hAnsi="Cambria"/>
          <w:sz w:val="20"/>
          <w:szCs w:val="20"/>
        </w:rPr>
        <w:t xml:space="preserve"> 105 kali. Dari </w:t>
      </w:r>
      <w:proofErr w:type="spellStart"/>
      <w:r w:rsidRPr="00710CEF">
        <w:rPr>
          <w:rStyle w:val="fontstyle01"/>
          <w:rFonts w:ascii="Cambria" w:hAnsi="Cambria"/>
          <w:sz w:val="20"/>
          <w:szCs w:val="20"/>
        </w:rPr>
        <w:t>seluruh</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obat</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tersebut</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dapat</w:t>
      </w:r>
      <w:proofErr w:type="spellEnd"/>
      <w:r w:rsidRPr="00710CEF">
        <w:rPr>
          <w:rFonts w:ascii="Cambria" w:hAnsi="Cambria"/>
          <w:color w:val="000000"/>
          <w:sz w:val="20"/>
          <w:szCs w:val="20"/>
        </w:rPr>
        <w:t xml:space="preserve"> </w:t>
      </w:r>
      <w:proofErr w:type="spellStart"/>
      <w:r w:rsidRPr="00710CEF">
        <w:rPr>
          <w:rStyle w:val="fontstyle01"/>
          <w:rFonts w:ascii="Cambria" w:hAnsi="Cambria"/>
          <w:sz w:val="20"/>
          <w:szCs w:val="20"/>
        </w:rPr>
        <w:t>dilihat</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bahwa</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frekuensi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penggunaan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antidepresan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golongan</w:t>
      </w:r>
      <w:proofErr w:type="spellEnd"/>
      <w:r w:rsidRPr="00710CEF">
        <w:rPr>
          <w:rStyle w:val="fontstyle01"/>
          <w:rFonts w:ascii="Cambria" w:hAnsi="Cambria"/>
          <w:sz w:val="20"/>
          <w:szCs w:val="20"/>
        </w:rPr>
        <w:t xml:space="preserve"> SSRI, </w:t>
      </w:r>
      <w:proofErr w:type="spellStart"/>
      <w:r w:rsidRPr="00710CEF">
        <w:rPr>
          <w:rStyle w:val="fontstyle01"/>
          <w:rFonts w:ascii="Cambria" w:hAnsi="Cambria"/>
          <w:sz w:val="20"/>
          <w:szCs w:val="20"/>
        </w:rPr>
        <w:t>yaitu</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fluoksetin</w:t>
      </w:r>
      <w:proofErr w:type="spellEnd"/>
      <w:r w:rsidRPr="00710CEF">
        <w:rPr>
          <w:rFonts w:ascii="Cambria" w:hAnsi="Cambria"/>
          <w:color w:val="000000"/>
          <w:sz w:val="20"/>
          <w:szCs w:val="20"/>
        </w:rPr>
        <w:t xml:space="preserve"> </w:t>
      </w:r>
      <w:proofErr w:type="spellStart"/>
      <w:r w:rsidRPr="00710CEF">
        <w:rPr>
          <w:rStyle w:val="fontstyle01"/>
          <w:rFonts w:ascii="Cambria" w:hAnsi="Cambria"/>
          <w:sz w:val="20"/>
          <w:szCs w:val="20"/>
        </w:rPr>
        <w:t>secara</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keseluruhan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merupakan</w:t>
      </w:r>
      <w:proofErr w:type="spellEnd"/>
      <w:r w:rsidRPr="00710CEF">
        <w:rPr>
          <w:rStyle w:val="fontstyle01"/>
          <w:rFonts w:ascii="Cambria" w:hAnsi="Cambria"/>
          <w:sz w:val="20"/>
          <w:szCs w:val="20"/>
        </w:rPr>
        <w:t xml:space="preserve"> yang </w:t>
      </w:r>
      <w:proofErr w:type="spellStart"/>
      <w:r w:rsidRPr="00710CEF">
        <w:rPr>
          <w:rStyle w:val="fontstyle01"/>
          <w:rFonts w:ascii="Cambria" w:hAnsi="Cambria"/>
          <w:sz w:val="20"/>
          <w:szCs w:val="20"/>
        </w:rPr>
        <w:t>tertinggi</w:t>
      </w:r>
      <w:proofErr w:type="spellEnd"/>
      <w:r w:rsidRPr="00710CEF">
        <w:rPr>
          <w:rStyle w:val="fontstyle01"/>
          <w:rFonts w:ascii="Cambria" w:hAnsi="Cambria"/>
          <w:sz w:val="20"/>
          <w:szCs w:val="20"/>
        </w:rPr>
        <w:t xml:space="preserve"> (77,14%). </w:t>
      </w:r>
      <w:proofErr w:type="spellStart"/>
      <w:r w:rsidRPr="00710CEF">
        <w:rPr>
          <w:rStyle w:val="fontstyle01"/>
          <w:rFonts w:ascii="Cambria" w:hAnsi="Cambria"/>
          <w:sz w:val="20"/>
          <w:szCs w:val="20"/>
        </w:rPr>
        <w:t>Setelah</w:t>
      </w:r>
      <w:proofErr w:type="spellEnd"/>
      <w:r w:rsidRPr="00710CEF">
        <w:rPr>
          <w:rStyle w:val="fontstyle01"/>
          <w:rFonts w:ascii="Cambria" w:hAnsi="Cambria"/>
          <w:sz w:val="20"/>
          <w:szCs w:val="20"/>
        </w:rPr>
        <w:t xml:space="preserve"> </w:t>
      </w:r>
      <w:r w:rsidR="00E862D5">
        <w:rPr>
          <w:rFonts w:ascii="Cambria" w:hAnsi="Cambria"/>
          <w:noProof/>
          <w:color w:val="000000"/>
          <w:sz w:val="20"/>
          <w:szCs w:val="20"/>
        </w:rPr>
        <w:lastRenderedPageBreak/>
        <mc:AlternateContent>
          <mc:Choice Requires="wps">
            <w:drawing>
              <wp:anchor distT="0" distB="0" distL="114300" distR="114300" simplePos="0" relativeHeight="251661312" behindDoc="0" locked="0" layoutInCell="1" allowOverlap="1" wp14:anchorId="4E5D6FEC" wp14:editId="3E5FD6A4">
                <wp:simplePos x="0" y="0"/>
                <wp:positionH relativeFrom="margin">
                  <wp:align>left</wp:align>
                </wp:positionH>
                <wp:positionV relativeFrom="paragraph">
                  <wp:posOffset>521</wp:posOffset>
                </wp:positionV>
                <wp:extent cx="5404485" cy="2701925"/>
                <wp:effectExtent l="0" t="0" r="5715" b="3175"/>
                <wp:wrapSquare wrapText="bothSides"/>
                <wp:docPr id="17" name="Text Box 17"/>
                <wp:cNvGraphicFramePr/>
                <a:graphic xmlns:a="http://schemas.openxmlformats.org/drawingml/2006/main">
                  <a:graphicData uri="http://schemas.microsoft.com/office/word/2010/wordprocessingShape">
                    <wps:wsp>
                      <wps:cNvSpPr txBox="1"/>
                      <wps:spPr>
                        <a:xfrm>
                          <a:off x="0" y="0"/>
                          <a:ext cx="5404485" cy="2702257"/>
                        </a:xfrm>
                        <a:prstGeom prst="rect">
                          <a:avLst/>
                        </a:prstGeom>
                        <a:solidFill>
                          <a:schemeClr val="lt1"/>
                        </a:solidFill>
                        <a:ln w="6350">
                          <a:noFill/>
                        </a:ln>
                      </wps:spPr>
                      <wps:txbx>
                        <w:txbxContent>
                          <w:p w14:paraId="00CF1957" w14:textId="77777777" w:rsidR="00E862D5" w:rsidRDefault="00E862D5" w:rsidP="00E862D5">
                            <w:pPr>
                              <w:keepNext/>
                              <w:spacing w:after="0" w:line="240" w:lineRule="auto"/>
                              <w:jc w:val="center"/>
                              <w:rPr>
                                <w:rFonts w:ascii="Cambria" w:eastAsia="Times New Roman" w:hAnsi="Cambria"/>
                                <w:b/>
                                <w:bCs/>
                                <w:sz w:val="20"/>
                                <w:szCs w:val="20"/>
                              </w:rPr>
                            </w:pPr>
                            <w:bookmarkStart w:id="4" w:name="_Hlk49263410"/>
                            <w:proofErr w:type="spellStart"/>
                            <w:r w:rsidRPr="00E862D5">
                              <w:rPr>
                                <w:rFonts w:ascii="Cambria" w:eastAsia="Times New Roman" w:hAnsi="Cambria"/>
                                <w:b/>
                                <w:bCs/>
                                <w:sz w:val="20"/>
                                <w:szCs w:val="20"/>
                              </w:rPr>
                              <w:t>Tabel</w:t>
                            </w:r>
                            <w:proofErr w:type="spellEnd"/>
                            <w:r w:rsidRPr="00E862D5">
                              <w:rPr>
                                <w:rFonts w:ascii="Cambria" w:eastAsia="Times New Roman" w:hAnsi="Cambria"/>
                                <w:b/>
                                <w:bCs/>
                                <w:sz w:val="20"/>
                                <w:szCs w:val="20"/>
                              </w:rPr>
                              <w:t xml:space="preserve"> II. </w:t>
                            </w:r>
                            <w:proofErr w:type="spellStart"/>
                            <w:r w:rsidRPr="00E862D5">
                              <w:rPr>
                                <w:rFonts w:ascii="Cambria" w:eastAsia="Times New Roman" w:hAnsi="Cambria"/>
                                <w:b/>
                                <w:bCs/>
                                <w:sz w:val="20"/>
                                <w:szCs w:val="20"/>
                              </w:rPr>
                              <w:t>Distribusi</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frekuensi</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penggunaan</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antidepresan</w:t>
                            </w:r>
                            <w:proofErr w:type="spellEnd"/>
                            <w:r w:rsidRPr="00E862D5">
                              <w:rPr>
                                <w:rFonts w:ascii="Cambria" w:eastAsia="Times New Roman" w:hAnsi="Cambria"/>
                                <w:b/>
                                <w:bCs/>
                                <w:sz w:val="20"/>
                                <w:szCs w:val="20"/>
                              </w:rPr>
                              <w:t xml:space="preserve"> pada </w:t>
                            </w:r>
                            <w:proofErr w:type="spellStart"/>
                            <w:r w:rsidRPr="00E862D5">
                              <w:rPr>
                                <w:rFonts w:ascii="Cambria" w:eastAsia="Times New Roman" w:hAnsi="Cambria"/>
                                <w:b/>
                                <w:bCs/>
                                <w:sz w:val="20"/>
                                <w:szCs w:val="20"/>
                              </w:rPr>
                              <w:t>pasien</w:t>
                            </w:r>
                            <w:proofErr w:type="spellEnd"/>
                            <w:r w:rsidRPr="00E862D5">
                              <w:rPr>
                                <w:rFonts w:ascii="Cambria" w:eastAsia="Times New Roman" w:hAnsi="Cambria"/>
                                <w:b/>
                                <w:bCs/>
                                <w:sz w:val="20"/>
                                <w:szCs w:val="20"/>
                              </w:rPr>
                              <w:t xml:space="preserve"> STD di </w:t>
                            </w:r>
                            <w:proofErr w:type="spellStart"/>
                            <w:r w:rsidRPr="00E862D5">
                              <w:rPr>
                                <w:rFonts w:ascii="Cambria" w:eastAsia="Times New Roman" w:hAnsi="Cambria"/>
                                <w:b/>
                                <w:bCs/>
                                <w:sz w:val="20"/>
                                <w:szCs w:val="20"/>
                              </w:rPr>
                              <w:t>instalasi</w:t>
                            </w:r>
                            <w:proofErr w:type="spellEnd"/>
                            <w:r w:rsidRPr="00E862D5">
                              <w:rPr>
                                <w:rFonts w:ascii="Cambria" w:eastAsia="Times New Roman" w:hAnsi="Cambria"/>
                                <w:b/>
                                <w:bCs/>
                                <w:sz w:val="20"/>
                                <w:szCs w:val="20"/>
                              </w:rPr>
                              <w:t xml:space="preserve"> RJ dan RI RS Jiwa Prof. Dr. </w:t>
                            </w:r>
                            <w:proofErr w:type="spellStart"/>
                            <w:r w:rsidRPr="00E862D5">
                              <w:rPr>
                                <w:rFonts w:ascii="Cambria" w:eastAsia="Times New Roman" w:hAnsi="Cambria"/>
                                <w:b/>
                                <w:bCs/>
                                <w:sz w:val="20"/>
                                <w:szCs w:val="20"/>
                              </w:rPr>
                              <w:t>Soerojo</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Magelang</w:t>
                            </w:r>
                            <w:proofErr w:type="spellEnd"/>
                            <w:r w:rsidRPr="00E862D5">
                              <w:rPr>
                                <w:rFonts w:ascii="Cambria" w:eastAsia="Times New Roman" w:hAnsi="Cambria"/>
                                <w:b/>
                                <w:bCs/>
                                <w:sz w:val="20"/>
                                <w:szCs w:val="20"/>
                              </w:rPr>
                              <w:t xml:space="preserve"> 2018</w:t>
                            </w:r>
                          </w:p>
                          <w:p w14:paraId="302CEF89" w14:textId="77777777" w:rsidR="00E862D5" w:rsidRPr="00E862D5" w:rsidRDefault="00E862D5" w:rsidP="00E862D5">
                            <w:pPr>
                              <w:keepNext/>
                              <w:spacing w:after="0" w:line="240" w:lineRule="auto"/>
                              <w:jc w:val="center"/>
                              <w:rPr>
                                <w:rFonts w:ascii="Cambria" w:eastAsia="Times New Roman" w:hAnsi="Cambria"/>
                                <w:b/>
                                <w:bCs/>
                                <w:sz w:val="10"/>
                                <w:szCs w:val="10"/>
                              </w:rPr>
                            </w:pPr>
                          </w:p>
                          <w:tbl>
                            <w:tblPr>
                              <w:tblW w:w="5199" w:type="pct"/>
                              <w:tblInd w:w="-147" w:type="dxa"/>
                              <w:tblBorders>
                                <w:top w:val="single" w:sz="4" w:space="0" w:color="auto"/>
                                <w:bottom w:val="single" w:sz="4" w:space="0" w:color="auto"/>
                              </w:tblBorders>
                              <w:tblLayout w:type="fixed"/>
                              <w:tblLook w:val="04A0" w:firstRow="1" w:lastRow="0" w:firstColumn="1" w:lastColumn="0" w:noHBand="0" w:noVBand="1"/>
                            </w:tblPr>
                            <w:tblGrid>
                              <w:gridCol w:w="483"/>
                              <w:gridCol w:w="929"/>
                              <w:gridCol w:w="1085"/>
                              <w:gridCol w:w="1304"/>
                              <w:gridCol w:w="1085"/>
                              <w:gridCol w:w="1208"/>
                              <w:gridCol w:w="1145"/>
                              <w:gridCol w:w="1316"/>
                            </w:tblGrid>
                            <w:tr w:rsidR="00E862D5" w:rsidRPr="00710CEF" w14:paraId="5E917FBB" w14:textId="77777777" w:rsidTr="00E862D5">
                              <w:trPr>
                                <w:trHeight w:val="53"/>
                              </w:trPr>
                              <w:tc>
                                <w:tcPr>
                                  <w:tcW w:w="283" w:type="pct"/>
                                  <w:vMerge w:val="restart"/>
                                  <w:tcBorders>
                                    <w:top w:val="single" w:sz="4" w:space="0" w:color="auto"/>
                                    <w:bottom w:val="nil"/>
                                  </w:tcBorders>
                                  <w:shd w:val="clear" w:color="auto" w:fill="auto"/>
                                  <w:noWrap/>
                                  <w:vAlign w:val="center"/>
                                  <w:hideMark/>
                                </w:tcPr>
                                <w:p w14:paraId="131335FA" w14:textId="77777777" w:rsidR="00E862D5" w:rsidRPr="00E862D5" w:rsidRDefault="00E862D5" w:rsidP="00E862D5">
                                  <w:pPr>
                                    <w:spacing w:after="0" w:line="240" w:lineRule="auto"/>
                                    <w:jc w:val="center"/>
                                    <w:rPr>
                                      <w:rFonts w:ascii="Cambria" w:eastAsia="Times New Roman" w:hAnsi="Cambria"/>
                                      <w:b/>
                                      <w:bCs/>
                                      <w:sz w:val="20"/>
                                      <w:szCs w:val="20"/>
                                    </w:rPr>
                                  </w:pPr>
                                  <w:r w:rsidRPr="00E862D5">
                                    <w:rPr>
                                      <w:rFonts w:ascii="Cambria" w:eastAsia="Times New Roman" w:hAnsi="Cambria"/>
                                      <w:b/>
                                      <w:bCs/>
                                      <w:sz w:val="20"/>
                                      <w:szCs w:val="20"/>
                                    </w:rPr>
                                    <w:t>No</w:t>
                                  </w:r>
                                </w:p>
                              </w:tc>
                              <w:tc>
                                <w:tcPr>
                                  <w:tcW w:w="542" w:type="pct"/>
                                  <w:vMerge w:val="restart"/>
                                  <w:tcBorders>
                                    <w:top w:val="single" w:sz="4" w:space="0" w:color="auto"/>
                                    <w:bottom w:val="nil"/>
                                  </w:tcBorders>
                                  <w:shd w:val="clear" w:color="auto" w:fill="auto"/>
                                  <w:noWrap/>
                                  <w:vAlign w:val="center"/>
                                  <w:hideMark/>
                                </w:tcPr>
                                <w:p w14:paraId="630A69DF"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Antidepresan</w:t>
                                  </w:r>
                                  <w:proofErr w:type="spellEnd"/>
                                </w:p>
                              </w:tc>
                              <w:tc>
                                <w:tcPr>
                                  <w:tcW w:w="1396" w:type="pct"/>
                                  <w:gridSpan w:val="2"/>
                                  <w:tcBorders>
                                    <w:top w:val="single" w:sz="4" w:space="0" w:color="auto"/>
                                    <w:bottom w:val="single" w:sz="4" w:space="0" w:color="auto"/>
                                  </w:tcBorders>
                                  <w:shd w:val="clear" w:color="auto" w:fill="auto"/>
                                  <w:noWrap/>
                                  <w:vAlign w:val="center"/>
                                  <w:hideMark/>
                                </w:tcPr>
                                <w:p w14:paraId="218C76BE"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RJ</w:t>
                                  </w:r>
                                </w:p>
                              </w:tc>
                              <w:tc>
                                <w:tcPr>
                                  <w:tcW w:w="1340" w:type="pct"/>
                                  <w:gridSpan w:val="2"/>
                                  <w:tcBorders>
                                    <w:top w:val="single" w:sz="4" w:space="0" w:color="auto"/>
                                    <w:bottom w:val="single" w:sz="4" w:space="0" w:color="auto"/>
                                  </w:tcBorders>
                                  <w:shd w:val="clear" w:color="auto" w:fill="auto"/>
                                  <w:noWrap/>
                                  <w:vAlign w:val="center"/>
                                  <w:hideMark/>
                                </w:tcPr>
                                <w:p w14:paraId="24B40BA0"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RI</w:t>
                                  </w:r>
                                </w:p>
                              </w:tc>
                              <w:tc>
                                <w:tcPr>
                                  <w:tcW w:w="1439" w:type="pct"/>
                                  <w:gridSpan w:val="2"/>
                                  <w:tcBorders>
                                    <w:top w:val="single" w:sz="4" w:space="0" w:color="auto"/>
                                    <w:bottom w:val="single" w:sz="4" w:space="0" w:color="auto"/>
                                  </w:tcBorders>
                                  <w:shd w:val="clear" w:color="auto" w:fill="auto"/>
                                  <w:noWrap/>
                                  <w:vAlign w:val="center"/>
                                  <w:hideMark/>
                                </w:tcPr>
                                <w:p w14:paraId="2A2EC03C"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RJ dan RI</w:t>
                                  </w:r>
                                </w:p>
                              </w:tc>
                            </w:tr>
                            <w:tr w:rsidR="00E862D5" w:rsidRPr="00710CEF" w14:paraId="76A555C1" w14:textId="77777777" w:rsidTr="00E862D5">
                              <w:trPr>
                                <w:trHeight w:val="109"/>
                              </w:trPr>
                              <w:tc>
                                <w:tcPr>
                                  <w:tcW w:w="283" w:type="pct"/>
                                  <w:vMerge/>
                                  <w:tcBorders>
                                    <w:top w:val="nil"/>
                                    <w:bottom w:val="single" w:sz="4" w:space="0" w:color="auto"/>
                                  </w:tcBorders>
                                  <w:shd w:val="clear" w:color="auto" w:fill="auto"/>
                                  <w:vAlign w:val="center"/>
                                  <w:hideMark/>
                                </w:tcPr>
                                <w:p w14:paraId="0EDE2325" w14:textId="77777777" w:rsidR="00E862D5" w:rsidRPr="00E862D5" w:rsidRDefault="00E862D5" w:rsidP="00E862D5">
                                  <w:pPr>
                                    <w:spacing w:after="0" w:line="240" w:lineRule="auto"/>
                                    <w:rPr>
                                      <w:rFonts w:ascii="Cambria" w:eastAsia="Times New Roman" w:hAnsi="Cambria"/>
                                      <w:b/>
                                      <w:bCs/>
                                      <w:sz w:val="20"/>
                                      <w:szCs w:val="20"/>
                                    </w:rPr>
                                  </w:pPr>
                                </w:p>
                              </w:tc>
                              <w:tc>
                                <w:tcPr>
                                  <w:tcW w:w="542" w:type="pct"/>
                                  <w:vMerge/>
                                  <w:tcBorders>
                                    <w:top w:val="nil"/>
                                    <w:bottom w:val="single" w:sz="4" w:space="0" w:color="auto"/>
                                  </w:tcBorders>
                                  <w:shd w:val="clear" w:color="auto" w:fill="auto"/>
                                  <w:vAlign w:val="center"/>
                                  <w:hideMark/>
                                </w:tcPr>
                                <w:p w14:paraId="7AF6FFBB" w14:textId="77777777" w:rsidR="00E862D5" w:rsidRPr="00E862D5" w:rsidRDefault="00E862D5" w:rsidP="00E862D5">
                                  <w:pPr>
                                    <w:spacing w:after="0" w:line="240" w:lineRule="auto"/>
                                    <w:rPr>
                                      <w:rFonts w:ascii="Cambria" w:eastAsia="Times New Roman" w:hAnsi="Cambria"/>
                                      <w:b/>
                                      <w:bCs/>
                                      <w:color w:val="000000"/>
                                      <w:sz w:val="20"/>
                                      <w:szCs w:val="20"/>
                                    </w:rPr>
                                  </w:pPr>
                                </w:p>
                              </w:tc>
                              <w:tc>
                                <w:tcPr>
                                  <w:tcW w:w="634" w:type="pct"/>
                                  <w:tcBorders>
                                    <w:top w:val="single" w:sz="4" w:space="0" w:color="auto"/>
                                    <w:bottom w:val="single" w:sz="4" w:space="0" w:color="auto"/>
                                  </w:tcBorders>
                                  <w:shd w:val="clear" w:color="auto" w:fill="auto"/>
                                  <w:vAlign w:val="center"/>
                                  <w:hideMark/>
                                </w:tcPr>
                                <w:p w14:paraId="70BD9919"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Jumlah</w:t>
                                  </w:r>
                                  <w:proofErr w:type="spellEnd"/>
                                  <w:r w:rsidRPr="00E862D5">
                                    <w:rPr>
                                      <w:rFonts w:ascii="Cambria" w:eastAsia="Times New Roman" w:hAnsi="Cambria"/>
                                      <w:b/>
                                      <w:bCs/>
                                      <w:color w:val="000000"/>
                                      <w:sz w:val="20"/>
                                      <w:szCs w:val="20"/>
                                    </w:rPr>
                                    <w:t xml:space="preserve"> (n)</w:t>
                                  </w:r>
                                </w:p>
                              </w:tc>
                              <w:tc>
                                <w:tcPr>
                                  <w:tcW w:w="762" w:type="pct"/>
                                  <w:tcBorders>
                                    <w:top w:val="single" w:sz="4" w:space="0" w:color="auto"/>
                                    <w:bottom w:val="single" w:sz="4" w:space="0" w:color="auto"/>
                                  </w:tcBorders>
                                  <w:shd w:val="clear" w:color="auto" w:fill="auto"/>
                                  <w:vAlign w:val="center"/>
                                  <w:hideMark/>
                                </w:tcPr>
                                <w:p w14:paraId="34A75123"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Presentase</w:t>
                                  </w:r>
                                  <w:proofErr w:type="spellEnd"/>
                                </w:p>
                              </w:tc>
                              <w:tc>
                                <w:tcPr>
                                  <w:tcW w:w="634" w:type="pct"/>
                                  <w:tcBorders>
                                    <w:top w:val="single" w:sz="4" w:space="0" w:color="auto"/>
                                    <w:bottom w:val="single" w:sz="4" w:space="0" w:color="auto"/>
                                  </w:tcBorders>
                                  <w:shd w:val="clear" w:color="auto" w:fill="auto"/>
                                  <w:noWrap/>
                                  <w:vAlign w:val="center"/>
                                  <w:hideMark/>
                                </w:tcPr>
                                <w:p w14:paraId="11E08BB3" w14:textId="77777777" w:rsidR="00E862D5" w:rsidRPr="00E862D5" w:rsidRDefault="00E862D5" w:rsidP="00E862D5">
                                  <w:pPr>
                                    <w:spacing w:after="0" w:line="240" w:lineRule="auto"/>
                                    <w:jc w:val="center"/>
                                    <w:rPr>
                                      <w:rFonts w:ascii="Cambria" w:eastAsia="Times New Roman" w:hAnsi="Cambria"/>
                                      <w:b/>
                                      <w:bCs/>
                                      <w:sz w:val="20"/>
                                      <w:szCs w:val="20"/>
                                    </w:rPr>
                                  </w:pPr>
                                  <w:proofErr w:type="spellStart"/>
                                  <w:r w:rsidRPr="00E862D5">
                                    <w:rPr>
                                      <w:rFonts w:ascii="Cambria" w:eastAsia="Times New Roman" w:hAnsi="Cambria"/>
                                      <w:b/>
                                      <w:bCs/>
                                      <w:sz w:val="20"/>
                                      <w:szCs w:val="20"/>
                                    </w:rPr>
                                    <w:t>Jumlah</w:t>
                                  </w:r>
                                  <w:proofErr w:type="spellEnd"/>
                                  <w:r w:rsidRPr="00E862D5">
                                    <w:rPr>
                                      <w:rFonts w:ascii="Cambria" w:eastAsia="Times New Roman" w:hAnsi="Cambria"/>
                                      <w:b/>
                                      <w:bCs/>
                                      <w:sz w:val="20"/>
                                      <w:szCs w:val="20"/>
                                    </w:rPr>
                                    <w:t xml:space="preserve"> (n)</w:t>
                                  </w:r>
                                </w:p>
                              </w:tc>
                              <w:tc>
                                <w:tcPr>
                                  <w:tcW w:w="706" w:type="pct"/>
                                  <w:tcBorders>
                                    <w:top w:val="single" w:sz="4" w:space="0" w:color="auto"/>
                                    <w:bottom w:val="single" w:sz="4" w:space="0" w:color="auto"/>
                                  </w:tcBorders>
                                  <w:shd w:val="clear" w:color="auto" w:fill="auto"/>
                                  <w:noWrap/>
                                  <w:vAlign w:val="center"/>
                                  <w:hideMark/>
                                </w:tcPr>
                                <w:p w14:paraId="6E5C1FA7" w14:textId="77777777" w:rsidR="00E862D5" w:rsidRPr="00E862D5" w:rsidRDefault="00E862D5" w:rsidP="00E862D5">
                                  <w:pPr>
                                    <w:spacing w:after="0" w:line="240" w:lineRule="auto"/>
                                    <w:ind w:left="-167" w:right="-119"/>
                                    <w:jc w:val="center"/>
                                    <w:rPr>
                                      <w:rFonts w:ascii="Cambria" w:eastAsia="Times New Roman" w:hAnsi="Cambria"/>
                                      <w:b/>
                                      <w:bCs/>
                                      <w:sz w:val="20"/>
                                      <w:szCs w:val="20"/>
                                    </w:rPr>
                                  </w:pPr>
                                  <w:proofErr w:type="spellStart"/>
                                  <w:r w:rsidRPr="00E862D5">
                                    <w:rPr>
                                      <w:rFonts w:ascii="Cambria" w:eastAsia="Times New Roman" w:hAnsi="Cambria"/>
                                      <w:b/>
                                      <w:bCs/>
                                      <w:sz w:val="20"/>
                                      <w:szCs w:val="20"/>
                                    </w:rPr>
                                    <w:t>Presentase</w:t>
                                  </w:r>
                                  <w:proofErr w:type="spellEnd"/>
                                </w:p>
                              </w:tc>
                              <w:tc>
                                <w:tcPr>
                                  <w:tcW w:w="669" w:type="pct"/>
                                  <w:tcBorders>
                                    <w:top w:val="single" w:sz="4" w:space="0" w:color="auto"/>
                                    <w:bottom w:val="single" w:sz="4" w:space="0" w:color="auto"/>
                                  </w:tcBorders>
                                  <w:shd w:val="clear" w:color="auto" w:fill="auto"/>
                                  <w:noWrap/>
                                  <w:vAlign w:val="center"/>
                                  <w:hideMark/>
                                </w:tcPr>
                                <w:p w14:paraId="5F372A66" w14:textId="77777777" w:rsidR="00E862D5" w:rsidRPr="00E862D5" w:rsidRDefault="00E862D5" w:rsidP="00E862D5">
                                  <w:pPr>
                                    <w:spacing w:after="0" w:line="240" w:lineRule="auto"/>
                                    <w:jc w:val="center"/>
                                    <w:rPr>
                                      <w:rFonts w:ascii="Cambria" w:eastAsia="Times New Roman" w:hAnsi="Cambria"/>
                                      <w:b/>
                                      <w:bCs/>
                                      <w:sz w:val="20"/>
                                      <w:szCs w:val="20"/>
                                    </w:rPr>
                                  </w:pPr>
                                  <w:proofErr w:type="spellStart"/>
                                  <w:r w:rsidRPr="00E862D5">
                                    <w:rPr>
                                      <w:rFonts w:ascii="Cambria" w:eastAsia="Times New Roman" w:hAnsi="Cambria"/>
                                      <w:b/>
                                      <w:bCs/>
                                      <w:sz w:val="20"/>
                                      <w:szCs w:val="20"/>
                                    </w:rPr>
                                    <w:t>Jumlah</w:t>
                                  </w:r>
                                  <w:proofErr w:type="spellEnd"/>
                                  <w:r w:rsidRPr="00E862D5">
                                    <w:rPr>
                                      <w:rFonts w:ascii="Cambria" w:eastAsia="Times New Roman" w:hAnsi="Cambria"/>
                                      <w:b/>
                                      <w:bCs/>
                                      <w:sz w:val="20"/>
                                      <w:szCs w:val="20"/>
                                    </w:rPr>
                                    <w:t xml:space="preserve"> (n)</w:t>
                                  </w:r>
                                </w:p>
                              </w:tc>
                              <w:tc>
                                <w:tcPr>
                                  <w:tcW w:w="767" w:type="pct"/>
                                  <w:tcBorders>
                                    <w:top w:val="single" w:sz="4" w:space="0" w:color="auto"/>
                                    <w:bottom w:val="single" w:sz="4" w:space="0" w:color="auto"/>
                                  </w:tcBorders>
                                  <w:shd w:val="clear" w:color="auto" w:fill="auto"/>
                                  <w:noWrap/>
                                  <w:vAlign w:val="center"/>
                                  <w:hideMark/>
                                </w:tcPr>
                                <w:p w14:paraId="62627813" w14:textId="77777777" w:rsidR="00E862D5" w:rsidRPr="00E862D5" w:rsidRDefault="00E862D5" w:rsidP="00E862D5">
                                  <w:pPr>
                                    <w:spacing w:after="0" w:line="240" w:lineRule="auto"/>
                                    <w:jc w:val="center"/>
                                    <w:rPr>
                                      <w:rFonts w:ascii="Cambria" w:eastAsia="Times New Roman" w:hAnsi="Cambria"/>
                                      <w:b/>
                                      <w:bCs/>
                                      <w:sz w:val="20"/>
                                      <w:szCs w:val="20"/>
                                    </w:rPr>
                                  </w:pPr>
                                  <w:proofErr w:type="spellStart"/>
                                  <w:r w:rsidRPr="00E862D5">
                                    <w:rPr>
                                      <w:rFonts w:ascii="Cambria" w:eastAsia="Times New Roman" w:hAnsi="Cambria"/>
                                      <w:b/>
                                      <w:bCs/>
                                      <w:sz w:val="20"/>
                                      <w:szCs w:val="20"/>
                                    </w:rPr>
                                    <w:t>Presentase</w:t>
                                  </w:r>
                                  <w:proofErr w:type="spellEnd"/>
                                </w:p>
                              </w:tc>
                            </w:tr>
                            <w:tr w:rsidR="00E862D5" w:rsidRPr="00710CEF" w14:paraId="3624BA42" w14:textId="77777777" w:rsidTr="00E862D5">
                              <w:trPr>
                                <w:trHeight w:val="95"/>
                              </w:trPr>
                              <w:tc>
                                <w:tcPr>
                                  <w:tcW w:w="283" w:type="pct"/>
                                  <w:tcBorders>
                                    <w:top w:val="single" w:sz="4" w:space="0" w:color="auto"/>
                                  </w:tcBorders>
                                  <w:shd w:val="clear" w:color="auto" w:fill="auto"/>
                                  <w:noWrap/>
                                  <w:vAlign w:val="center"/>
                                  <w:hideMark/>
                                </w:tcPr>
                                <w:p w14:paraId="3FD7B9A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542" w:type="pct"/>
                                  <w:tcBorders>
                                    <w:top w:val="single" w:sz="4" w:space="0" w:color="auto"/>
                                  </w:tcBorders>
                                  <w:shd w:val="clear" w:color="auto" w:fill="auto"/>
                                  <w:noWrap/>
                                  <w:vAlign w:val="center"/>
                                </w:tcPr>
                                <w:p w14:paraId="51FB500E" w14:textId="77777777" w:rsidR="00E862D5" w:rsidRPr="00710CEF" w:rsidRDefault="00E862D5" w:rsidP="00E862D5">
                                  <w:pPr>
                                    <w:autoSpaceDE w:val="0"/>
                                    <w:autoSpaceDN w:val="0"/>
                                    <w:adjustRightInd w:val="0"/>
                                    <w:spacing w:after="0" w:line="240" w:lineRule="auto"/>
                                    <w:rPr>
                                      <w:rFonts w:ascii="Cambria" w:hAnsi="Cambria"/>
                                      <w:color w:val="000000"/>
                                      <w:sz w:val="20"/>
                                      <w:szCs w:val="20"/>
                                    </w:rPr>
                                  </w:pPr>
                                  <w:proofErr w:type="spellStart"/>
                                  <w:r w:rsidRPr="00710CEF">
                                    <w:rPr>
                                      <w:rFonts w:ascii="Cambria" w:hAnsi="Cambria"/>
                                      <w:color w:val="000000"/>
                                      <w:sz w:val="20"/>
                                      <w:szCs w:val="20"/>
                                    </w:rPr>
                                    <w:t>Fxt</w:t>
                                  </w:r>
                                  <w:proofErr w:type="spellEnd"/>
                                </w:p>
                              </w:tc>
                              <w:tc>
                                <w:tcPr>
                                  <w:tcW w:w="634" w:type="pct"/>
                                  <w:tcBorders>
                                    <w:top w:val="single" w:sz="4" w:space="0" w:color="auto"/>
                                  </w:tcBorders>
                                  <w:shd w:val="clear" w:color="auto" w:fill="auto"/>
                                  <w:noWrap/>
                                  <w:vAlign w:val="center"/>
                                </w:tcPr>
                                <w:p w14:paraId="313B0EFD"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22</w:t>
                                  </w:r>
                                </w:p>
                              </w:tc>
                              <w:tc>
                                <w:tcPr>
                                  <w:tcW w:w="762" w:type="pct"/>
                                  <w:tcBorders>
                                    <w:top w:val="single" w:sz="4" w:space="0" w:color="auto"/>
                                  </w:tcBorders>
                                  <w:shd w:val="clear" w:color="auto" w:fill="auto"/>
                                  <w:noWrap/>
                                  <w:vAlign w:val="center"/>
                                </w:tcPr>
                                <w:p w14:paraId="41BADAF3"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68,75%</w:t>
                                  </w:r>
                                </w:p>
                              </w:tc>
                              <w:tc>
                                <w:tcPr>
                                  <w:tcW w:w="634" w:type="pct"/>
                                  <w:tcBorders>
                                    <w:top w:val="single" w:sz="4" w:space="0" w:color="auto"/>
                                  </w:tcBorders>
                                  <w:shd w:val="clear" w:color="auto" w:fill="auto"/>
                                  <w:noWrap/>
                                  <w:vAlign w:val="center"/>
                                </w:tcPr>
                                <w:p w14:paraId="386E6A5A"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59</w:t>
                                  </w:r>
                                </w:p>
                              </w:tc>
                              <w:tc>
                                <w:tcPr>
                                  <w:tcW w:w="706" w:type="pct"/>
                                  <w:tcBorders>
                                    <w:top w:val="single" w:sz="4" w:space="0" w:color="auto"/>
                                  </w:tcBorders>
                                  <w:shd w:val="clear" w:color="auto" w:fill="auto"/>
                                  <w:noWrap/>
                                  <w:vAlign w:val="center"/>
                                </w:tcPr>
                                <w:p w14:paraId="7EF2E2DF"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80,82%</w:t>
                                  </w:r>
                                </w:p>
                              </w:tc>
                              <w:tc>
                                <w:tcPr>
                                  <w:tcW w:w="669" w:type="pct"/>
                                  <w:tcBorders>
                                    <w:top w:val="single" w:sz="4" w:space="0" w:color="auto"/>
                                  </w:tcBorders>
                                  <w:shd w:val="clear" w:color="auto" w:fill="auto"/>
                                  <w:noWrap/>
                                  <w:vAlign w:val="center"/>
                                </w:tcPr>
                                <w:p w14:paraId="46F67F98"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81</w:t>
                                  </w:r>
                                </w:p>
                              </w:tc>
                              <w:tc>
                                <w:tcPr>
                                  <w:tcW w:w="767" w:type="pct"/>
                                  <w:tcBorders>
                                    <w:top w:val="single" w:sz="4" w:space="0" w:color="auto"/>
                                  </w:tcBorders>
                                  <w:shd w:val="clear" w:color="auto" w:fill="auto"/>
                                  <w:noWrap/>
                                  <w:vAlign w:val="center"/>
                                </w:tcPr>
                                <w:p w14:paraId="7989CA59"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77,14%</w:t>
                                  </w:r>
                                </w:p>
                              </w:tc>
                            </w:tr>
                            <w:tr w:rsidR="00E862D5" w:rsidRPr="00710CEF" w14:paraId="2ABCD1F9" w14:textId="77777777" w:rsidTr="00E862D5">
                              <w:trPr>
                                <w:trHeight w:val="95"/>
                              </w:trPr>
                              <w:tc>
                                <w:tcPr>
                                  <w:tcW w:w="283" w:type="pct"/>
                                  <w:shd w:val="clear" w:color="auto" w:fill="auto"/>
                                  <w:noWrap/>
                                  <w:vAlign w:val="center"/>
                                  <w:hideMark/>
                                </w:tcPr>
                                <w:p w14:paraId="3A0A4E9E"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542" w:type="pct"/>
                                  <w:shd w:val="clear" w:color="auto" w:fill="auto"/>
                                  <w:noWrap/>
                                  <w:vAlign w:val="center"/>
                                </w:tcPr>
                                <w:p w14:paraId="3876D8AB"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p>
                              </w:tc>
                              <w:tc>
                                <w:tcPr>
                                  <w:tcW w:w="634" w:type="pct"/>
                                  <w:shd w:val="clear" w:color="auto" w:fill="auto"/>
                                  <w:noWrap/>
                                  <w:vAlign w:val="center"/>
                                </w:tcPr>
                                <w:p w14:paraId="4262E6B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762" w:type="pct"/>
                                  <w:shd w:val="clear" w:color="auto" w:fill="auto"/>
                                  <w:noWrap/>
                                  <w:vAlign w:val="center"/>
                                </w:tcPr>
                                <w:p w14:paraId="673A0F7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21,88%</w:t>
                                  </w:r>
                                </w:p>
                              </w:tc>
                              <w:tc>
                                <w:tcPr>
                                  <w:tcW w:w="634" w:type="pct"/>
                                  <w:shd w:val="clear" w:color="auto" w:fill="auto"/>
                                  <w:noWrap/>
                                  <w:vAlign w:val="center"/>
                                </w:tcPr>
                                <w:p w14:paraId="396F196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706" w:type="pct"/>
                                  <w:shd w:val="clear" w:color="auto" w:fill="auto"/>
                                  <w:noWrap/>
                                  <w:vAlign w:val="center"/>
                                </w:tcPr>
                                <w:p w14:paraId="762F26F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9,59%</w:t>
                                  </w:r>
                                </w:p>
                              </w:tc>
                              <w:tc>
                                <w:tcPr>
                                  <w:tcW w:w="669" w:type="pct"/>
                                  <w:shd w:val="clear" w:color="auto" w:fill="auto"/>
                                  <w:noWrap/>
                                  <w:vAlign w:val="center"/>
                                </w:tcPr>
                                <w:p w14:paraId="09F7A13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14</w:t>
                                  </w:r>
                                </w:p>
                              </w:tc>
                              <w:tc>
                                <w:tcPr>
                                  <w:tcW w:w="767" w:type="pct"/>
                                  <w:shd w:val="clear" w:color="auto" w:fill="auto"/>
                                  <w:noWrap/>
                                  <w:vAlign w:val="center"/>
                                </w:tcPr>
                                <w:p w14:paraId="7BEF69D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13,33%</w:t>
                                  </w:r>
                                </w:p>
                              </w:tc>
                            </w:tr>
                            <w:tr w:rsidR="00E862D5" w:rsidRPr="00710CEF" w14:paraId="721C61F9" w14:textId="77777777" w:rsidTr="00E862D5">
                              <w:trPr>
                                <w:trHeight w:val="199"/>
                              </w:trPr>
                              <w:tc>
                                <w:tcPr>
                                  <w:tcW w:w="283" w:type="pct"/>
                                  <w:shd w:val="clear" w:color="auto" w:fill="auto"/>
                                  <w:noWrap/>
                                  <w:vAlign w:val="center"/>
                                  <w:hideMark/>
                                </w:tcPr>
                                <w:p w14:paraId="28D0080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542" w:type="pct"/>
                                  <w:shd w:val="clear" w:color="auto" w:fill="auto"/>
                                  <w:noWrap/>
                                  <w:vAlign w:val="center"/>
                                </w:tcPr>
                                <w:p w14:paraId="4FD02AAA"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Mapro</w:t>
                                  </w:r>
                                  <w:proofErr w:type="spellEnd"/>
                                </w:p>
                              </w:tc>
                              <w:tc>
                                <w:tcPr>
                                  <w:tcW w:w="634" w:type="pct"/>
                                  <w:shd w:val="clear" w:color="auto" w:fill="auto"/>
                                  <w:noWrap/>
                                  <w:vAlign w:val="center"/>
                                </w:tcPr>
                                <w:p w14:paraId="000191D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62" w:type="pct"/>
                                  <w:shd w:val="clear" w:color="auto" w:fill="auto"/>
                                  <w:noWrap/>
                                  <w:vAlign w:val="center"/>
                                </w:tcPr>
                                <w:p w14:paraId="574526B8"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634" w:type="pct"/>
                                  <w:shd w:val="clear" w:color="auto" w:fill="auto"/>
                                  <w:noWrap/>
                                  <w:vAlign w:val="center"/>
                                </w:tcPr>
                                <w:p w14:paraId="12EB487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706" w:type="pct"/>
                                  <w:shd w:val="clear" w:color="auto" w:fill="auto"/>
                                  <w:noWrap/>
                                  <w:vAlign w:val="center"/>
                                </w:tcPr>
                                <w:p w14:paraId="6748134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4,11%</w:t>
                                  </w:r>
                                </w:p>
                              </w:tc>
                              <w:tc>
                                <w:tcPr>
                                  <w:tcW w:w="669" w:type="pct"/>
                                  <w:shd w:val="clear" w:color="auto" w:fill="auto"/>
                                  <w:noWrap/>
                                  <w:vAlign w:val="center"/>
                                </w:tcPr>
                                <w:p w14:paraId="5319B73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767" w:type="pct"/>
                                  <w:shd w:val="clear" w:color="auto" w:fill="auto"/>
                                  <w:noWrap/>
                                  <w:vAlign w:val="center"/>
                                </w:tcPr>
                                <w:p w14:paraId="1C97441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3,81%</w:t>
                                  </w:r>
                                </w:p>
                              </w:tc>
                            </w:tr>
                            <w:tr w:rsidR="00E862D5" w:rsidRPr="00710CEF" w14:paraId="545C6C2F" w14:textId="77777777" w:rsidTr="00E862D5">
                              <w:trPr>
                                <w:trHeight w:val="95"/>
                              </w:trPr>
                              <w:tc>
                                <w:tcPr>
                                  <w:tcW w:w="283" w:type="pct"/>
                                  <w:shd w:val="clear" w:color="auto" w:fill="auto"/>
                                  <w:noWrap/>
                                  <w:vAlign w:val="center"/>
                                  <w:hideMark/>
                                </w:tcPr>
                                <w:p w14:paraId="45E7871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542" w:type="pct"/>
                                  <w:shd w:val="clear" w:color="auto" w:fill="auto"/>
                                  <w:noWrap/>
                                  <w:vAlign w:val="center"/>
                                </w:tcPr>
                                <w:p w14:paraId="5E356985" w14:textId="77777777" w:rsidR="00E862D5" w:rsidRPr="00710CEF" w:rsidRDefault="00E862D5" w:rsidP="00E862D5">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Am</w:t>
                                  </w:r>
                                </w:p>
                              </w:tc>
                              <w:tc>
                                <w:tcPr>
                                  <w:tcW w:w="634" w:type="pct"/>
                                  <w:shd w:val="clear" w:color="auto" w:fill="auto"/>
                                  <w:noWrap/>
                                  <w:vAlign w:val="center"/>
                                </w:tcPr>
                                <w:p w14:paraId="421E050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62" w:type="pct"/>
                                  <w:shd w:val="clear" w:color="auto" w:fill="auto"/>
                                  <w:noWrap/>
                                  <w:vAlign w:val="center"/>
                                </w:tcPr>
                                <w:p w14:paraId="14B4DFF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634" w:type="pct"/>
                                  <w:shd w:val="clear" w:color="auto" w:fill="auto"/>
                                  <w:noWrap/>
                                  <w:vAlign w:val="center"/>
                                </w:tcPr>
                                <w:p w14:paraId="7A003C66"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706" w:type="pct"/>
                                  <w:shd w:val="clear" w:color="auto" w:fill="auto"/>
                                  <w:noWrap/>
                                  <w:vAlign w:val="center"/>
                                </w:tcPr>
                                <w:p w14:paraId="761A0E1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2,74%</w:t>
                                  </w:r>
                                </w:p>
                              </w:tc>
                              <w:tc>
                                <w:tcPr>
                                  <w:tcW w:w="669" w:type="pct"/>
                                  <w:shd w:val="clear" w:color="auto" w:fill="auto"/>
                                  <w:noWrap/>
                                  <w:vAlign w:val="center"/>
                                </w:tcPr>
                                <w:p w14:paraId="609A632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767" w:type="pct"/>
                                  <w:shd w:val="clear" w:color="auto" w:fill="auto"/>
                                  <w:noWrap/>
                                  <w:vAlign w:val="center"/>
                                </w:tcPr>
                                <w:p w14:paraId="1DDA222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2,86%</w:t>
                                  </w:r>
                                </w:p>
                              </w:tc>
                            </w:tr>
                            <w:tr w:rsidR="00E862D5" w:rsidRPr="00710CEF" w14:paraId="184BF283" w14:textId="77777777" w:rsidTr="00E862D5">
                              <w:trPr>
                                <w:trHeight w:val="95"/>
                              </w:trPr>
                              <w:tc>
                                <w:tcPr>
                                  <w:tcW w:w="283" w:type="pct"/>
                                  <w:shd w:val="clear" w:color="auto" w:fill="auto"/>
                                  <w:noWrap/>
                                  <w:vAlign w:val="center"/>
                                  <w:hideMark/>
                                </w:tcPr>
                                <w:p w14:paraId="78AF2E3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w:t>
                                  </w:r>
                                </w:p>
                              </w:tc>
                              <w:tc>
                                <w:tcPr>
                                  <w:tcW w:w="542" w:type="pct"/>
                                  <w:shd w:val="clear" w:color="auto" w:fill="auto"/>
                                  <w:noWrap/>
                                  <w:vAlign w:val="center"/>
                                </w:tcPr>
                                <w:p w14:paraId="738E2BA8" w14:textId="77777777" w:rsidR="00E862D5" w:rsidRPr="00710CEF" w:rsidRDefault="00E862D5" w:rsidP="00E862D5">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Dx</w:t>
                                  </w:r>
                                </w:p>
                              </w:tc>
                              <w:tc>
                                <w:tcPr>
                                  <w:tcW w:w="634" w:type="pct"/>
                                  <w:shd w:val="clear" w:color="auto" w:fill="auto"/>
                                  <w:noWrap/>
                                  <w:vAlign w:val="center"/>
                                </w:tcPr>
                                <w:p w14:paraId="302DC72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w:t>
                                  </w:r>
                                </w:p>
                              </w:tc>
                              <w:tc>
                                <w:tcPr>
                                  <w:tcW w:w="762" w:type="pct"/>
                                  <w:shd w:val="clear" w:color="auto" w:fill="auto"/>
                                  <w:noWrap/>
                                  <w:vAlign w:val="center"/>
                                </w:tcPr>
                                <w:p w14:paraId="673D7456"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0,00%</w:t>
                                  </w:r>
                                </w:p>
                              </w:tc>
                              <w:tc>
                                <w:tcPr>
                                  <w:tcW w:w="634" w:type="pct"/>
                                  <w:shd w:val="clear" w:color="auto" w:fill="auto"/>
                                  <w:noWrap/>
                                  <w:vAlign w:val="center"/>
                                </w:tcPr>
                                <w:p w14:paraId="3BA4F34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706" w:type="pct"/>
                                  <w:shd w:val="clear" w:color="auto" w:fill="auto"/>
                                  <w:noWrap/>
                                  <w:vAlign w:val="center"/>
                                </w:tcPr>
                                <w:p w14:paraId="421634E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2,74%</w:t>
                                  </w:r>
                                </w:p>
                              </w:tc>
                              <w:tc>
                                <w:tcPr>
                                  <w:tcW w:w="669" w:type="pct"/>
                                  <w:shd w:val="clear" w:color="auto" w:fill="auto"/>
                                  <w:noWrap/>
                                  <w:vAlign w:val="center"/>
                                </w:tcPr>
                                <w:p w14:paraId="68F74AC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767" w:type="pct"/>
                                  <w:shd w:val="clear" w:color="auto" w:fill="auto"/>
                                  <w:noWrap/>
                                  <w:vAlign w:val="center"/>
                                </w:tcPr>
                                <w:p w14:paraId="71FD2A48"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1,90%</w:t>
                                  </w:r>
                                </w:p>
                              </w:tc>
                            </w:tr>
                            <w:tr w:rsidR="00E862D5" w:rsidRPr="00710CEF" w14:paraId="66169922" w14:textId="77777777" w:rsidTr="00E862D5">
                              <w:trPr>
                                <w:trHeight w:val="95"/>
                              </w:trPr>
                              <w:tc>
                                <w:tcPr>
                                  <w:tcW w:w="283" w:type="pct"/>
                                  <w:shd w:val="clear" w:color="auto" w:fill="auto"/>
                                  <w:noWrap/>
                                  <w:vAlign w:val="center"/>
                                  <w:hideMark/>
                                </w:tcPr>
                                <w:p w14:paraId="34A343D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542" w:type="pct"/>
                                  <w:shd w:val="clear" w:color="auto" w:fill="auto"/>
                                  <w:noWrap/>
                                  <w:vAlign w:val="center"/>
                                  <w:hideMark/>
                                </w:tcPr>
                                <w:p w14:paraId="766F3891"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Srt</w:t>
                                  </w:r>
                                  <w:proofErr w:type="spellEnd"/>
                                </w:p>
                              </w:tc>
                              <w:tc>
                                <w:tcPr>
                                  <w:tcW w:w="634" w:type="pct"/>
                                  <w:shd w:val="clear" w:color="auto" w:fill="auto"/>
                                  <w:noWrap/>
                                  <w:vAlign w:val="center"/>
                                  <w:hideMark/>
                                </w:tcPr>
                                <w:p w14:paraId="23DA173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62" w:type="pct"/>
                                  <w:shd w:val="clear" w:color="auto" w:fill="auto"/>
                                  <w:noWrap/>
                                  <w:vAlign w:val="center"/>
                                  <w:hideMark/>
                                </w:tcPr>
                                <w:p w14:paraId="00B9CBF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634" w:type="pct"/>
                                  <w:shd w:val="clear" w:color="auto" w:fill="auto"/>
                                  <w:noWrap/>
                                  <w:vAlign w:val="center"/>
                                  <w:hideMark/>
                                </w:tcPr>
                                <w:p w14:paraId="72D35A0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w:t>
                                  </w:r>
                                </w:p>
                              </w:tc>
                              <w:tc>
                                <w:tcPr>
                                  <w:tcW w:w="706" w:type="pct"/>
                                  <w:shd w:val="clear" w:color="auto" w:fill="auto"/>
                                  <w:noWrap/>
                                  <w:vAlign w:val="center"/>
                                  <w:hideMark/>
                                </w:tcPr>
                                <w:p w14:paraId="3132F7A6"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0,00%</w:t>
                                  </w:r>
                                </w:p>
                              </w:tc>
                              <w:tc>
                                <w:tcPr>
                                  <w:tcW w:w="669" w:type="pct"/>
                                  <w:shd w:val="clear" w:color="auto" w:fill="auto"/>
                                  <w:noWrap/>
                                  <w:vAlign w:val="center"/>
                                  <w:hideMark/>
                                </w:tcPr>
                                <w:p w14:paraId="0B53669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67" w:type="pct"/>
                                  <w:shd w:val="clear" w:color="auto" w:fill="auto"/>
                                  <w:noWrap/>
                                  <w:vAlign w:val="center"/>
                                  <w:hideMark/>
                                </w:tcPr>
                                <w:p w14:paraId="19943735" w14:textId="77777777" w:rsidR="00E862D5" w:rsidRPr="00710CEF" w:rsidRDefault="00E862D5" w:rsidP="00E862D5">
                                  <w:pPr>
                                    <w:keepNext/>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0,95%</w:t>
                                  </w:r>
                                </w:p>
                              </w:tc>
                            </w:tr>
                            <w:tr w:rsidR="00E862D5" w:rsidRPr="00710CEF" w14:paraId="061F02D3" w14:textId="77777777" w:rsidTr="00E862D5">
                              <w:trPr>
                                <w:trHeight w:val="95"/>
                              </w:trPr>
                              <w:tc>
                                <w:tcPr>
                                  <w:tcW w:w="826" w:type="pct"/>
                                  <w:gridSpan w:val="2"/>
                                  <w:shd w:val="clear" w:color="auto" w:fill="auto"/>
                                  <w:noWrap/>
                                  <w:vAlign w:val="center"/>
                                </w:tcPr>
                                <w:p w14:paraId="0BFDA5F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Total</w:t>
                                  </w:r>
                                </w:p>
                              </w:tc>
                              <w:tc>
                                <w:tcPr>
                                  <w:tcW w:w="634" w:type="pct"/>
                                  <w:shd w:val="clear" w:color="auto" w:fill="auto"/>
                                  <w:noWrap/>
                                  <w:vAlign w:val="center"/>
                                </w:tcPr>
                                <w:p w14:paraId="1CD59F52"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32</w:t>
                                  </w:r>
                                </w:p>
                              </w:tc>
                              <w:tc>
                                <w:tcPr>
                                  <w:tcW w:w="762" w:type="pct"/>
                                  <w:shd w:val="clear" w:color="auto" w:fill="auto"/>
                                  <w:noWrap/>
                                  <w:vAlign w:val="center"/>
                                </w:tcPr>
                                <w:p w14:paraId="4A4DE06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634" w:type="pct"/>
                                  <w:shd w:val="clear" w:color="auto" w:fill="auto"/>
                                  <w:noWrap/>
                                  <w:vAlign w:val="center"/>
                                </w:tcPr>
                                <w:p w14:paraId="28A6EAE5"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73</w:t>
                                  </w:r>
                                </w:p>
                              </w:tc>
                              <w:tc>
                                <w:tcPr>
                                  <w:tcW w:w="706" w:type="pct"/>
                                  <w:shd w:val="clear" w:color="auto" w:fill="auto"/>
                                  <w:noWrap/>
                                  <w:vAlign w:val="center"/>
                                </w:tcPr>
                                <w:p w14:paraId="268E295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669" w:type="pct"/>
                                  <w:shd w:val="clear" w:color="auto" w:fill="auto"/>
                                  <w:noWrap/>
                                  <w:vAlign w:val="center"/>
                                </w:tcPr>
                                <w:p w14:paraId="36D583E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105</w:t>
                                  </w:r>
                                </w:p>
                              </w:tc>
                              <w:tc>
                                <w:tcPr>
                                  <w:tcW w:w="767" w:type="pct"/>
                                  <w:shd w:val="clear" w:color="auto" w:fill="auto"/>
                                  <w:noWrap/>
                                  <w:vAlign w:val="center"/>
                                </w:tcPr>
                                <w:p w14:paraId="38328B83" w14:textId="77777777" w:rsidR="00E862D5" w:rsidRPr="00710CEF" w:rsidRDefault="00E862D5" w:rsidP="00E862D5">
                                  <w:pPr>
                                    <w:keepNext/>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r>
                          </w:tbl>
                          <w:p w14:paraId="38403A8E" w14:textId="77777777" w:rsidR="00E862D5" w:rsidRPr="00E862D5" w:rsidRDefault="00E862D5" w:rsidP="00E862D5">
                            <w:pPr>
                              <w:keepNext/>
                              <w:spacing w:after="0" w:line="240" w:lineRule="auto"/>
                              <w:jc w:val="center"/>
                              <w:rPr>
                                <w:rFonts w:ascii="Cambria" w:eastAsia="Times New Roman" w:hAnsi="Cambria"/>
                                <w:b/>
                                <w:bCs/>
                                <w:sz w:val="10"/>
                                <w:szCs w:val="10"/>
                              </w:rPr>
                            </w:pPr>
                          </w:p>
                          <w:p w14:paraId="240BCBA4" w14:textId="3FEAB6FF" w:rsidR="00E862D5" w:rsidRPr="00710CEF" w:rsidRDefault="00E862D5" w:rsidP="00E862D5">
                            <w:pPr>
                              <w:spacing w:after="0" w:line="240" w:lineRule="auto"/>
                              <w:ind w:left="-142"/>
                              <w:jc w:val="both"/>
                              <w:rPr>
                                <w:rFonts w:ascii="Cambria" w:eastAsia="Times New Roman" w:hAnsi="Cambria"/>
                                <w:color w:val="4F81BD"/>
                                <w:sz w:val="20"/>
                                <w:szCs w:val="20"/>
                              </w:rPr>
                            </w:pPr>
                            <w:proofErr w:type="spellStart"/>
                            <w:proofErr w:type="gramStart"/>
                            <w:r w:rsidRPr="00710CEF">
                              <w:rPr>
                                <w:rFonts w:ascii="Cambria" w:eastAsia="Times New Roman" w:hAnsi="Cambria"/>
                                <w:bCs/>
                                <w:sz w:val="20"/>
                                <w:szCs w:val="20"/>
                              </w:rPr>
                              <w:t>Keterangan</w:t>
                            </w:r>
                            <w:proofErr w:type="spellEnd"/>
                            <w:r>
                              <w:rPr>
                                <w:rFonts w:ascii="Cambria" w:eastAsia="Times New Roman" w:hAnsi="Cambria"/>
                                <w:bCs/>
                                <w:color w:val="4F81BD"/>
                                <w:sz w:val="20"/>
                                <w:szCs w:val="20"/>
                              </w:rPr>
                              <w:t xml:space="preserve"> </w:t>
                            </w:r>
                            <w:r w:rsidRPr="00710CEF">
                              <w:rPr>
                                <w:rFonts w:ascii="Cambria" w:eastAsia="Times New Roman" w:hAnsi="Cambria"/>
                                <w:bCs/>
                                <w:color w:val="4F81BD"/>
                                <w:sz w:val="20"/>
                                <w:szCs w:val="20"/>
                              </w:rPr>
                              <w:t>:</w:t>
                            </w:r>
                            <w:proofErr w:type="gramEnd"/>
                            <w:r w:rsidRPr="00710CEF">
                              <w:rPr>
                                <w:rFonts w:ascii="Cambria" w:eastAsia="Times New Roman" w:hAnsi="Cambria"/>
                                <w:bCs/>
                                <w:color w:val="4F81BD"/>
                                <w:sz w:val="20"/>
                                <w:szCs w:val="20"/>
                              </w:rPr>
                              <w:t xml:space="preserve"> </w:t>
                            </w:r>
                            <w:r w:rsidRPr="00710CEF">
                              <w:rPr>
                                <w:rFonts w:ascii="Cambria" w:eastAsia="Times New Roman" w:hAnsi="Cambria"/>
                                <w:bCs/>
                                <w:color w:val="000000"/>
                                <w:sz w:val="20"/>
                                <w:szCs w:val="20"/>
                              </w:rPr>
                              <w:t xml:space="preserve">n = </w:t>
                            </w:r>
                            <w:proofErr w:type="spellStart"/>
                            <w:r w:rsidRPr="00710CEF">
                              <w:rPr>
                                <w:rFonts w:ascii="Cambria" w:eastAsia="Times New Roman" w:hAnsi="Cambria"/>
                                <w:bCs/>
                                <w:color w:val="000000"/>
                                <w:sz w:val="20"/>
                                <w:szCs w:val="20"/>
                              </w:rPr>
                              <w:t>jumlah</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penggunaan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antidepresan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Fxt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Fluoksetin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Escit</w:t>
                            </w:r>
                            <w:proofErr w:type="spellEnd"/>
                            <w:r w:rsidRPr="00710CEF">
                              <w:rPr>
                                <w:rFonts w:ascii="Cambria" w:eastAsia="Times New Roman" w:hAnsi="Cambria"/>
                                <w:bCs/>
                                <w:color w:val="000000"/>
                                <w:sz w:val="20"/>
                                <w:szCs w:val="20"/>
                              </w:rPr>
                              <w:t xml:space="preserve"> = Escitalopram, </w:t>
                            </w:r>
                            <w:proofErr w:type="spellStart"/>
                            <w:r w:rsidRPr="00710CEF">
                              <w:rPr>
                                <w:rFonts w:ascii="Cambria" w:eastAsia="Times New Roman" w:hAnsi="Cambria"/>
                                <w:bCs/>
                                <w:color w:val="000000"/>
                                <w:sz w:val="20"/>
                                <w:szCs w:val="20"/>
                              </w:rPr>
                              <w:t>Mapro</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Maprotilin</w:t>
                            </w:r>
                            <w:proofErr w:type="spellEnd"/>
                            <w:r w:rsidRPr="00710CEF">
                              <w:rPr>
                                <w:rFonts w:ascii="Cambria" w:eastAsia="Times New Roman" w:hAnsi="Cambria"/>
                                <w:bCs/>
                                <w:color w:val="000000"/>
                                <w:sz w:val="20"/>
                                <w:szCs w:val="20"/>
                              </w:rPr>
                              <w:t xml:space="preserve">, Am = </w:t>
                            </w:r>
                            <w:proofErr w:type="spellStart"/>
                            <w:r w:rsidRPr="00710CEF">
                              <w:rPr>
                                <w:rFonts w:ascii="Cambria" w:eastAsia="Times New Roman" w:hAnsi="Cambria"/>
                                <w:bCs/>
                                <w:color w:val="000000"/>
                                <w:sz w:val="20"/>
                                <w:szCs w:val="20"/>
                              </w:rPr>
                              <w:t>Amitrptilin</w:t>
                            </w:r>
                            <w:proofErr w:type="spellEnd"/>
                            <w:r w:rsidRPr="00710CEF">
                              <w:rPr>
                                <w:rFonts w:ascii="Cambria" w:eastAsia="Times New Roman" w:hAnsi="Cambria"/>
                                <w:bCs/>
                                <w:color w:val="000000"/>
                                <w:sz w:val="20"/>
                                <w:szCs w:val="20"/>
                              </w:rPr>
                              <w:t xml:space="preserve">, Dx = </w:t>
                            </w:r>
                            <w:proofErr w:type="spellStart"/>
                            <w:r w:rsidRPr="00710CEF">
                              <w:rPr>
                                <w:rFonts w:ascii="Cambria" w:eastAsia="Times New Roman" w:hAnsi="Cambria"/>
                                <w:bCs/>
                                <w:color w:val="000000"/>
                                <w:sz w:val="20"/>
                                <w:szCs w:val="20"/>
                              </w:rPr>
                              <w:t>Duloksetin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Srt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Sertralin</w:t>
                            </w:r>
                            <w:proofErr w:type="spellEnd"/>
                            <w:r w:rsidRPr="00710CEF">
                              <w:rPr>
                                <w:rFonts w:ascii="Cambria" w:eastAsia="Times New Roman" w:hAnsi="Cambria"/>
                                <w:bCs/>
                                <w:color w:val="000000"/>
                                <w:sz w:val="20"/>
                                <w:szCs w:val="20"/>
                              </w:rPr>
                              <w:t xml:space="preserve"> </w:t>
                            </w:r>
                          </w:p>
                          <w:bookmarkEnd w:id="4"/>
                          <w:p w14:paraId="5DF0990B" w14:textId="77777777" w:rsidR="00E862D5" w:rsidRDefault="00E862D5" w:rsidP="00E862D5">
                            <w:pPr>
                              <w:keepNext/>
                              <w:spacing w:after="0" w:line="240" w:lineRule="auto"/>
                              <w:jc w:val="center"/>
                              <w:rPr>
                                <w:rFonts w:ascii="Cambria" w:eastAsia="Times New Roman" w:hAnsi="Cambr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5D6FEC" id="Text Box 17" o:spid="_x0000_s1027" type="#_x0000_t202" style="position:absolute;left:0;text-align:left;margin-left:0;margin-top:.05pt;width:425.55pt;height:212.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6OMAIAAFwEAAAOAAAAZHJzL2Uyb0RvYy54bWysVE2P2yAQvVfqf0DcGzuusx9WnFWaVapK&#10;0e5K2WrPBENsCTMUSOz013fA+eq2p6oXPMMMj5k3D08f+laRvbCuAV3S8SilRGgOVaO3Jf3+uvx0&#10;R4nzTFdMgRYlPQhHH2YfP0w7U4gMalCVsARBtCs6U9Lae1MkieO1aJkbgREagxJsyzy6dptUlnWI&#10;3qokS9ObpANbGQtcOIe7j0OQziK+lIL7Zymd8ESVFGvzcbVx3YQ1mU1ZsbXM1A0/lsH+oYqWNRov&#10;PUM9Ms/IzjZ/QLUNt+BA+hGHNgEpGy5iD9jNOH3XzbpmRsRekBxnzjS5/wfLn/Zr82KJ779AjwMM&#10;hHTGFQ43Qz+9tG34YqUE40jh4Uyb6D3huDnJ0zy/m1DCMZbdplk2uQ04yeW4sc5/FdCSYJTU4lwi&#10;XWy/cn5IPaWE2xyoplo2SkUnaEEslCV7hlNUPhaJ4L9lKU26kt58nqQRWEM4PiArjbVcmgqW7zc9&#10;aaqrhjdQHZAHC4NEnOHLBmtdMedfmEVNYOuoc/+Mi1SAd8HRoqQG+/Nv+yEfR4VRSjrUWEndjx2z&#10;ghL1TeMQ78d5HkQZnXxym6FjryOb64jetQtAAsb4ogyPZsj36mRKC+0bPod5uBVDTHO8u6T+ZC78&#10;oHx8TlzM5zEJZWiYX+m14QE6EB4m8dq/MWuO4/I46Sc4qZEV76Y25IaTGuY7D7KJIw08D6we6UcJ&#10;R1Ecn1t4I9d+zLr8FGa/AAAA//8DAFBLAwQUAAYACAAAACEANMsQvd4AAAAFAQAADwAAAGRycy9k&#10;b3ducmV2LnhtbEyPzU7DMBCE70i8g7VIXBB12pK2CnGqquJH4kZDW3Fz4yWJiNdR7Cbh7dme4Laz&#10;s5r5Nl2PthE9dr52pGA6iUAgFc7UVCr4yJ/vVyB80GR04wgV/KCHdXZ9lerEuIHesd+FUnAI+UQr&#10;qEJoEyl9UaHVfuJaJPa+XGd1YNmV0nR64HDbyFkULaTVNXFDpVvcVlh8785WweddeXzz48t+mMfz&#10;9um1z5cHkyt1ezNuHkEEHMPfMVzwGR0yZjq5MxkvGgX8SLhsBXureMrDScHDLF6AzFL5nz77BQAA&#10;//8DAFBLAQItABQABgAIAAAAIQC2gziS/gAAAOEBAAATAAAAAAAAAAAAAAAAAAAAAABbQ29udGVu&#10;dF9UeXBlc10ueG1sUEsBAi0AFAAGAAgAAAAhADj9If/WAAAAlAEAAAsAAAAAAAAAAAAAAAAALwEA&#10;AF9yZWxzLy5yZWxzUEsBAi0AFAAGAAgAAAAhAI1ovo4wAgAAXAQAAA4AAAAAAAAAAAAAAAAALgIA&#10;AGRycy9lMm9Eb2MueG1sUEsBAi0AFAAGAAgAAAAhADTLEL3eAAAABQEAAA8AAAAAAAAAAAAAAAAA&#10;igQAAGRycy9kb3ducmV2LnhtbFBLBQYAAAAABAAEAPMAAACVBQAAAAA=&#10;" fillcolor="white [3201]" stroked="f" strokeweight=".5pt">
                <v:textbox>
                  <w:txbxContent>
                    <w:p w14:paraId="00CF1957" w14:textId="77777777" w:rsidR="00E862D5" w:rsidRDefault="00E862D5" w:rsidP="00E862D5">
                      <w:pPr>
                        <w:keepNext/>
                        <w:spacing w:after="0" w:line="240" w:lineRule="auto"/>
                        <w:jc w:val="center"/>
                        <w:rPr>
                          <w:rFonts w:ascii="Cambria" w:eastAsia="Times New Roman" w:hAnsi="Cambria"/>
                          <w:b/>
                          <w:bCs/>
                          <w:sz w:val="20"/>
                          <w:szCs w:val="20"/>
                        </w:rPr>
                      </w:pPr>
                      <w:bookmarkStart w:id="5" w:name="_Hlk49263410"/>
                      <w:proofErr w:type="spellStart"/>
                      <w:r w:rsidRPr="00E862D5">
                        <w:rPr>
                          <w:rFonts w:ascii="Cambria" w:eastAsia="Times New Roman" w:hAnsi="Cambria"/>
                          <w:b/>
                          <w:bCs/>
                          <w:sz w:val="20"/>
                          <w:szCs w:val="20"/>
                        </w:rPr>
                        <w:t>Tabel</w:t>
                      </w:r>
                      <w:proofErr w:type="spellEnd"/>
                      <w:r w:rsidRPr="00E862D5">
                        <w:rPr>
                          <w:rFonts w:ascii="Cambria" w:eastAsia="Times New Roman" w:hAnsi="Cambria"/>
                          <w:b/>
                          <w:bCs/>
                          <w:sz w:val="20"/>
                          <w:szCs w:val="20"/>
                        </w:rPr>
                        <w:t xml:space="preserve"> II. </w:t>
                      </w:r>
                      <w:proofErr w:type="spellStart"/>
                      <w:r w:rsidRPr="00E862D5">
                        <w:rPr>
                          <w:rFonts w:ascii="Cambria" w:eastAsia="Times New Roman" w:hAnsi="Cambria"/>
                          <w:b/>
                          <w:bCs/>
                          <w:sz w:val="20"/>
                          <w:szCs w:val="20"/>
                        </w:rPr>
                        <w:t>Distribusi</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frekuensi</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penggunaan</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antidepresan</w:t>
                      </w:r>
                      <w:proofErr w:type="spellEnd"/>
                      <w:r w:rsidRPr="00E862D5">
                        <w:rPr>
                          <w:rFonts w:ascii="Cambria" w:eastAsia="Times New Roman" w:hAnsi="Cambria"/>
                          <w:b/>
                          <w:bCs/>
                          <w:sz w:val="20"/>
                          <w:szCs w:val="20"/>
                        </w:rPr>
                        <w:t xml:space="preserve"> pada </w:t>
                      </w:r>
                      <w:proofErr w:type="spellStart"/>
                      <w:r w:rsidRPr="00E862D5">
                        <w:rPr>
                          <w:rFonts w:ascii="Cambria" w:eastAsia="Times New Roman" w:hAnsi="Cambria"/>
                          <w:b/>
                          <w:bCs/>
                          <w:sz w:val="20"/>
                          <w:szCs w:val="20"/>
                        </w:rPr>
                        <w:t>pasien</w:t>
                      </w:r>
                      <w:proofErr w:type="spellEnd"/>
                      <w:r w:rsidRPr="00E862D5">
                        <w:rPr>
                          <w:rFonts w:ascii="Cambria" w:eastAsia="Times New Roman" w:hAnsi="Cambria"/>
                          <w:b/>
                          <w:bCs/>
                          <w:sz w:val="20"/>
                          <w:szCs w:val="20"/>
                        </w:rPr>
                        <w:t xml:space="preserve"> STD di </w:t>
                      </w:r>
                      <w:proofErr w:type="spellStart"/>
                      <w:r w:rsidRPr="00E862D5">
                        <w:rPr>
                          <w:rFonts w:ascii="Cambria" w:eastAsia="Times New Roman" w:hAnsi="Cambria"/>
                          <w:b/>
                          <w:bCs/>
                          <w:sz w:val="20"/>
                          <w:szCs w:val="20"/>
                        </w:rPr>
                        <w:t>instalasi</w:t>
                      </w:r>
                      <w:proofErr w:type="spellEnd"/>
                      <w:r w:rsidRPr="00E862D5">
                        <w:rPr>
                          <w:rFonts w:ascii="Cambria" w:eastAsia="Times New Roman" w:hAnsi="Cambria"/>
                          <w:b/>
                          <w:bCs/>
                          <w:sz w:val="20"/>
                          <w:szCs w:val="20"/>
                        </w:rPr>
                        <w:t xml:space="preserve"> RJ dan RI RS Jiwa Prof. Dr. </w:t>
                      </w:r>
                      <w:proofErr w:type="spellStart"/>
                      <w:r w:rsidRPr="00E862D5">
                        <w:rPr>
                          <w:rFonts w:ascii="Cambria" w:eastAsia="Times New Roman" w:hAnsi="Cambria"/>
                          <w:b/>
                          <w:bCs/>
                          <w:sz w:val="20"/>
                          <w:szCs w:val="20"/>
                        </w:rPr>
                        <w:t>Soerojo</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Magelang</w:t>
                      </w:r>
                      <w:proofErr w:type="spellEnd"/>
                      <w:r w:rsidRPr="00E862D5">
                        <w:rPr>
                          <w:rFonts w:ascii="Cambria" w:eastAsia="Times New Roman" w:hAnsi="Cambria"/>
                          <w:b/>
                          <w:bCs/>
                          <w:sz w:val="20"/>
                          <w:szCs w:val="20"/>
                        </w:rPr>
                        <w:t xml:space="preserve"> 2018</w:t>
                      </w:r>
                    </w:p>
                    <w:p w14:paraId="302CEF89" w14:textId="77777777" w:rsidR="00E862D5" w:rsidRPr="00E862D5" w:rsidRDefault="00E862D5" w:rsidP="00E862D5">
                      <w:pPr>
                        <w:keepNext/>
                        <w:spacing w:after="0" w:line="240" w:lineRule="auto"/>
                        <w:jc w:val="center"/>
                        <w:rPr>
                          <w:rFonts w:ascii="Cambria" w:eastAsia="Times New Roman" w:hAnsi="Cambria"/>
                          <w:b/>
                          <w:bCs/>
                          <w:sz w:val="10"/>
                          <w:szCs w:val="10"/>
                        </w:rPr>
                      </w:pPr>
                    </w:p>
                    <w:tbl>
                      <w:tblPr>
                        <w:tblW w:w="5199" w:type="pct"/>
                        <w:tblInd w:w="-147" w:type="dxa"/>
                        <w:tblBorders>
                          <w:top w:val="single" w:sz="4" w:space="0" w:color="auto"/>
                          <w:bottom w:val="single" w:sz="4" w:space="0" w:color="auto"/>
                        </w:tblBorders>
                        <w:tblLayout w:type="fixed"/>
                        <w:tblLook w:val="04A0" w:firstRow="1" w:lastRow="0" w:firstColumn="1" w:lastColumn="0" w:noHBand="0" w:noVBand="1"/>
                      </w:tblPr>
                      <w:tblGrid>
                        <w:gridCol w:w="483"/>
                        <w:gridCol w:w="929"/>
                        <w:gridCol w:w="1085"/>
                        <w:gridCol w:w="1304"/>
                        <w:gridCol w:w="1085"/>
                        <w:gridCol w:w="1208"/>
                        <w:gridCol w:w="1145"/>
                        <w:gridCol w:w="1316"/>
                      </w:tblGrid>
                      <w:tr w:rsidR="00E862D5" w:rsidRPr="00710CEF" w14:paraId="5E917FBB" w14:textId="77777777" w:rsidTr="00E862D5">
                        <w:trPr>
                          <w:trHeight w:val="53"/>
                        </w:trPr>
                        <w:tc>
                          <w:tcPr>
                            <w:tcW w:w="283" w:type="pct"/>
                            <w:vMerge w:val="restart"/>
                            <w:tcBorders>
                              <w:top w:val="single" w:sz="4" w:space="0" w:color="auto"/>
                              <w:bottom w:val="nil"/>
                            </w:tcBorders>
                            <w:shd w:val="clear" w:color="auto" w:fill="auto"/>
                            <w:noWrap/>
                            <w:vAlign w:val="center"/>
                            <w:hideMark/>
                          </w:tcPr>
                          <w:p w14:paraId="131335FA" w14:textId="77777777" w:rsidR="00E862D5" w:rsidRPr="00E862D5" w:rsidRDefault="00E862D5" w:rsidP="00E862D5">
                            <w:pPr>
                              <w:spacing w:after="0" w:line="240" w:lineRule="auto"/>
                              <w:jc w:val="center"/>
                              <w:rPr>
                                <w:rFonts w:ascii="Cambria" w:eastAsia="Times New Roman" w:hAnsi="Cambria"/>
                                <w:b/>
                                <w:bCs/>
                                <w:sz w:val="20"/>
                                <w:szCs w:val="20"/>
                              </w:rPr>
                            </w:pPr>
                            <w:r w:rsidRPr="00E862D5">
                              <w:rPr>
                                <w:rFonts w:ascii="Cambria" w:eastAsia="Times New Roman" w:hAnsi="Cambria"/>
                                <w:b/>
                                <w:bCs/>
                                <w:sz w:val="20"/>
                                <w:szCs w:val="20"/>
                              </w:rPr>
                              <w:t>No</w:t>
                            </w:r>
                          </w:p>
                        </w:tc>
                        <w:tc>
                          <w:tcPr>
                            <w:tcW w:w="542" w:type="pct"/>
                            <w:vMerge w:val="restart"/>
                            <w:tcBorders>
                              <w:top w:val="single" w:sz="4" w:space="0" w:color="auto"/>
                              <w:bottom w:val="nil"/>
                            </w:tcBorders>
                            <w:shd w:val="clear" w:color="auto" w:fill="auto"/>
                            <w:noWrap/>
                            <w:vAlign w:val="center"/>
                            <w:hideMark/>
                          </w:tcPr>
                          <w:p w14:paraId="630A69DF"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Antidepresan</w:t>
                            </w:r>
                            <w:proofErr w:type="spellEnd"/>
                          </w:p>
                        </w:tc>
                        <w:tc>
                          <w:tcPr>
                            <w:tcW w:w="1396" w:type="pct"/>
                            <w:gridSpan w:val="2"/>
                            <w:tcBorders>
                              <w:top w:val="single" w:sz="4" w:space="0" w:color="auto"/>
                              <w:bottom w:val="single" w:sz="4" w:space="0" w:color="auto"/>
                            </w:tcBorders>
                            <w:shd w:val="clear" w:color="auto" w:fill="auto"/>
                            <w:noWrap/>
                            <w:vAlign w:val="center"/>
                            <w:hideMark/>
                          </w:tcPr>
                          <w:p w14:paraId="218C76BE"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RJ</w:t>
                            </w:r>
                          </w:p>
                        </w:tc>
                        <w:tc>
                          <w:tcPr>
                            <w:tcW w:w="1340" w:type="pct"/>
                            <w:gridSpan w:val="2"/>
                            <w:tcBorders>
                              <w:top w:val="single" w:sz="4" w:space="0" w:color="auto"/>
                              <w:bottom w:val="single" w:sz="4" w:space="0" w:color="auto"/>
                            </w:tcBorders>
                            <w:shd w:val="clear" w:color="auto" w:fill="auto"/>
                            <w:noWrap/>
                            <w:vAlign w:val="center"/>
                            <w:hideMark/>
                          </w:tcPr>
                          <w:p w14:paraId="24B40BA0"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RI</w:t>
                            </w:r>
                          </w:p>
                        </w:tc>
                        <w:tc>
                          <w:tcPr>
                            <w:tcW w:w="1439" w:type="pct"/>
                            <w:gridSpan w:val="2"/>
                            <w:tcBorders>
                              <w:top w:val="single" w:sz="4" w:space="0" w:color="auto"/>
                              <w:bottom w:val="single" w:sz="4" w:space="0" w:color="auto"/>
                            </w:tcBorders>
                            <w:shd w:val="clear" w:color="auto" w:fill="auto"/>
                            <w:noWrap/>
                            <w:vAlign w:val="center"/>
                            <w:hideMark/>
                          </w:tcPr>
                          <w:p w14:paraId="2A2EC03C"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RJ dan RI</w:t>
                            </w:r>
                          </w:p>
                        </w:tc>
                      </w:tr>
                      <w:tr w:rsidR="00E862D5" w:rsidRPr="00710CEF" w14:paraId="76A555C1" w14:textId="77777777" w:rsidTr="00E862D5">
                        <w:trPr>
                          <w:trHeight w:val="109"/>
                        </w:trPr>
                        <w:tc>
                          <w:tcPr>
                            <w:tcW w:w="283" w:type="pct"/>
                            <w:vMerge/>
                            <w:tcBorders>
                              <w:top w:val="nil"/>
                              <w:bottom w:val="single" w:sz="4" w:space="0" w:color="auto"/>
                            </w:tcBorders>
                            <w:shd w:val="clear" w:color="auto" w:fill="auto"/>
                            <w:vAlign w:val="center"/>
                            <w:hideMark/>
                          </w:tcPr>
                          <w:p w14:paraId="0EDE2325" w14:textId="77777777" w:rsidR="00E862D5" w:rsidRPr="00E862D5" w:rsidRDefault="00E862D5" w:rsidP="00E862D5">
                            <w:pPr>
                              <w:spacing w:after="0" w:line="240" w:lineRule="auto"/>
                              <w:rPr>
                                <w:rFonts w:ascii="Cambria" w:eastAsia="Times New Roman" w:hAnsi="Cambria"/>
                                <w:b/>
                                <w:bCs/>
                                <w:sz w:val="20"/>
                                <w:szCs w:val="20"/>
                              </w:rPr>
                            </w:pPr>
                          </w:p>
                        </w:tc>
                        <w:tc>
                          <w:tcPr>
                            <w:tcW w:w="542" w:type="pct"/>
                            <w:vMerge/>
                            <w:tcBorders>
                              <w:top w:val="nil"/>
                              <w:bottom w:val="single" w:sz="4" w:space="0" w:color="auto"/>
                            </w:tcBorders>
                            <w:shd w:val="clear" w:color="auto" w:fill="auto"/>
                            <w:vAlign w:val="center"/>
                            <w:hideMark/>
                          </w:tcPr>
                          <w:p w14:paraId="7AF6FFBB" w14:textId="77777777" w:rsidR="00E862D5" w:rsidRPr="00E862D5" w:rsidRDefault="00E862D5" w:rsidP="00E862D5">
                            <w:pPr>
                              <w:spacing w:after="0" w:line="240" w:lineRule="auto"/>
                              <w:rPr>
                                <w:rFonts w:ascii="Cambria" w:eastAsia="Times New Roman" w:hAnsi="Cambria"/>
                                <w:b/>
                                <w:bCs/>
                                <w:color w:val="000000"/>
                                <w:sz w:val="20"/>
                                <w:szCs w:val="20"/>
                              </w:rPr>
                            </w:pPr>
                          </w:p>
                        </w:tc>
                        <w:tc>
                          <w:tcPr>
                            <w:tcW w:w="634" w:type="pct"/>
                            <w:tcBorders>
                              <w:top w:val="single" w:sz="4" w:space="0" w:color="auto"/>
                              <w:bottom w:val="single" w:sz="4" w:space="0" w:color="auto"/>
                            </w:tcBorders>
                            <w:shd w:val="clear" w:color="auto" w:fill="auto"/>
                            <w:vAlign w:val="center"/>
                            <w:hideMark/>
                          </w:tcPr>
                          <w:p w14:paraId="70BD9919"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Jumlah</w:t>
                            </w:r>
                            <w:proofErr w:type="spellEnd"/>
                            <w:r w:rsidRPr="00E862D5">
                              <w:rPr>
                                <w:rFonts w:ascii="Cambria" w:eastAsia="Times New Roman" w:hAnsi="Cambria"/>
                                <w:b/>
                                <w:bCs/>
                                <w:color w:val="000000"/>
                                <w:sz w:val="20"/>
                                <w:szCs w:val="20"/>
                              </w:rPr>
                              <w:t xml:space="preserve"> (n)</w:t>
                            </w:r>
                          </w:p>
                        </w:tc>
                        <w:tc>
                          <w:tcPr>
                            <w:tcW w:w="762" w:type="pct"/>
                            <w:tcBorders>
                              <w:top w:val="single" w:sz="4" w:space="0" w:color="auto"/>
                              <w:bottom w:val="single" w:sz="4" w:space="0" w:color="auto"/>
                            </w:tcBorders>
                            <w:shd w:val="clear" w:color="auto" w:fill="auto"/>
                            <w:vAlign w:val="center"/>
                            <w:hideMark/>
                          </w:tcPr>
                          <w:p w14:paraId="34A75123"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Presentase</w:t>
                            </w:r>
                            <w:proofErr w:type="spellEnd"/>
                          </w:p>
                        </w:tc>
                        <w:tc>
                          <w:tcPr>
                            <w:tcW w:w="634" w:type="pct"/>
                            <w:tcBorders>
                              <w:top w:val="single" w:sz="4" w:space="0" w:color="auto"/>
                              <w:bottom w:val="single" w:sz="4" w:space="0" w:color="auto"/>
                            </w:tcBorders>
                            <w:shd w:val="clear" w:color="auto" w:fill="auto"/>
                            <w:noWrap/>
                            <w:vAlign w:val="center"/>
                            <w:hideMark/>
                          </w:tcPr>
                          <w:p w14:paraId="11E08BB3" w14:textId="77777777" w:rsidR="00E862D5" w:rsidRPr="00E862D5" w:rsidRDefault="00E862D5" w:rsidP="00E862D5">
                            <w:pPr>
                              <w:spacing w:after="0" w:line="240" w:lineRule="auto"/>
                              <w:jc w:val="center"/>
                              <w:rPr>
                                <w:rFonts w:ascii="Cambria" w:eastAsia="Times New Roman" w:hAnsi="Cambria"/>
                                <w:b/>
                                <w:bCs/>
                                <w:sz w:val="20"/>
                                <w:szCs w:val="20"/>
                              </w:rPr>
                            </w:pPr>
                            <w:proofErr w:type="spellStart"/>
                            <w:r w:rsidRPr="00E862D5">
                              <w:rPr>
                                <w:rFonts w:ascii="Cambria" w:eastAsia="Times New Roman" w:hAnsi="Cambria"/>
                                <w:b/>
                                <w:bCs/>
                                <w:sz w:val="20"/>
                                <w:szCs w:val="20"/>
                              </w:rPr>
                              <w:t>Jumlah</w:t>
                            </w:r>
                            <w:proofErr w:type="spellEnd"/>
                            <w:r w:rsidRPr="00E862D5">
                              <w:rPr>
                                <w:rFonts w:ascii="Cambria" w:eastAsia="Times New Roman" w:hAnsi="Cambria"/>
                                <w:b/>
                                <w:bCs/>
                                <w:sz w:val="20"/>
                                <w:szCs w:val="20"/>
                              </w:rPr>
                              <w:t xml:space="preserve"> (n)</w:t>
                            </w:r>
                          </w:p>
                        </w:tc>
                        <w:tc>
                          <w:tcPr>
                            <w:tcW w:w="706" w:type="pct"/>
                            <w:tcBorders>
                              <w:top w:val="single" w:sz="4" w:space="0" w:color="auto"/>
                              <w:bottom w:val="single" w:sz="4" w:space="0" w:color="auto"/>
                            </w:tcBorders>
                            <w:shd w:val="clear" w:color="auto" w:fill="auto"/>
                            <w:noWrap/>
                            <w:vAlign w:val="center"/>
                            <w:hideMark/>
                          </w:tcPr>
                          <w:p w14:paraId="6E5C1FA7" w14:textId="77777777" w:rsidR="00E862D5" w:rsidRPr="00E862D5" w:rsidRDefault="00E862D5" w:rsidP="00E862D5">
                            <w:pPr>
                              <w:spacing w:after="0" w:line="240" w:lineRule="auto"/>
                              <w:ind w:left="-167" w:right="-119"/>
                              <w:jc w:val="center"/>
                              <w:rPr>
                                <w:rFonts w:ascii="Cambria" w:eastAsia="Times New Roman" w:hAnsi="Cambria"/>
                                <w:b/>
                                <w:bCs/>
                                <w:sz w:val="20"/>
                                <w:szCs w:val="20"/>
                              </w:rPr>
                            </w:pPr>
                            <w:proofErr w:type="spellStart"/>
                            <w:r w:rsidRPr="00E862D5">
                              <w:rPr>
                                <w:rFonts w:ascii="Cambria" w:eastAsia="Times New Roman" w:hAnsi="Cambria"/>
                                <w:b/>
                                <w:bCs/>
                                <w:sz w:val="20"/>
                                <w:szCs w:val="20"/>
                              </w:rPr>
                              <w:t>Presentase</w:t>
                            </w:r>
                            <w:proofErr w:type="spellEnd"/>
                          </w:p>
                        </w:tc>
                        <w:tc>
                          <w:tcPr>
                            <w:tcW w:w="669" w:type="pct"/>
                            <w:tcBorders>
                              <w:top w:val="single" w:sz="4" w:space="0" w:color="auto"/>
                              <w:bottom w:val="single" w:sz="4" w:space="0" w:color="auto"/>
                            </w:tcBorders>
                            <w:shd w:val="clear" w:color="auto" w:fill="auto"/>
                            <w:noWrap/>
                            <w:vAlign w:val="center"/>
                            <w:hideMark/>
                          </w:tcPr>
                          <w:p w14:paraId="5F372A66" w14:textId="77777777" w:rsidR="00E862D5" w:rsidRPr="00E862D5" w:rsidRDefault="00E862D5" w:rsidP="00E862D5">
                            <w:pPr>
                              <w:spacing w:after="0" w:line="240" w:lineRule="auto"/>
                              <w:jc w:val="center"/>
                              <w:rPr>
                                <w:rFonts w:ascii="Cambria" w:eastAsia="Times New Roman" w:hAnsi="Cambria"/>
                                <w:b/>
                                <w:bCs/>
                                <w:sz w:val="20"/>
                                <w:szCs w:val="20"/>
                              </w:rPr>
                            </w:pPr>
                            <w:proofErr w:type="spellStart"/>
                            <w:r w:rsidRPr="00E862D5">
                              <w:rPr>
                                <w:rFonts w:ascii="Cambria" w:eastAsia="Times New Roman" w:hAnsi="Cambria"/>
                                <w:b/>
                                <w:bCs/>
                                <w:sz w:val="20"/>
                                <w:szCs w:val="20"/>
                              </w:rPr>
                              <w:t>Jumlah</w:t>
                            </w:r>
                            <w:proofErr w:type="spellEnd"/>
                            <w:r w:rsidRPr="00E862D5">
                              <w:rPr>
                                <w:rFonts w:ascii="Cambria" w:eastAsia="Times New Roman" w:hAnsi="Cambria"/>
                                <w:b/>
                                <w:bCs/>
                                <w:sz w:val="20"/>
                                <w:szCs w:val="20"/>
                              </w:rPr>
                              <w:t xml:space="preserve"> (n)</w:t>
                            </w:r>
                          </w:p>
                        </w:tc>
                        <w:tc>
                          <w:tcPr>
                            <w:tcW w:w="767" w:type="pct"/>
                            <w:tcBorders>
                              <w:top w:val="single" w:sz="4" w:space="0" w:color="auto"/>
                              <w:bottom w:val="single" w:sz="4" w:space="0" w:color="auto"/>
                            </w:tcBorders>
                            <w:shd w:val="clear" w:color="auto" w:fill="auto"/>
                            <w:noWrap/>
                            <w:vAlign w:val="center"/>
                            <w:hideMark/>
                          </w:tcPr>
                          <w:p w14:paraId="62627813" w14:textId="77777777" w:rsidR="00E862D5" w:rsidRPr="00E862D5" w:rsidRDefault="00E862D5" w:rsidP="00E862D5">
                            <w:pPr>
                              <w:spacing w:after="0" w:line="240" w:lineRule="auto"/>
                              <w:jc w:val="center"/>
                              <w:rPr>
                                <w:rFonts w:ascii="Cambria" w:eastAsia="Times New Roman" w:hAnsi="Cambria"/>
                                <w:b/>
                                <w:bCs/>
                                <w:sz w:val="20"/>
                                <w:szCs w:val="20"/>
                              </w:rPr>
                            </w:pPr>
                            <w:proofErr w:type="spellStart"/>
                            <w:r w:rsidRPr="00E862D5">
                              <w:rPr>
                                <w:rFonts w:ascii="Cambria" w:eastAsia="Times New Roman" w:hAnsi="Cambria"/>
                                <w:b/>
                                <w:bCs/>
                                <w:sz w:val="20"/>
                                <w:szCs w:val="20"/>
                              </w:rPr>
                              <w:t>Presentase</w:t>
                            </w:r>
                            <w:proofErr w:type="spellEnd"/>
                          </w:p>
                        </w:tc>
                      </w:tr>
                      <w:tr w:rsidR="00E862D5" w:rsidRPr="00710CEF" w14:paraId="3624BA42" w14:textId="77777777" w:rsidTr="00E862D5">
                        <w:trPr>
                          <w:trHeight w:val="95"/>
                        </w:trPr>
                        <w:tc>
                          <w:tcPr>
                            <w:tcW w:w="283" w:type="pct"/>
                            <w:tcBorders>
                              <w:top w:val="single" w:sz="4" w:space="0" w:color="auto"/>
                            </w:tcBorders>
                            <w:shd w:val="clear" w:color="auto" w:fill="auto"/>
                            <w:noWrap/>
                            <w:vAlign w:val="center"/>
                            <w:hideMark/>
                          </w:tcPr>
                          <w:p w14:paraId="3FD7B9A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542" w:type="pct"/>
                            <w:tcBorders>
                              <w:top w:val="single" w:sz="4" w:space="0" w:color="auto"/>
                            </w:tcBorders>
                            <w:shd w:val="clear" w:color="auto" w:fill="auto"/>
                            <w:noWrap/>
                            <w:vAlign w:val="center"/>
                          </w:tcPr>
                          <w:p w14:paraId="51FB500E" w14:textId="77777777" w:rsidR="00E862D5" w:rsidRPr="00710CEF" w:rsidRDefault="00E862D5" w:rsidP="00E862D5">
                            <w:pPr>
                              <w:autoSpaceDE w:val="0"/>
                              <w:autoSpaceDN w:val="0"/>
                              <w:adjustRightInd w:val="0"/>
                              <w:spacing w:after="0" w:line="240" w:lineRule="auto"/>
                              <w:rPr>
                                <w:rFonts w:ascii="Cambria" w:hAnsi="Cambria"/>
                                <w:color w:val="000000"/>
                                <w:sz w:val="20"/>
                                <w:szCs w:val="20"/>
                              </w:rPr>
                            </w:pPr>
                            <w:proofErr w:type="spellStart"/>
                            <w:r w:rsidRPr="00710CEF">
                              <w:rPr>
                                <w:rFonts w:ascii="Cambria" w:hAnsi="Cambria"/>
                                <w:color w:val="000000"/>
                                <w:sz w:val="20"/>
                                <w:szCs w:val="20"/>
                              </w:rPr>
                              <w:t>Fxt</w:t>
                            </w:r>
                            <w:proofErr w:type="spellEnd"/>
                          </w:p>
                        </w:tc>
                        <w:tc>
                          <w:tcPr>
                            <w:tcW w:w="634" w:type="pct"/>
                            <w:tcBorders>
                              <w:top w:val="single" w:sz="4" w:space="0" w:color="auto"/>
                            </w:tcBorders>
                            <w:shd w:val="clear" w:color="auto" w:fill="auto"/>
                            <w:noWrap/>
                            <w:vAlign w:val="center"/>
                          </w:tcPr>
                          <w:p w14:paraId="313B0EFD"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22</w:t>
                            </w:r>
                          </w:p>
                        </w:tc>
                        <w:tc>
                          <w:tcPr>
                            <w:tcW w:w="762" w:type="pct"/>
                            <w:tcBorders>
                              <w:top w:val="single" w:sz="4" w:space="0" w:color="auto"/>
                            </w:tcBorders>
                            <w:shd w:val="clear" w:color="auto" w:fill="auto"/>
                            <w:noWrap/>
                            <w:vAlign w:val="center"/>
                          </w:tcPr>
                          <w:p w14:paraId="41BADAF3"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68,75%</w:t>
                            </w:r>
                          </w:p>
                        </w:tc>
                        <w:tc>
                          <w:tcPr>
                            <w:tcW w:w="634" w:type="pct"/>
                            <w:tcBorders>
                              <w:top w:val="single" w:sz="4" w:space="0" w:color="auto"/>
                            </w:tcBorders>
                            <w:shd w:val="clear" w:color="auto" w:fill="auto"/>
                            <w:noWrap/>
                            <w:vAlign w:val="center"/>
                          </w:tcPr>
                          <w:p w14:paraId="386E6A5A"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59</w:t>
                            </w:r>
                          </w:p>
                        </w:tc>
                        <w:tc>
                          <w:tcPr>
                            <w:tcW w:w="706" w:type="pct"/>
                            <w:tcBorders>
                              <w:top w:val="single" w:sz="4" w:space="0" w:color="auto"/>
                            </w:tcBorders>
                            <w:shd w:val="clear" w:color="auto" w:fill="auto"/>
                            <w:noWrap/>
                            <w:vAlign w:val="center"/>
                          </w:tcPr>
                          <w:p w14:paraId="7EF2E2DF"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80,82%</w:t>
                            </w:r>
                          </w:p>
                        </w:tc>
                        <w:tc>
                          <w:tcPr>
                            <w:tcW w:w="669" w:type="pct"/>
                            <w:tcBorders>
                              <w:top w:val="single" w:sz="4" w:space="0" w:color="auto"/>
                            </w:tcBorders>
                            <w:shd w:val="clear" w:color="auto" w:fill="auto"/>
                            <w:noWrap/>
                            <w:vAlign w:val="center"/>
                          </w:tcPr>
                          <w:p w14:paraId="46F67F98"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81</w:t>
                            </w:r>
                          </w:p>
                        </w:tc>
                        <w:tc>
                          <w:tcPr>
                            <w:tcW w:w="767" w:type="pct"/>
                            <w:tcBorders>
                              <w:top w:val="single" w:sz="4" w:space="0" w:color="auto"/>
                            </w:tcBorders>
                            <w:shd w:val="clear" w:color="auto" w:fill="auto"/>
                            <w:noWrap/>
                            <w:vAlign w:val="center"/>
                          </w:tcPr>
                          <w:p w14:paraId="7989CA59" w14:textId="77777777" w:rsidR="00E862D5" w:rsidRPr="00710CEF" w:rsidRDefault="00E862D5" w:rsidP="00E862D5">
                            <w:pPr>
                              <w:autoSpaceDE w:val="0"/>
                              <w:autoSpaceDN w:val="0"/>
                              <w:adjustRightInd w:val="0"/>
                              <w:spacing w:after="0" w:line="240" w:lineRule="auto"/>
                              <w:jc w:val="center"/>
                              <w:rPr>
                                <w:rFonts w:ascii="Cambria" w:hAnsi="Cambria"/>
                                <w:color w:val="000000"/>
                                <w:sz w:val="20"/>
                                <w:szCs w:val="20"/>
                              </w:rPr>
                            </w:pPr>
                            <w:r w:rsidRPr="00710CEF">
                              <w:rPr>
                                <w:rFonts w:ascii="Cambria" w:hAnsi="Cambria"/>
                                <w:color w:val="000000"/>
                                <w:sz w:val="20"/>
                                <w:szCs w:val="20"/>
                              </w:rPr>
                              <w:t>77,14%</w:t>
                            </w:r>
                          </w:p>
                        </w:tc>
                      </w:tr>
                      <w:tr w:rsidR="00E862D5" w:rsidRPr="00710CEF" w14:paraId="2ABCD1F9" w14:textId="77777777" w:rsidTr="00E862D5">
                        <w:trPr>
                          <w:trHeight w:val="95"/>
                        </w:trPr>
                        <w:tc>
                          <w:tcPr>
                            <w:tcW w:w="283" w:type="pct"/>
                            <w:shd w:val="clear" w:color="auto" w:fill="auto"/>
                            <w:noWrap/>
                            <w:vAlign w:val="center"/>
                            <w:hideMark/>
                          </w:tcPr>
                          <w:p w14:paraId="3A0A4E9E"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542" w:type="pct"/>
                            <w:shd w:val="clear" w:color="auto" w:fill="auto"/>
                            <w:noWrap/>
                            <w:vAlign w:val="center"/>
                          </w:tcPr>
                          <w:p w14:paraId="3876D8AB"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p>
                        </w:tc>
                        <w:tc>
                          <w:tcPr>
                            <w:tcW w:w="634" w:type="pct"/>
                            <w:shd w:val="clear" w:color="auto" w:fill="auto"/>
                            <w:noWrap/>
                            <w:vAlign w:val="center"/>
                          </w:tcPr>
                          <w:p w14:paraId="4262E6B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762" w:type="pct"/>
                            <w:shd w:val="clear" w:color="auto" w:fill="auto"/>
                            <w:noWrap/>
                            <w:vAlign w:val="center"/>
                          </w:tcPr>
                          <w:p w14:paraId="673A0F7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21,88%</w:t>
                            </w:r>
                          </w:p>
                        </w:tc>
                        <w:tc>
                          <w:tcPr>
                            <w:tcW w:w="634" w:type="pct"/>
                            <w:shd w:val="clear" w:color="auto" w:fill="auto"/>
                            <w:noWrap/>
                            <w:vAlign w:val="center"/>
                          </w:tcPr>
                          <w:p w14:paraId="396F196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706" w:type="pct"/>
                            <w:shd w:val="clear" w:color="auto" w:fill="auto"/>
                            <w:noWrap/>
                            <w:vAlign w:val="center"/>
                          </w:tcPr>
                          <w:p w14:paraId="762F26F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9,59%</w:t>
                            </w:r>
                          </w:p>
                        </w:tc>
                        <w:tc>
                          <w:tcPr>
                            <w:tcW w:w="669" w:type="pct"/>
                            <w:shd w:val="clear" w:color="auto" w:fill="auto"/>
                            <w:noWrap/>
                            <w:vAlign w:val="center"/>
                          </w:tcPr>
                          <w:p w14:paraId="09F7A13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14</w:t>
                            </w:r>
                          </w:p>
                        </w:tc>
                        <w:tc>
                          <w:tcPr>
                            <w:tcW w:w="767" w:type="pct"/>
                            <w:shd w:val="clear" w:color="auto" w:fill="auto"/>
                            <w:noWrap/>
                            <w:vAlign w:val="center"/>
                          </w:tcPr>
                          <w:p w14:paraId="7BEF69D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13,33%</w:t>
                            </w:r>
                          </w:p>
                        </w:tc>
                      </w:tr>
                      <w:tr w:rsidR="00E862D5" w:rsidRPr="00710CEF" w14:paraId="721C61F9" w14:textId="77777777" w:rsidTr="00E862D5">
                        <w:trPr>
                          <w:trHeight w:val="199"/>
                        </w:trPr>
                        <w:tc>
                          <w:tcPr>
                            <w:tcW w:w="283" w:type="pct"/>
                            <w:shd w:val="clear" w:color="auto" w:fill="auto"/>
                            <w:noWrap/>
                            <w:vAlign w:val="center"/>
                            <w:hideMark/>
                          </w:tcPr>
                          <w:p w14:paraId="28D0080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542" w:type="pct"/>
                            <w:shd w:val="clear" w:color="auto" w:fill="auto"/>
                            <w:noWrap/>
                            <w:vAlign w:val="center"/>
                          </w:tcPr>
                          <w:p w14:paraId="4FD02AAA"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Mapro</w:t>
                            </w:r>
                            <w:proofErr w:type="spellEnd"/>
                          </w:p>
                        </w:tc>
                        <w:tc>
                          <w:tcPr>
                            <w:tcW w:w="634" w:type="pct"/>
                            <w:shd w:val="clear" w:color="auto" w:fill="auto"/>
                            <w:noWrap/>
                            <w:vAlign w:val="center"/>
                          </w:tcPr>
                          <w:p w14:paraId="000191D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62" w:type="pct"/>
                            <w:shd w:val="clear" w:color="auto" w:fill="auto"/>
                            <w:noWrap/>
                            <w:vAlign w:val="center"/>
                          </w:tcPr>
                          <w:p w14:paraId="574526B8"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634" w:type="pct"/>
                            <w:shd w:val="clear" w:color="auto" w:fill="auto"/>
                            <w:noWrap/>
                            <w:vAlign w:val="center"/>
                          </w:tcPr>
                          <w:p w14:paraId="12EB487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706" w:type="pct"/>
                            <w:shd w:val="clear" w:color="auto" w:fill="auto"/>
                            <w:noWrap/>
                            <w:vAlign w:val="center"/>
                          </w:tcPr>
                          <w:p w14:paraId="6748134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4,11%</w:t>
                            </w:r>
                          </w:p>
                        </w:tc>
                        <w:tc>
                          <w:tcPr>
                            <w:tcW w:w="669" w:type="pct"/>
                            <w:shd w:val="clear" w:color="auto" w:fill="auto"/>
                            <w:noWrap/>
                            <w:vAlign w:val="center"/>
                          </w:tcPr>
                          <w:p w14:paraId="5319B73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767" w:type="pct"/>
                            <w:shd w:val="clear" w:color="auto" w:fill="auto"/>
                            <w:noWrap/>
                            <w:vAlign w:val="center"/>
                          </w:tcPr>
                          <w:p w14:paraId="1C97441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3,81%</w:t>
                            </w:r>
                          </w:p>
                        </w:tc>
                      </w:tr>
                      <w:tr w:rsidR="00E862D5" w:rsidRPr="00710CEF" w14:paraId="545C6C2F" w14:textId="77777777" w:rsidTr="00E862D5">
                        <w:trPr>
                          <w:trHeight w:val="95"/>
                        </w:trPr>
                        <w:tc>
                          <w:tcPr>
                            <w:tcW w:w="283" w:type="pct"/>
                            <w:shd w:val="clear" w:color="auto" w:fill="auto"/>
                            <w:noWrap/>
                            <w:vAlign w:val="center"/>
                            <w:hideMark/>
                          </w:tcPr>
                          <w:p w14:paraId="45E7871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542" w:type="pct"/>
                            <w:shd w:val="clear" w:color="auto" w:fill="auto"/>
                            <w:noWrap/>
                            <w:vAlign w:val="center"/>
                          </w:tcPr>
                          <w:p w14:paraId="5E356985" w14:textId="77777777" w:rsidR="00E862D5" w:rsidRPr="00710CEF" w:rsidRDefault="00E862D5" w:rsidP="00E862D5">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Am</w:t>
                            </w:r>
                          </w:p>
                        </w:tc>
                        <w:tc>
                          <w:tcPr>
                            <w:tcW w:w="634" w:type="pct"/>
                            <w:shd w:val="clear" w:color="auto" w:fill="auto"/>
                            <w:noWrap/>
                            <w:vAlign w:val="center"/>
                          </w:tcPr>
                          <w:p w14:paraId="421E050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62" w:type="pct"/>
                            <w:shd w:val="clear" w:color="auto" w:fill="auto"/>
                            <w:noWrap/>
                            <w:vAlign w:val="center"/>
                          </w:tcPr>
                          <w:p w14:paraId="14B4DFF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634" w:type="pct"/>
                            <w:shd w:val="clear" w:color="auto" w:fill="auto"/>
                            <w:noWrap/>
                            <w:vAlign w:val="center"/>
                          </w:tcPr>
                          <w:p w14:paraId="7A003C66"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706" w:type="pct"/>
                            <w:shd w:val="clear" w:color="auto" w:fill="auto"/>
                            <w:noWrap/>
                            <w:vAlign w:val="center"/>
                          </w:tcPr>
                          <w:p w14:paraId="761A0E1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2,74%</w:t>
                            </w:r>
                          </w:p>
                        </w:tc>
                        <w:tc>
                          <w:tcPr>
                            <w:tcW w:w="669" w:type="pct"/>
                            <w:shd w:val="clear" w:color="auto" w:fill="auto"/>
                            <w:noWrap/>
                            <w:vAlign w:val="center"/>
                          </w:tcPr>
                          <w:p w14:paraId="609A632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767" w:type="pct"/>
                            <w:shd w:val="clear" w:color="auto" w:fill="auto"/>
                            <w:noWrap/>
                            <w:vAlign w:val="center"/>
                          </w:tcPr>
                          <w:p w14:paraId="1DDA222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2,86%</w:t>
                            </w:r>
                          </w:p>
                        </w:tc>
                      </w:tr>
                      <w:tr w:rsidR="00E862D5" w:rsidRPr="00710CEF" w14:paraId="184BF283" w14:textId="77777777" w:rsidTr="00E862D5">
                        <w:trPr>
                          <w:trHeight w:val="95"/>
                        </w:trPr>
                        <w:tc>
                          <w:tcPr>
                            <w:tcW w:w="283" w:type="pct"/>
                            <w:shd w:val="clear" w:color="auto" w:fill="auto"/>
                            <w:noWrap/>
                            <w:vAlign w:val="center"/>
                            <w:hideMark/>
                          </w:tcPr>
                          <w:p w14:paraId="78AF2E3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w:t>
                            </w:r>
                          </w:p>
                        </w:tc>
                        <w:tc>
                          <w:tcPr>
                            <w:tcW w:w="542" w:type="pct"/>
                            <w:shd w:val="clear" w:color="auto" w:fill="auto"/>
                            <w:noWrap/>
                            <w:vAlign w:val="center"/>
                          </w:tcPr>
                          <w:p w14:paraId="738E2BA8" w14:textId="77777777" w:rsidR="00E862D5" w:rsidRPr="00710CEF" w:rsidRDefault="00E862D5" w:rsidP="00E862D5">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Dx</w:t>
                            </w:r>
                          </w:p>
                        </w:tc>
                        <w:tc>
                          <w:tcPr>
                            <w:tcW w:w="634" w:type="pct"/>
                            <w:shd w:val="clear" w:color="auto" w:fill="auto"/>
                            <w:noWrap/>
                            <w:vAlign w:val="center"/>
                          </w:tcPr>
                          <w:p w14:paraId="302DC72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w:t>
                            </w:r>
                          </w:p>
                        </w:tc>
                        <w:tc>
                          <w:tcPr>
                            <w:tcW w:w="762" w:type="pct"/>
                            <w:shd w:val="clear" w:color="auto" w:fill="auto"/>
                            <w:noWrap/>
                            <w:vAlign w:val="center"/>
                          </w:tcPr>
                          <w:p w14:paraId="673D7456"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0,00%</w:t>
                            </w:r>
                          </w:p>
                        </w:tc>
                        <w:tc>
                          <w:tcPr>
                            <w:tcW w:w="634" w:type="pct"/>
                            <w:shd w:val="clear" w:color="auto" w:fill="auto"/>
                            <w:noWrap/>
                            <w:vAlign w:val="center"/>
                          </w:tcPr>
                          <w:p w14:paraId="3BA4F34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706" w:type="pct"/>
                            <w:shd w:val="clear" w:color="auto" w:fill="auto"/>
                            <w:noWrap/>
                            <w:vAlign w:val="center"/>
                          </w:tcPr>
                          <w:p w14:paraId="421634E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2,74%</w:t>
                            </w:r>
                          </w:p>
                        </w:tc>
                        <w:tc>
                          <w:tcPr>
                            <w:tcW w:w="669" w:type="pct"/>
                            <w:shd w:val="clear" w:color="auto" w:fill="auto"/>
                            <w:noWrap/>
                            <w:vAlign w:val="center"/>
                          </w:tcPr>
                          <w:p w14:paraId="68F74AC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767" w:type="pct"/>
                            <w:shd w:val="clear" w:color="auto" w:fill="auto"/>
                            <w:noWrap/>
                            <w:vAlign w:val="center"/>
                          </w:tcPr>
                          <w:p w14:paraId="71FD2A48"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1,90%</w:t>
                            </w:r>
                          </w:p>
                        </w:tc>
                      </w:tr>
                      <w:tr w:rsidR="00E862D5" w:rsidRPr="00710CEF" w14:paraId="66169922" w14:textId="77777777" w:rsidTr="00E862D5">
                        <w:trPr>
                          <w:trHeight w:val="95"/>
                        </w:trPr>
                        <w:tc>
                          <w:tcPr>
                            <w:tcW w:w="283" w:type="pct"/>
                            <w:shd w:val="clear" w:color="auto" w:fill="auto"/>
                            <w:noWrap/>
                            <w:vAlign w:val="center"/>
                            <w:hideMark/>
                          </w:tcPr>
                          <w:p w14:paraId="34A343D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542" w:type="pct"/>
                            <w:shd w:val="clear" w:color="auto" w:fill="auto"/>
                            <w:noWrap/>
                            <w:vAlign w:val="center"/>
                            <w:hideMark/>
                          </w:tcPr>
                          <w:p w14:paraId="766F3891"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Srt</w:t>
                            </w:r>
                            <w:proofErr w:type="spellEnd"/>
                          </w:p>
                        </w:tc>
                        <w:tc>
                          <w:tcPr>
                            <w:tcW w:w="634" w:type="pct"/>
                            <w:shd w:val="clear" w:color="auto" w:fill="auto"/>
                            <w:noWrap/>
                            <w:vAlign w:val="center"/>
                            <w:hideMark/>
                          </w:tcPr>
                          <w:p w14:paraId="23DA173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62" w:type="pct"/>
                            <w:shd w:val="clear" w:color="auto" w:fill="auto"/>
                            <w:noWrap/>
                            <w:vAlign w:val="center"/>
                            <w:hideMark/>
                          </w:tcPr>
                          <w:p w14:paraId="00B9CBF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634" w:type="pct"/>
                            <w:shd w:val="clear" w:color="auto" w:fill="auto"/>
                            <w:noWrap/>
                            <w:vAlign w:val="center"/>
                            <w:hideMark/>
                          </w:tcPr>
                          <w:p w14:paraId="72D35A0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w:t>
                            </w:r>
                          </w:p>
                        </w:tc>
                        <w:tc>
                          <w:tcPr>
                            <w:tcW w:w="706" w:type="pct"/>
                            <w:shd w:val="clear" w:color="auto" w:fill="auto"/>
                            <w:noWrap/>
                            <w:vAlign w:val="center"/>
                            <w:hideMark/>
                          </w:tcPr>
                          <w:p w14:paraId="3132F7A6"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0,00%</w:t>
                            </w:r>
                          </w:p>
                        </w:tc>
                        <w:tc>
                          <w:tcPr>
                            <w:tcW w:w="669" w:type="pct"/>
                            <w:shd w:val="clear" w:color="auto" w:fill="auto"/>
                            <w:noWrap/>
                            <w:vAlign w:val="center"/>
                            <w:hideMark/>
                          </w:tcPr>
                          <w:p w14:paraId="0B53669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67" w:type="pct"/>
                            <w:shd w:val="clear" w:color="auto" w:fill="auto"/>
                            <w:noWrap/>
                            <w:vAlign w:val="center"/>
                            <w:hideMark/>
                          </w:tcPr>
                          <w:p w14:paraId="19943735" w14:textId="77777777" w:rsidR="00E862D5" w:rsidRPr="00710CEF" w:rsidRDefault="00E862D5" w:rsidP="00E862D5">
                            <w:pPr>
                              <w:keepNext/>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0,95%</w:t>
                            </w:r>
                          </w:p>
                        </w:tc>
                      </w:tr>
                      <w:tr w:rsidR="00E862D5" w:rsidRPr="00710CEF" w14:paraId="061F02D3" w14:textId="77777777" w:rsidTr="00E862D5">
                        <w:trPr>
                          <w:trHeight w:val="95"/>
                        </w:trPr>
                        <w:tc>
                          <w:tcPr>
                            <w:tcW w:w="826" w:type="pct"/>
                            <w:gridSpan w:val="2"/>
                            <w:shd w:val="clear" w:color="auto" w:fill="auto"/>
                            <w:noWrap/>
                            <w:vAlign w:val="center"/>
                          </w:tcPr>
                          <w:p w14:paraId="0BFDA5F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Total</w:t>
                            </w:r>
                          </w:p>
                        </w:tc>
                        <w:tc>
                          <w:tcPr>
                            <w:tcW w:w="634" w:type="pct"/>
                            <w:shd w:val="clear" w:color="auto" w:fill="auto"/>
                            <w:noWrap/>
                            <w:vAlign w:val="center"/>
                          </w:tcPr>
                          <w:p w14:paraId="1CD59F52"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32</w:t>
                            </w:r>
                          </w:p>
                        </w:tc>
                        <w:tc>
                          <w:tcPr>
                            <w:tcW w:w="762" w:type="pct"/>
                            <w:shd w:val="clear" w:color="auto" w:fill="auto"/>
                            <w:noWrap/>
                            <w:vAlign w:val="center"/>
                          </w:tcPr>
                          <w:p w14:paraId="4A4DE06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634" w:type="pct"/>
                            <w:shd w:val="clear" w:color="auto" w:fill="auto"/>
                            <w:noWrap/>
                            <w:vAlign w:val="center"/>
                          </w:tcPr>
                          <w:p w14:paraId="28A6EAE5"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73</w:t>
                            </w:r>
                          </w:p>
                        </w:tc>
                        <w:tc>
                          <w:tcPr>
                            <w:tcW w:w="706" w:type="pct"/>
                            <w:shd w:val="clear" w:color="auto" w:fill="auto"/>
                            <w:noWrap/>
                            <w:vAlign w:val="center"/>
                          </w:tcPr>
                          <w:p w14:paraId="268E295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669" w:type="pct"/>
                            <w:shd w:val="clear" w:color="auto" w:fill="auto"/>
                            <w:noWrap/>
                            <w:vAlign w:val="center"/>
                          </w:tcPr>
                          <w:p w14:paraId="36D583E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105</w:t>
                            </w:r>
                          </w:p>
                        </w:tc>
                        <w:tc>
                          <w:tcPr>
                            <w:tcW w:w="767" w:type="pct"/>
                            <w:shd w:val="clear" w:color="auto" w:fill="auto"/>
                            <w:noWrap/>
                            <w:vAlign w:val="center"/>
                          </w:tcPr>
                          <w:p w14:paraId="38328B83" w14:textId="77777777" w:rsidR="00E862D5" w:rsidRPr="00710CEF" w:rsidRDefault="00E862D5" w:rsidP="00E862D5">
                            <w:pPr>
                              <w:keepNext/>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r>
                    </w:tbl>
                    <w:p w14:paraId="38403A8E" w14:textId="77777777" w:rsidR="00E862D5" w:rsidRPr="00E862D5" w:rsidRDefault="00E862D5" w:rsidP="00E862D5">
                      <w:pPr>
                        <w:keepNext/>
                        <w:spacing w:after="0" w:line="240" w:lineRule="auto"/>
                        <w:jc w:val="center"/>
                        <w:rPr>
                          <w:rFonts w:ascii="Cambria" w:eastAsia="Times New Roman" w:hAnsi="Cambria"/>
                          <w:b/>
                          <w:bCs/>
                          <w:sz w:val="10"/>
                          <w:szCs w:val="10"/>
                        </w:rPr>
                      </w:pPr>
                    </w:p>
                    <w:p w14:paraId="240BCBA4" w14:textId="3FEAB6FF" w:rsidR="00E862D5" w:rsidRPr="00710CEF" w:rsidRDefault="00E862D5" w:rsidP="00E862D5">
                      <w:pPr>
                        <w:spacing w:after="0" w:line="240" w:lineRule="auto"/>
                        <w:ind w:left="-142"/>
                        <w:jc w:val="both"/>
                        <w:rPr>
                          <w:rFonts w:ascii="Cambria" w:eastAsia="Times New Roman" w:hAnsi="Cambria"/>
                          <w:color w:val="4F81BD"/>
                          <w:sz w:val="20"/>
                          <w:szCs w:val="20"/>
                        </w:rPr>
                      </w:pPr>
                      <w:proofErr w:type="spellStart"/>
                      <w:proofErr w:type="gramStart"/>
                      <w:r w:rsidRPr="00710CEF">
                        <w:rPr>
                          <w:rFonts w:ascii="Cambria" w:eastAsia="Times New Roman" w:hAnsi="Cambria"/>
                          <w:bCs/>
                          <w:sz w:val="20"/>
                          <w:szCs w:val="20"/>
                        </w:rPr>
                        <w:t>Keterangan</w:t>
                      </w:r>
                      <w:proofErr w:type="spellEnd"/>
                      <w:r>
                        <w:rPr>
                          <w:rFonts w:ascii="Cambria" w:eastAsia="Times New Roman" w:hAnsi="Cambria"/>
                          <w:bCs/>
                          <w:color w:val="4F81BD"/>
                          <w:sz w:val="20"/>
                          <w:szCs w:val="20"/>
                        </w:rPr>
                        <w:t xml:space="preserve"> </w:t>
                      </w:r>
                      <w:r w:rsidRPr="00710CEF">
                        <w:rPr>
                          <w:rFonts w:ascii="Cambria" w:eastAsia="Times New Roman" w:hAnsi="Cambria"/>
                          <w:bCs/>
                          <w:color w:val="4F81BD"/>
                          <w:sz w:val="20"/>
                          <w:szCs w:val="20"/>
                        </w:rPr>
                        <w:t>:</w:t>
                      </w:r>
                      <w:proofErr w:type="gramEnd"/>
                      <w:r w:rsidRPr="00710CEF">
                        <w:rPr>
                          <w:rFonts w:ascii="Cambria" w:eastAsia="Times New Roman" w:hAnsi="Cambria"/>
                          <w:bCs/>
                          <w:color w:val="4F81BD"/>
                          <w:sz w:val="20"/>
                          <w:szCs w:val="20"/>
                        </w:rPr>
                        <w:t xml:space="preserve"> </w:t>
                      </w:r>
                      <w:r w:rsidRPr="00710CEF">
                        <w:rPr>
                          <w:rFonts w:ascii="Cambria" w:eastAsia="Times New Roman" w:hAnsi="Cambria"/>
                          <w:bCs/>
                          <w:color w:val="000000"/>
                          <w:sz w:val="20"/>
                          <w:szCs w:val="20"/>
                        </w:rPr>
                        <w:t xml:space="preserve">n = </w:t>
                      </w:r>
                      <w:proofErr w:type="spellStart"/>
                      <w:r w:rsidRPr="00710CEF">
                        <w:rPr>
                          <w:rFonts w:ascii="Cambria" w:eastAsia="Times New Roman" w:hAnsi="Cambria"/>
                          <w:bCs/>
                          <w:color w:val="000000"/>
                          <w:sz w:val="20"/>
                          <w:szCs w:val="20"/>
                        </w:rPr>
                        <w:t>jumlah</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penggunaan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antidepresan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Fxt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Fluoksetin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Escit</w:t>
                      </w:r>
                      <w:proofErr w:type="spellEnd"/>
                      <w:r w:rsidRPr="00710CEF">
                        <w:rPr>
                          <w:rFonts w:ascii="Cambria" w:eastAsia="Times New Roman" w:hAnsi="Cambria"/>
                          <w:bCs/>
                          <w:color w:val="000000"/>
                          <w:sz w:val="20"/>
                          <w:szCs w:val="20"/>
                        </w:rPr>
                        <w:t xml:space="preserve"> = Escitalopram, </w:t>
                      </w:r>
                      <w:proofErr w:type="spellStart"/>
                      <w:r w:rsidRPr="00710CEF">
                        <w:rPr>
                          <w:rFonts w:ascii="Cambria" w:eastAsia="Times New Roman" w:hAnsi="Cambria"/>
                          <w:bCs/>
                          <w:color w:val="000000"/>
                          <w:sz w:val="20"/>
                          <w:szCs w:val="20"/>
                        </w:rPr>
                        <w:t>Mapro</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Maprotilin</w:t>
                      </w:r>
                      <w:proofErr w:type="spellEnd"/>
                      <w:r w:rsidRPr="00710CEF">
                        <w:rPr>
                          <w:rFonts w:ascii="Cambria" w:eastAsia="Times New Roman" w:hAnsi="Cambria"/>
                          <w:bCs/>
                          <w:color w:val="000000"/>
                          <w:sz w:val="20"/>
                          <w:szCs w:val="20"/>
                        </w:rPr>
                        <w:t xml:space="preserve">, Am = </w:t>
                      </w:r>
                      <w:proofErr w:type="spellStart"/>
                      <w:r w:rsidRPr="00710CEF">
                        <w:rPr>
                          <w:rFonts w:ascii="Cambria" w:eastAsia="Times New Roman" w:hAnsi="Cambria"/>
                          <w:bCs/>
                          <w:color w:val="000000"/>
                          <w:sz w:val="20"/>
                          <w:szCs w:val="20"/>
                        </w:rPr>
                        <w:t>Amitrptilin</w:t>
                      </w:r>
                      <w:proofErr w:type="spellEnd"/>
                      <w:r w:rsidRPr="00710CEF">
                        <w:rPr>
                          <w:rFonts w:ascii="Cambria" w:eastAsia="Times New Roman" w:hAnsi="Cambria"/>
                          <w:bCs/>
                          <w:color w:val="000000"/>
                          <w:sz w:val="20"/>
                          <w:szCs w:val="20"/>
                        </w:rPr>
                        <w:t xml:space="preserve">, Dx = </w:t>
                      </w:r>
                      <w:proofErr w:type="spellStart"/>
                      <w:r w:rsidRPr="00710CEF">
                        <w:rPr>
                          <w:rFonts w:ascii="Cambria" w:eastAsia="Times New Roman" w:hAnsi="Cambria"/>
                          <w:bCs/>
                          <w:color w:val="000000"/>
                          <w:sz w:val="20"/>
                          <w:szCs w:val="20"/>
                        </w:rPr>
                        <w:t>Duloksetin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Srt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Sertralin</w:t>
                      </w:r>
                      <w:proofErr w:type="spellEnd"/>
                      <w:r w:rsidRPr="00710CEF">
                        <w:rPr>
                          <w:rFonts w:ascii="Cambria" w:eastAsia="Times New Roman" w:hAnsi="Cambria"/>
                          <w:bCs/>
                          <w:color w:val="000000"/>
                          <w:sz w:val="20"/>
                          <w:szCs w:val="20"/>
                        </w:rPr>
                        <w:t xml:space="preserve"> </w:t>
                      </w:r>
                    </w:p>
                    <w:bookmarkEnd w:id="5"/>
                    <w:p w14:paraId="5DF0990B" w14:textId="77777777" w:rsidR="00E862D5" w:rsidRDefault="00E862D5" w:rsidP="00E862D5">
                      <w:pPr>
                        <w:keepNext/>
                        <w:spacing w:after="0" w:line="240" w:lineRule="auto"/>
                        <w:jc w:val="center"/>
                        <w:rPr>
                          <w:rFonts w:ascii="Cambria" w:eastAsia="Times New Roman" w:hAnsi="Cambria"/>
                          <w:sz w:val="20"/>
                          <w:szCs w:val="20"/>
                        </w:rPr>
                      </w:pPr>
                    </w:p>
                  </w:txbxContent>
                </v:textbox>
                <w10:wrap type="square" anchorx="margin"/>
              </v:shape>
            </w:pict>
          </mc:Fallback>
        </mc:AlternateContent>
      </w:r>
      <w:proofErr w:type="spellStart"/>
      <w:r w:rsidRPr="00710CEF">
        <w:rPr>
          <w:rStyle w:val="fontstyle01"/>
          <w:rFonts w:ascii="Cambria" w:hAnsi="Cambria"/>
          <w:sz w:val="20"/>
          <w:szCs w:val="20"/>
        </w:rPr>
        <w:t>fluoksetin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disusul</w:t>
      </w:r>
      <w:proofErr w:type="spellEnd"/>
      <w:r w:rsidRPr="00710CEF">
        <w:rPr>
          <w:rFonts w:ascii="Cambria" w:hAnsi="Cambria"/>
          <w:color w:val="000000"/>
          <w:sz w:val="20"/>
          <w:szCs w:val="20"/>
        </w:rPr>
        <w:t xml:space="preserve"> </w:t>
      </w:r>
      <w:proofErr w:type="spellStart"/>
      <w:r w:rsidRPr="00710CEF">
        <w:rPr>
          <w:rStyle w:val="fontstyle01"/>
          <w:rFonts w:ascii="Cambria" w:hAnsi="Cambria"/>
          <w:sz w:val="20"/>
          <w:szCs w:val="20"/>
        </w:rPr>
        <w:t>dengan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obat</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dari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golongan</w:t>
      </w:r>
      <w:proofErr w:type="spellEnd"/>
      <w:r w:rsidRPr="00710CEF">
        <w:rPr>
          <w:rStyle w:val="fontstyle01"/>
          <w:rFonts w:ascii="Cambria" w:hAnsi="Cambria"/>
          <w:sz w:val="20"/>
          <w:szCs w:val="20"/>
        </w:rPr>
        <w:t xml:space="preserve"> yang </w:t>
      </w:r>
      <w:proofErr w:type="spellStart"/>
      <w:r w:rsidRPr="00710CEF">
        <w:rPr>
          <w:rStyle w:val="fontstyle01"/>
          <w:rFonts w:ascii="Cambria" w:hAnsi="Cambria"/>
          <w:sz w:val="20"/>
          <w:szCs w:val="20"/>
        </w:rPr>
        <w:t>sama</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yaitu</w:t>
      </w:r>
      <w:proofErr w:type="spellEnd"/>
      <w:r w:rsidRPr="00710CEF">
        <w:rPr>
          <w:rStyle w:val="fontstyle01"/>
          <w:rFonts w:ascii="Cambria" w:hAnsi="Cambria"/>
          <w:sz w:val="20"/>
          <w:szCs w:val="20"/>
        </w:rPr>
        <w:t xml:space="preserve"> escitalopram (13,33%). </w:t>
      </w:r>
      <w:proofErr w:type="spellStart"/>
      <w:r w:rsidRPr="00710CEF">
        <w:rPr>
          <w:rStyle w:val="fontstyle01"/>
          <w:rFonts w:ascii="Cambria" w:hAnsi="Cambria"/>
          <w:sz w:val="20"/>
          <w:szCs w:val="20"/>
        </w:rPr>
        <w:t>Penelitian</w:t>
      </w:r>
      <w:proofErr w:type="spellEnd"/>
      <w:r w:rsidRPr="00710CEF">
        <w:rPr>
          <w:rFonts w:ascii="Cambria" w:hAnsi="Cambria"/>
          <w:color w:val="000000"/>
          <w:sz w:val="20"/>
          <w:szCs w:val="20"/>
        </w:rPr>
        <w:t xml:space="preserve"> </w:t>
      </w:r>
      <w:proofErr w:type="spellStart"/>
      <w:r w:rsidRPr="00710CEF">
        <w:rPr>
          <w:rStyle w:val="fontstyle01"/>
          <w:rFonts w:ascii="Cambria" w:hAnsi="Cambria"/>
          <w:sz w:val="20"/>
          <w:szCs w:val="20"/>
        </w:rPr>
        <w:t>serupa</w:t>
      </w:r>
      <w:proofErr w:type="spellEnd"/>
      <w:r w:rsidRPr="00710CEF">
        <w:rPr>
          <w:rStyle w:val="fontstyle01"/>
          <w:rFonts w:ascii="Cambria" w:hAnsi="Cambria"/>
          <w:sz w:val="20"/>
          <w:szCs w:val="20"/>
        </w:rPr>
        <w:t xml:space="preserve"> di India </w:t>
      </w:r>
      <w:proofErr w:type="spellStart"/>
      <w:r w:rsidRPr="00710CEF">
        <w:rPr>
          <w:rStyle w:val="fontstyle01"/>
          <w:rFonts w:ascii="Cambria" w:hAnsi="Cambria"/>
          <w:sz w:val="20"/>
          <w:szCs w:val="20"/>
        </w:rPr>
        <w:t>mengenai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pola</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peresepan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antidepresan</w:t>
      </w:r>
      <w:proofErr w:type="spellEnd"/>
      <w:r w:rsidRPr="00710CEF">
        <w:rPr>
          <w:rStyle w:val="fontstyle01"/>
          <w:rFonts w:ascii="Cambria" w:hAnsi="Cambria"/>
          <w:sz w:val="20"/>
          <w:szCs w:val="20"/>
        </w:rPr>
        <w:t xml:space="preserve"> di </w:t>
      </w:r>
      <w:proofErr w:type="spellStart"/>
      <w:r w:rsidRPr="00710CEF">
        <w:rPr>
          <w:rStyle w:val="fontstyle01"/>
          <w:rFonts w:ascii="Cambria" w:hAnsi="Cambria"/>
          <w:sz w:val="20"/>
          <w:szCs w:val="20"/>
        </w:rPr>
        <w:t>pusat</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pelayanan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tersier</w:t>
      </w:r>
      <w:proofErr w:type="spellEnd"/>
      <w:r w:rsidRPr="00710CEF">
        <w:rPr>
          <w:rFonts w:ascii="Cambria" w:hAnsi="Cambria"/>
          <w:color w:val="000000"/>
          <w:sz w:val="20"/>
          <w:szCs w:val="20"/>
        </w:rPr>
        <w:t xml:space="preserve"> </w:t>
      </w:r>
      <w:r w:rsidRPr="00710CEF">
        <w:rPr>
          <w:rStyle w:val="fontstyle01"/>
          <w:rFonts w:ascii="Cambria" w:hAnsi="Cambria"/>
          <w:sz w:val="20"/>
          <w:szCs w:val="20"/>
        </w:rPr>
        <w:t xml:space="preserve">juga </w:t>
      </w:r>
      <w:proofErr w:type="spellStart"/>
      <w:r w:rsidRPr="00710CEF">
        <w:rPr>
          <w:rStyle w:val="fontstyle01"/>
          <w:rFonts w:ascii="Cambria" w:hAnsi="Cambria"/>
          <w:sz w:val="20"/>
          <w:szCs w:val="20"/>
        </w:rPr>
        <w:t>disebutkan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bahwa</w:t>
      </w:r>
      <w:proofErr w:type="spellEnd"/>
      <w:r w:rsidRPr="00710CEF">
        <w:rPr>
          <w:rStyle w:val="fontstyle01"/>
          <w:rFonts w:ascii="Cambria" w:hAnsi="Cambria"/>
          <w:sz w:val="20"/>
          <w:szCs w:val="20"/>
        </w:rPr>
        <w:t xml:space="preserve"> SSRI </w:t>
      </w:r>
      <w:proofErr w:type="spellStart"/>
      <w:r w:rsidRPr="00710CEF">
        <w:rPr>
          <w:rStyle w:val="fontstyle01"/>
          <w:rFonts w:ascii="Cambria" w:hAnsi="Cambria"/>
          <w:sz w:val="20"/>
          <w:szCs w:val="20"/>
        </w:rPr>
        <w:t>merupakan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golongan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antidepresan</w:t>
      </w:r>
      <w:proofErr w:type="spellEnd"/>
      <w:r w:rsidRPr="00710CEF">
        <w:rPr>
          <w:rStyle w:val="fontstyle01"/>
          <w:rFonts w:ascii="Cambria" w:hAnsi="Cambria"/>
          <w:sz w:val="20"/>
          <w:szCs w:val="20"/>
        </w:rPr>
        <w:t xml:space="preserve"> yang paling </w:t>
      </w:r>
      <w:proofErr w:type="spellStart"/>
      <w:r w:rsidRPr="00710CEF">
        <w:rPr>
          <w:rStyle w:val="fontstyle01"/>
          <w:rFonts w:ascii="Cambria" w:hAnsi="Cambria"/>
          <w:sz w:val="20"/>
          <w:szCs w:val="20"/>
        </w:rPr>
        <w:t>umum</w:t>
      </w:r>
      <w:proofErr w:type="spellEnd"/>
      <w:r w:rsidRPr="00710CEF">
        <w:rPr>
          <w:rFonts w:ascii="Cambria" w:hAnsi="Cambria"/>
          <w:color w:val="000000"/>
          <w:sz w:val="20"/>
          <w:szCs w:val="20"/>
        </w:rPr>
        <w:t xml:space="preserve"> </w:t>
      </w:r>
      <w:proofErr w:type="spellStart"/>
      <w:r w:rsidRPr="00710CEF">
        <w:rPr>
          <w:rStyle w:val="fontstyle01"/>
          <w:rFonts w:ascii="Cambria" w:hAnsi="Cambria"/>
          <w:sz w:val="20"/>
          <w:szCs w:val="20"/>
        </w:rPr>
        <w:t>digunakan</w:t>
      </w:r>
      <w:proofErr w:type="spellEnd"/>
      <w:r w:rsidRPr="00710CEF">
        <w:rPr>
          <w:rStyle w:val="fontstyle01"/>
          <w:rFonts w:ascii="Cambria" w:hAnsi="Cambria"/>
          <w:sz w:val="20"/>
          <w:szCs w:val="20"/>
        </w:rPr>
        <w:t xml:space="preserve"> pada </w:t>
      </w:r>
      <w:proofErr w:type="spellStart"/>
      <w:r w:rsidRPr="00710CEF">
        <w:rPr>
          <w:rStyle w:val="fontstyle01"/>
          <w:rFonts w:ascii="Cambria" w:hAnsi="Cambria"/>
          <w:sz w:val="20"/>
          <w:szCs w:val="20"/>
        </w:rPr>
        <w:t>pasien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depresi</w:t>
      </w:r>
      <w:proofErr w:type="spellEnd"/>
      <w:r w:rsidRPr="00710CEF">
        <w:rPr>
          <w:rStyle w:val="fontstyle01"/>
          <w:rFonts w:ascii="Cambria" w:hAnsi="Cambria"/>
          <w:sz w:val="20"/>
          <w:szCs w:val="20"/>
        </w:rPr>
        <w:t xml:space="preserve"> </w:t>
      </w:r>
      <w:r w:rsidRPr="00710CEF">
        <w:rPr>
          <w:rStyle w:val="fontstyle01"/>
          <w:rFonts w:ascii="Cambria" w:hAnsi="Cambria"/>
          <w:sz w:val="20"/>
          <w:szCs w:val="20"/>
        </w:rPr>
        <w:fldChar w:fldCharType="begin" w:fldLock="1"/>
      </w:r>
      <w:r w:rsidRPr="00710CEF">
        <w:rPr>
          <w:rStyle w:val="fontstyle01"/>
          <w:rFonts w:ascii="Cambria" w:hAnsi="Cambria"/>
          <w:sz w:val="20"/>
          <w:szCs w:val="20"/>
        </w:rPr>
        <w:instrText>ADDIN CSL_CITATION {"citationItems":[{"id":"ITEM-1","itemData":{"DOI":"10.4103/0971-5916.184289","ISSN":"09715916","abstract":"© 2016, Indian Journal of Medical Research. All rights reserved. Background  &amp;  objectives: Limited data are available on prescription patterns of the antidepressants from India.We studied antidepressants’ prescription pattern from five geographically distant tertiary psychiatric care centers of the India. Method: In this cross-sectional study, all patients who attended outpatients department or were admitted in the psychiatry wards at Lucknow, Chandigarh, Tiruvalla, Mumbai and Guwahati on a fixed day, who were using or had been prescribed antidepressant medications, were included. The data were collected on a unified research protocol. Results: A total of 312 patients were included. Mean age was 39±14.28 yr and 149 (47.76%) were females, 277 (87.5%) were outpatients. Among the patients receiving antidepressants, 150 (48.1%) were of diagnoses other than depression. Diabetes mellitus 18 (5.78%) was the most common co-morbid medical illness. A total of 194 (62.2%) patients were using selective serotonin reuptake inhibitors (SSRIs) with escitalopram 114 (36.53%) being the most common antidepressant used. Overall, 272 (87.18%) patients were using newer antidepressants. Thirty (9.62%) were prescribed more than one antidepressant; 159 (50.96%) patients were prescribed hypnotic or sedative medications with clonazepam being the most common (n=116; 37.18%). Interpretation  &amp;  conclusions: About half of the patients with diagnoses other than depression were prescribed antidepressants. SSRIs were the most common group and escitalopram was the most common medicat ion used. Concomitant use of two antidepressants was infrequent. Hypnotic and sedatives were frequently prescribed along with antidepressants.","author":[{"dropping-particle":"","family":"Tripathi","given":"Adarsh","non-dropping-particle":"","parse-names":false,"suffix":""},{"dropping-particle":"","family":"Avasthi","given":"Ajit","non-dropping-particle":"","parse-names":false,"suffix":""},{"dropping-particle":"","family":"Desousa","given":"Avinash","non-dropping-particle":"","parse-names":false,"suffix":""},{"dropping-particle":"","family":"Bhagabati","given":"Dipesh","non-dropping-particle":"","parse-names":false,"suffix":""},{"dropping-particle":"","family":"Shah","given":"Nilesh","non-dropping-particle":"","parse-names":false,"suffix":""},{"dropping-particle":"","family":"Kallivayalil","given":"Roy Abraham","non-dropping-particle":"","parse-names":false,"suffix":""},{"dropping-particle":"","family":"Grover","given":"Sandeep","non-dropping-particle":"","parse-names":false,"suffix":""},{"dropping-particle":"","family":"Trivedi","given":"J. K.","non-dropping-particle":"","parse-names":false,"suffix":""},{"dropping-particle":"","family":"Shinfuku","given":"Naotaka","non-dropping-particle":"","parse-names":false,"suffix":""}],"container-title":"Indian Journal of Medical Research","id":"ITEM-1","issue":"April","issued":{"date-parts":[["2016"]]},"page":"507-513","title":"Prescription pattern of antidepressants in five tertiary care psychiatric centres of India","type":"article-journal","volume":"143"},"uris":["http://www.mendeley.com/documents/?uuid=3a105bd2-871d-4bba-ba2f-9d873fac5a3f"]}],"mendeley":{"formattedCitation":"(Tripathi et al., 2016)","manualFormatting":"(Tripathi dkk., 2016)","plainTextFormattedCitation":"(Tripathi et al., 2016)","previouslyFormattedCitation":"(Tripathi et al., 2016)"},"properties":{"noteIndex":0},"schema":"https://github.com/citation-style-language/schema/raw/master/csl-citation.json"}</w:instrText>
      </w:r>
      <w:r w:rsidRPr="00710CEF">
        <w:rPr>
          <w:rStyle w:val="fontstyle01"/>
          <w:rFonts w:ascii="Cambria" w:hAnsi="Cambria"/>
          <w:sz w:val="20"/>
          <w:szCs w:val="20"/>
        </w:rPr>
        <w:fldChar w:fldCharType="separate"/>
      </w:r>
      <w:r w:rsidRPr="00710CEF">
        <w:rPr>
          <w:rStyle w:val="fontstyle01"/>
          <w:rFonts w:ascii="Cambria" w:hAnsi="Cambria"/>
          <w:noProof/>
          <w:sz w:val="20"/>
          <w:szCs w:val="20"/>
        </w:rPr>
        <w:t>(Tripathi dkk., 2016)</w:t>
      </w:r>
      <w:r w:rsidRPr="00710CEF">
        <w:rPr>
          <w:rStyle w:val="fontstyle01"/>
          <w:rFonts w:ascii="Cambria" w:hAnsi="Cambria"/>
          <w:sz w:val="20"/>
          <w:szCs w:val="20"/>
        </w:rPr>
        <w:fldChar w:fldCharType="end"/>
      </w:r>
      <w:r w:rsidRPr="00710CEF">
        <w:rPr>
          <w:rStyle w:val="fontstyle01"/>
          <w:rFonts w:ascii="Cambria" w:hAnsi="Cambria"/>
          <w:sz w:val="20"/>
          <w:szCs w:val="20"/>
        </w:rPr>
        <w:t xml:space="preserve">. Karena </w:t>
      </w:r>
      <w:proofErr w:type="spellStart"/>
      <w:r w:rsidRPr="00710CEF">
        <w:rPr>
          <w:rStyle w:val="fontstyle01"/>
          <w:rFonts w:ascii="Cambria" w:hAnsi="Cambria"/>
          <w:sz w:val="20"/>
          <w:szCs w:val="20"/>
        </w:rPr>
        <w:t>aksinya</w:t>
      </w:r>
      <w:proofErr w:type="spellEnd"/>
      <w:r w:rsidRPr="00710CEF">
        <w:rPr>
          <w:rStyle w:val="fontstyle01"/>
          <w:rFonts w:ascii="Cambria" w:hAnsi="Cambria"/>
          <w:sz w:val="20"/>
          <w:szCs w:val="20"/>
        </w:rPr>
        <w:t xml:space="preserve"> yang</w:t>
      </w:r>
      <w:r w:rsidRPr="00710CEF">
        <w:rPr>
          <w:rFonts w:ascii="Cambria" w:hAnsi="Cambria"/>
          <w:color w:val="000000"/>
          <w:sz w:val="20"/>
          <w:szCs w:val="20"/>
        </w:rPr>
        <w:t xml:space="preserve"> </w:t>
      </w:r>
      <w:proofErr w:type="spellStart"/>
      <w:r w:rsidRPr="00710CEF">
        <w:rPr>
          <w:rStyle w:val="fontstyle01"/>
          <w:rFonts w:ascii="Cambria" w:hAnsi="Cambria"/>
          <w:sz w:val="20"/>
          <w:szCs w:val="20"/>
        </w:rPr>
        <w:t>selektif</w:t>
      </w:r>
      <w:proofErr w:type="spellEnd"/>
      <w:r w:rsidRPr="00710CEF">
        <w:rPr>
          <w:rStyle w:val="fontstyle01"/>
          <w:rFonts w:ascii="Cambria" w:hAnsi="Cambria"/>
          <w:sz w:val="20"/>
          <w:szCs w:val="20"/>
        </w:rPr>
        <w:t xml:space="preserve"> pada </w:t>
      </w:r>
      <w:proofErr w:type="spellStart"/>
      <w:r w:rsidRPr="00710CEF">
        <w:rPr>
          <w:rStyle w:val="fontstyle01"/>
          <w:rFonts w:ascii="Cambria" w:hAnsi="Cambria"/>
          <w:sz w:val="20"/>
          <w:szCs w:val="20"/>
        </w:rPr>
        <w:t>reseptor</w:t>
      </w:r>
      <w:proofErr w:type="spellEnd"/>
      <w:r w:rsidRPr="00710CEF">
        <w:rPr>
          <w:rStyle w:val="fontstyle01"/>
          <w:rFonts w:ascii="Cambria" w:hAnsi="Cambria"/>
          <w:sz w:val="20"/>
          <w:szCs w:val="20"/>
        </w:rPr>
        <w:t xml:space="preserve"> serotonin, SSRI </w:t>
      </w:r>
      <w:proofErr w:type="spellStart"/>
      <w:r w:rsidRPr="00710CEF">
        <w:rPr>
          <w:rStyle w:val="fontstyle01"/>
          <w:rFonts w:ascii="Cambria" w:hAnsi="Cambria"/>
          <w:sz w:val="20"/>
          <w:szCs w:val="20"/>
        </w:rPr>
        <w:t>seringkali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dipilih</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sebagai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lini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pertama</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terapi</w:t>
      </w:r>
      <w:proofErr w:type="spellEnd"/>
      <w:r w:rsidRPr="00710CEF">
        <w:rPr>
          <w:rFonts w:ascii="Cambria" w:hAnsi="Cambria"/>
          <w:sz w:val="20"/>
          <w:szCs w:val="20"/>
        </w:rPr>
        <w:t xml:space="preserve"> </w:t>
      </w:r>
      <w:proofErr w:type="spellStart"/>
      <w:r w:rsidRPr="00710CEF">
        <w:rPr>
          <w:rStyle w:val="fontstyle01"/>
          <w:rFonts w:ascii="Cambria" w:hAnsi="Cambria"/>
          <w:sz w:val="20"/>
          <w:szCs w:val="20"/>
        </w:rPr>
        <w:t>depresi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karena</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tidak</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memiliki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efek</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samping</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sebanyak</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Antidepresan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Trisiklik</w:t>
      </w:r>
      <w:proofErr w:type="spellEnd"/>
      <w:r w:rsidRPr="00710CEF">
        <w:rPr>
          <w:rStyle w:val="fontstyle01"/>
          <w:rFonts w:ascii="Cambria" w:hAnsi="Cambria"/>
          <w:sz w:val="20"/>
          <w:szCs w:val="20"/>
        </w:rPr>
        <w:t xml:space="preserve"> (ATS) dan </w:t>
      </w:r>
      <w:proofErr w:type="spellStart"/>
      <w:r w:rsidRPr="00710CEF">
        <w:rPr>
          <w:rStyle w:val="fontstyle01"/>
          <w:rFonts w:ascii="Cambria" w:hAnsi="Cambria"/>
          <w:sz w:val="20"/>
          <w:szCs w:val="20"/>
        </w:rPr>
        <w:t>potensi</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interaksi</w:t>
      </w:r>
      <w:proofErr w:type="spellEnd"/>
      <w:r w:rsidRPr="00710CEF">
        <w:rPr>
          <w:rFonts w:ascii="Cambria" w:hAnsi="Cambria"/>
          <w:color w:val="000000"/>
          <w:sz w:val="20"/>
          <w:szCs w:val="20"/>
        </w:rPr>
        <w:t xml:space="preserve"> </w:t>
      </w:r>
      <w:proofErr w:type="spellStart"/>
      <w:r w:rsidRPr="00710CEF">
        <w:rPr>
          <w:rStyle w:val="fontstyle01"/>
          <w:rFonts w:ascii="Cambria" w:hAnsi="Cambria"/>
          <w:sz w:val="20"/>
          <w:szCs w:val="20"/>
        </w:rPr>
        <w:t>sebanyak</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Monoamin</w:t>
      </w:r>
      <w:proofErr w:type="spellEnd"/>
      <w:r w:rsidRPr="00710CEF">
        <w:rPr>
          <w:rStyle w:val="fontstyle01"/>
          <w:rFonts w:ascii="Cambria" w:hAnsi="Cambria"/>
          <w:sz w:val="20"/>
          <w:szCs w:val="20"/>
        </w:rPr>
        <w:t xml:space="preserve"> </w:t>
      </w:r>
      <w:proofErr w:type="spellStart"/>
      <w:r w:rsidRPr="00710CEF">
        <w:rPr>
          <w:rStyle w:val="fontstyle01"/>
          <w:rFonts w:ascii="Cambria" w:hAnsi="Cambria"/>
          <w:sz w:val="20"/>
          <w:szCs w:val="20"/>
        </w:rPr>
        <w:t>Oksidase</w:t>
      </w:r>
      <w:proofErr w:type="spellEnd"/>
      <w:r w:rsidRPr="00710CEF">
        <w:rPr>
          <w:rStyle w:val="fontstyle01"/>
          <w:rFonts w:ascii="Cambria" w:hAnsi="Cambria"/>
          <w:sz w:val="20"/>
          <w:szCs w:val="20"/>
        </w:rPr>
        <w:t xml:space="preserve"> inhibitor (</w:t>
      </w:r>
      <w:proofErr w:type="spellStart"/>
      <w:r w:rsidRPr="00710CEF">
        <w:rPr>
          <w:rStyle w:val="fontstyle01"/>
          <w:rFonts w:ascii="Cambria" w:hAnsi="Cambria"/>
          <w:sz w:val="20"/>
          <w:szCs w:val="20"/>
        </w:rPr>
        <w:t>MAOi</w:t>
      </w:r>
      <w:proofErr w:type="spellEnd"/>
      <w:r w:rsidRPr="00710CEF">
        <w:rPr>
          <w:rStyle w:val="fontstyle01"/>
          <w:rFonts w:ascii="Cambria" w:hAnsi="Cambria"/>
          <w:sz w:val="20"/>
          <w:szCs w:val="20"/>
        </w:rPr>
        <w:t xml:space="preserve">) </w:t>
      </w:r>
      <w:r w:rsidRPr="00710CEF">
        <w:rPr>
          <w:rStyle w:val="fontstyle01"/>
          <w:rFonts w:ascii="Cambria" w:hAnsi="Cambria"/>
          <w:sz w:val="20"/>
          <w:szCs w:val="20"/>
        </w:rPr>
        <w:fldChar w:fldCharType="begin" w:fldLock="1"/>
      </w:r>
      <w:r w:rsidRPr="00710CEF">
        <w:rPr>
          <w:rStyle w:val="fontstyle01"/>
          <w:rFonts w:ascii="Cambria" w:hAnsi="Cambria"/>
          <w:sz w:val="20"/>
          <w:szCs w:val="20"/>
        </w:rPr>
        <w:instrText>ADDIN CSL_CITATION {"citationItems":[{"id":"ITEM-1","itemData":{"abstract":"Depression is the most common of the affective disorders; it may range from a very mild condition, bordering on normality, to severe (psychotic) depression accompanied by hallucinations and delusions. Worldwide, depression is a major cause of disability and premature death. When the negative reactions to life`s situations become repetitively intense and frequent we develop symptoms of depression. Life throws up innumerable situations, which we greet with both negative and positive emotions such as excitement, frustration, fear, happiness, anger, sadness. Depression is prevalent among all age groups, in almost all walks of life. Indians are among the world's most depressed. According to a World Health Organization-sponsored study, while around 9% of people in India reported having an extended period of depression within their lifetime, nearly 36% suffered from what is called Major Depressive Episode (MDE).MDE is characterized by sadness, loss of interest or pleasure, feelings of guilt or low self-worth, disturbed sleep or appetite, low energy and poor concentration, besides feeling depressed.Lowest prevalence of MDE was in China (12%). The average age of depression in India is 31.9 years compared to 18.8 years in China, and 22.7 years in the US. The female: male ratio was about 2:1.\"WHO ranks depression as the fourth leading cause of disability worldwide and projects that by 2020, it will be the second leading cause.","author":[{"dropping-particle":"","family":"Kumar","given":"K P Sampath","non-dropping-particle":"","parse-names":false,"suffix":""},{"dropping-particle":"","family":"Srivastava","given":"Shweta","non-dropping-particle":"","parse-names":false,"suffix":""},{"dropping-particle":"","family":"Paswan","given":"Shravan","non-dropping-particle":"","parse-names":false,"suffix":""},{"dropping-particle":"","family":"Dutta","given":"Amit Sankar","non-dropping-particle":"","parse-names":false,"suffix":""}],"id":"ITEM-1","issue":"3","issued":{"date-parts":[["2012"]]},"title":"Depression - Symptoms , Causes , Medications and Therapies","type":"article-journal","volume":"1"},"uris":["http://www.mendeley.com/documents/?uuid=fc2ba25c-d740-4fa0-a750-5eafc1150d7f"]}],"mendeley":{"formattedCitation":"(Kumar et al., 2012)","manualFormatting":"(Kumar dkk., 2012)","plainTextFormattedCitation":"(Kumar et al., 2012)","previouslyFormattedCitation":"(Kumar et al., 2012)"},"properties":{"noteIndex":0},"schema":"https://github.com/citation-style-language/schema/raw/master/csl-citation.json"}</w:instrText>
      </w:r>
      <w:r w:rsidRPr="00710CEF">
        <w:rPr>
          <w:rStyle w:val="fontstyle01"/>
          <w:rFonts w:ascii="Cambria" w:hAnsi="Cambria"/>
          <w:sz w:val="20"/>
          <w:szCs w:val="20"/>
        </w:rPr>
        <w:fldChar w:fldCharType="separate"/>
      </w:r>
      <w:r w:rsidRPr="00710CEF">
        <w:rPr>
          <w:rStyle w:val="fontstyle01"/>
          <w:rFonts w:ascii="Cambria" w:hAnsi="Cambria"/>
          <w:noProof/>
          <w:sz w:val="20"/>
          <w:szCs w:val="20"/>
        </w:rPr>
        <w:t>(Kumar dkk., 2012)</w:t>
      </w:r>
      <w:r w:rsidRPr="00710CEF">
        <w:rPr>
          <w:rStyle w:val="fontstyle01"/>
          <w:rFonts w:ascii="Cambria" w:hAnsi="Cambria"/>
          <w:sz w:val="20"/>
          <w:szCs w:val="20"/>
        </w:rPr>
        <w:fldChar w:fldCharType="end"/>
      </w:r>
      <w:r w:rsidRPr="00710CEF">
        <w:rPr>
          <w:rStyle w:val="fontstyle01"/>
          <w:rFonts w:ascii="Cambria" w:hAnsi="Cambria"/>
          <w:sz w:val="20"/>
          <w:szCs w:val="20"/>
        </w:rPr>
        <w:t>.</w:t>
      </w:r>
    </w:p>
    <w:p w14:paraId="23536FEB" w14:textId="77777777" w:rsidR="007B76C7" w:rsidRDefault="007B76C7" w:rsidP="007B76C7">
      <w:pPr>
        <w:spacing w:after="0" w:line="240" w:lineRule="auto"/>
        <w:rPr>
          <w:rFonts w:ascii="Cambria" w:eastAsia="Times New Roman" w:hAnsi="Cambria"/>
          <w:b/>
          <w:bCs/>
          <w:sz w:val="20"/>
          <w:szCs w:val="20"/>
        </w:rPr>
      </w:pPr>
    </w:p>
    <w:p w14:paraId="46760F46" w14:textId="6D279A32" w:rsidR="007B76C7" w:rsidRPr="00710CEF" w:rsidRDefault="007B76C7" w:rsidP="007B76C7">
      <w:pPr>
        <w:spacing w:after="0" w:line="240" w:lineRule="auto"/>
        <w:rPr>
          <w:rFonts w:ascii="Cambria" w:eastAsia="Times New Roman" w:hAnsi="Cambria"/>
          <w:b/>
          <w:bCs/>
          <w:sz w:val="20"/>
          <w:szCs w:val="20"/>
        </w:rPr>
      </w:pPr>
      <w:proofErr w:type="spellStart"/>
      <w:r w:rsidRPr="00710CEF">
        <w:rPr>
          <w:rFonts w:ascii="Cambria" w:eastAsia="Times New Roman" w:hAnsi="Cambria"/>
          <w:b/>
          <w:bCs/>
          <w:sz w:val="20"/>
          <w:szCs w:val="20"/>
        </w:rPr>
        <w:t>Pengobatan</w:t>
      </w:r>
      <w:proofErr w:type="spellEnd"/>
      <w:r w:rsidRPr="00710CEF">
        <w:rPr>
          <w:rFonts w:ascii="Cambria" w:eastAsia="Times New Roman" w:hAnsi="Cambria"/>
          <w:b/>
          <w:bCs/>
          <w:sz w:val="20"/>
          <w:szCs w:val="20"/>
        </w:rPr>
        <w:t xml:space="preserve"> </w:t>
      </w:r>
      <w:proofErr w:type="spellStart"/>
      <w:r w:rsidRPr="00710CEF">
        <w:rPr>
          <w:rFonts w:ascii="Cambria" w:eastAsia="Times New Roman" w:hAnsi="Cambria"/>
          <w:b/>
          <w:bCs/>
          <w:sz w:val="20"/>
          <w:szCs w:val="20"/>
        </w:rPr>
        <w:t>dengan</w:t>
      </w:r>
      <w:proofErr w:type="spellEnd"/>
      <w:r w:rsidRPr="00710CEF">
        <w:rPr>
          <w:rFonts w:ascii="Cambria" w:eastAsia="Times New Roman" w:hAnsi="Cambria"/>
          <w:b/>
          <w:bCs/>
          <w:sz w:val="20"/>
          <w:szCs w:val="20"/>
        </w:rPr>
        <w:t xml:space="preserve"> </w:t>
      </w:r>
      <w:proofErr w:type="spellStart"/>
      <w:r w:rsidRPr="00710CEF">
        <w:rPr>
          <w:rFonts w:ascii="Cambria" w:eastAsia="Times New Roman" w:hAnsi="Cambria"/>
          <w:b/>
          <w:bCs/>
          <w:sz w:val="20"/>
          <w:szCs w:val="20"/>
        </w:rPr>
        <w:t>Antipsikotik</w:t>
      </w:r>
      <w:proofErr w:type="spellEnd"/>
      <w:r w:rsidRPr="00710CEF">
        <w:rPr>
          <w:rFonts w:ascii="Cambria" w:eastAsia="Times New Roman" w:hAnsi="Cambria"/>
          <w:b/>
          <w:bCs/>
          <w:sz w:val="20"/>
          <w:szCs w:val="20"/>
        </w:rPr>
        <w:t xml:space="preserve"> </w:t>
      </w:r>
    </w:p>
    <w:p w14:paraId="3A34BF68" w14:textId="77777777" w:rsidR="007B76C7" w:rsidRPr="00710CEF" w:rsidRDefault="007B76C7" w:rsidP="007B76C7">
      <w:pPr>
        <w:spacing w:after="0" w:line="240" w:lineRule="auto"/>
        <w:ind w:firstLine="567"/>
        <w:jc w:val="both"/>
        <w:rPr>
          <w:rFonts w:ascii="Cambria" w:eastAsia="Times New Roman" w:hAnsi="Cambria"/>
          <w:bCs/>
          <w:sz w:val="20"/>
          <w:szCs w:val="20"/>
        </w:rPr>
      </w:pPr>
      <w:proofErr w:type="spellStart"/>
      <w:r w:rsidRPr="00710CEF">
        <w:rPr>
          <w:rFonts w:ascii="Cambria" w:eastAsia="Times New Roman" w:hAnsi="Cambria"/>
          <w:bCs/>
          <w:sz w:val="20"/>
          <w:szCs w:val="20"/>
        </w:rPr>
        <w:t>Selain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antidepresan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pasien</w:t>
      </w:r>
      <w:proofErr w:type="spellEnd"/>
      <w:r w:rsidRPr="00710CEF">
        <w:rPr>
          <w:rFonts w:ascii="Cambria" w:eastAsia="Times New Roman" w:hAnsi="Cambria"/>
          <w:bCs/>
          <w:sz w:val="20"/>
          <w:szCs w:val="20"/>
        </w:rPr>
        <w:t xml:space="preserve"> STD di RS Jiwa Prof. Dr. </w:t>
      </w:r>
      <w:proofErr w:type="spellStart"/>
      <w:r w:rsidRPr="00710CEF">
        <w:rPr>
          <w:rFonts w:ascii="Cambria" w:eastAsia="Times New Roman" w:hAnsi="Cambria"/>
          <w:bCs/>
          <w:sz w:val="20"/>
          <w:szCs w:val="20"/>
        </w:rPr>
        <w:t>Soerojo</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Magelang</w:t>
      </w:r>
      <w:proofErr w:type="spellEnd"/>
      <w:r w:rsidRPr="00710CEF">
        <w:rPr>
          <w:rFonts w:ascii="Cambria" w:eastAsia="Times New Roman" w:hAnsi="Cambria"/>
          <w:bCs/>
          <w:sz w:val="20"/>
          <w:szCs w:val="20"/>
        </w:rPr>
        <w:t xml:space="preserve"> juga </w:t>
      </w:r>
      <w:proofErr w:type="spellStart"/>
      <w:r w:rsidRPr="00710CEF">
        <w:rPr>
          <w:rFonts w:ascii="Cambria" w:eastAsia="Times New Roman" w:hAnsi="Cambria"/>
          <w:bCs/>
          <w:sz w:val="20"/>
          <w:szCs w:val="20"/>
        </w:rPr>
        <w:t>diterapi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dengan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menggunakan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Pada </w:t>
      </w:r>
      <w:proofErr w:type="spellStart"/>
      <w:r w:rsidRPr="00710CEF">
        <w:rPr>
          <w:rFonts w:ascii="Cambria" w:eastAsia="Times New Roman" w:hAnsi="Cambria"/>
          <w:bCs/>
          <w:sz w:val="20"/>
          <w:szCs w:val="20"/>
        </w:rPr>
        <w:t>dasarnya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merupakan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tatalaksana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utama</w:t>
      </w:r>
      <w:proofErr w:type="spellEnd"/>
      <w:r w:rsidRPr="00710CEF">
        <w:rPr>
          <w:rFonts w:ascii="Cambria" w:eastAsia="Times New Roman" w:hAnsi="Cambria"/>
          <w:bCs/>
          <w:sz w:val="20"/>
          <w:szCs w:val="20"/>
        </w:rPr>
        <w:t xml:space="preserve"> pada </w:t>
      </w:r>
      <w:proofErr w:type="spellStart"/>
      <w:r w:rsidRPr="00710CEF">
        <w:rPr>
          <w:rFonts w:ascii="Cambria" w:eastAsia="Times New Roman" w:hAnsi="Cambria"/>
          <w:bCs/>
          <w:sz w:val="20"/>
          <w:szCs w:val="20"/>
        </w:rPr>
        <w:t>penyakit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dengan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gejala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seperti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skizofrenia</w:t>
      </w:r>
      <w:proofErr w:type="spellEnd"/>
      <w:r w:rsidRPr="00710CEF">
        <w:rPr>
          <w:rFonts w:ascii="Cambria" w:eastAsia="Times New Roman" w:hAnsi="Cambria"/>
          <w:bCs/>
          <w:sz w:val="20"/>
          <w:szCs w:val="20"/>
        </w:rPr>
        <w:t xml:space="preserve"> dan </w:t>
      </w:r>
      <w:proofErr w:type="spellStart"/>
      <w:r w:rsidRPr="00710CEF">
        <w:rPr>
          <w:rFonts w:ascii="Cambria" w:eastAsia="Times New Roman" w:hAnsi="Cambria"/>
          <w:bCs/>
          <w:sz w:val="20"/>
          <w:szCs w:val="20"/>
        </w:rPr>
        <w:t>skizoafektif</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Namun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apabila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dilihat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dari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sisi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sindroma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depresi</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menyertai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gejala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skizofrenia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seperti</w:t>
      </w:r>
      <w:proofErr w:type="spellEnd"/>
      <w:r w:rsidRPr="00710CEF">
        <w:rPr>
          <w:rFonts w:ascii="Cambria" w:eastAsia="Times New Roman" w:hAnsi="Cambria"/>
          <w:bCs/>
          <w:sz w:val="20"/>
          <w:szCs w:val="20"/>
        </w:rPr>
        <w:t xml:space="preserve"> pada </w:t>
      </w:r>
      <w:proofErr w:type="spellStart"/>
      <w:r w:rsidRPr="00710CEF">
        <w:rPr>
          <w:rFonts w:ascii="Cambria" w:eastAsia="Times New Roman" w:hAnsi="Cambria"/>
          <w:bCs/>
          <w:sz w:val="20"/>
          <w:szCs w:val="20"/>
        </w:rPr>
        <w:t>kasus</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skizoafektif</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pemberian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terbukti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memberikan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respon</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berbeda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Selain</w:t>
      </w:r>
      <w:proofErr w:type="spellEnd"/>
      <w:r w:rsidRPr="00710CEF">
        <w:rPr>
          <w:rFonts w:ascii="Cambria" w:eastAsia="Times New Roman" w:hAnsi="Cambria"/>
          <w:bCs/>
          <w:sz w:val="20"/>
          <w:szCs w:val="20"/>
        </w:rPr>
        <w:t xml:space="preserve"> untuk </w:t>
      </w:r>
      <w:proofErr w:type="spellStart"/>
      <w:r w:rsidRPr="00710CEF">
        <w:rPr>
          <w:rFonts w:ascii="Cambria" w:eastAsia="Times New Roman" w:hAnsi="Cambria"/>
          <w:bCs/>
          <w:sz w:val="20"/>
          <w:szCs w:val="20"/>
        </w:rPr>
        <w:t>mengatasi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gejala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skizofrenia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berbagai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bukti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penelitian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mengungkapkan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efek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atipikal</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dalam</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mengobati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gejala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depresi</w:t>
      </w:r>
      <w:proofErr w:type="spellEnd"/>
      <w:r w:rsidRPr="00710CEF">
        <w:rPr>
          <w:rFonts w:ascii="Cambria" w:eastAsia="Times New Roman" w:hAnsi="Cambria"/>
          <w:bCs/>
          <w:sz w:val="20"/>
          <w:szCs w:val="20"/>
        </w:rPr>
        <w:t xml:space="preserve"> pada </w:t>
      </w:r>
      <w:proofErr w:type="spellStart"/>
      <w:r w:rsidRPr="00710CEF">
        <w:rPr>
          <w:rFonts w:ascii="Cambria" w:eastAsia="Times New Roman" w:hAnsi="Cambria"/>
          <w:bCs/>
          <w:sz w:val="20"/>
          <w:szCs w:val="20"/>
        </w:rPr>
        <w:t>fase</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akut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seperti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olanzapin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risperidon</w:t>
      </w:r>
      <w:proofErr w:type="spellEnd"/>
      <w:r w:rsidRPr="00710CEF">
        <w:rPr>
          <w:rFonts w:ascii="Cambria" w:eastAsia="Times New Roman" w:hAnsi="Cambria"/>
          <w:bCs/>
          <w:sz w:val="20"/>
          <w:szCs w:val="20"/>
        </w:rPr>
        <w:t xml:space="preserve">, dan </w:t>
      </w:r>
      <w:proofErr w:type="spellStart"/>
      <w:r w:rsidRPr="00710CEF">
        <w:rPr>
          <w:rFonts w:ascii="Cambria" w:eastAsia="Times New Roman" w:hAnsi="Cambria"/>
          <w:bCs/>
          <w:sz w:val="20"/>
          <w:szCs w:val="20"/>
        </w:rPr>
        <w:t>klozapin</w:t>
      </w:r>
      <w:proofErr w:type="spellEnd"/>
      <w:r w:rsidRPr="00710CEF">
        <w:rPr>
          <w:rFonts w:ascii="Cambria" w:eastAsia="Times New Roman" w:hAnsi="Cambria"/>
          <w:bCs/>
          <w:sz w:val="20"/>
          <w:szCs w:val="20"/>
        </w:rPr>
        <w:t xml:space="preserve"> </w:t>
      </w:r>
      <w:r w:rsidRPr="00710CEF">
        <w:rPr>
          <w:rFonts w:ascii="Cambria" w:eastAsia="Times New Roman" w:hAnsi="Cambria"/>
          <w:bCs/>
          <w:sz w:val="20"/>
          <w:szCs w:val="20"/>
        </w:rPr>
        <w:fldChar w:fldCharType="begin" w:fldLock="1"/>
      </w:r>
      <w:r w:rsidRPr="00710CEF">
        <w:rPr>
          <w:rFonts w:ascii="Cambria" w:eastAsia="Times New Roman" w:hAnsi="Cambria"/>
          <w:bCs/>
          <w:sz w:val="20"/>
          <w:szCs w:val="20"/>
        </w:rPr>
        <w:instrText>ADDIN CSL_CITATION {"citationItems":[{"id":"ITEM-1","itemData":{"DOI":"10.1007/s13167-011-0103-0","ISSN":"18785077","abstract":"Depressive symptoms are common in schizophrenia and they can occur during any phase of the disorder. Early diagnosis, adequate differential diagnosis and promptly initiated interventions have been shown to reduce further deterioration of illness and to improve patients' quality of life. Common psychiatric rating scales for early detection of depressive symptoms in schizophrenia are Calgary Depression Scale for Schizophrenia and Hamilton Depression Rating Scale, but the most appropriate assessment instrument today regarding this topic is Calgary Depression Scale for Schizophrenia. Treatment of depression in schizophrenia consists of a combination of pharmacologic and psychosocial approach. Atypical antipsychotics have advantages over typical in reducing depressive symptoms in the context of schizophrenia. Most of the studies referred that clozapine, olanzapine, quetiapine and risperidone have an antidepressant spectrum of activity in patients with schizophrenia. Antidepressant augmentation of antipsychotic treatment in schizophrenic patients with depressive symptoms improves depressive symptomatology, particularly SSRI and SNRI augmentation.","author":[{"dropping-particle":"","family":"Babinkostova","given":"Zoja","non-dropping-particle":"","parse-names":false,"suffix":""},{"dropping-particle":"","family":"Stefanovski","given":"Branislav","non-dropping-particle":"","parse-names":false,"suffix":""}],"container-title":"EPMA Journal","id":"ITEM-1","issue":"4","issued":{"date-parts":[["2011"]]},"page":"391-402","title":"Forms of antipsychotic therapy: Improved individual outcomes under personalised treatment of schizophrenia focused on depression","type":"article-journal","volume":"2"},"uris":["http://www.mendeley.com/documents/?uuid=4d333492-2b3a-4c18-9fbd-fad4c2e4f3e3"]}],"mendeley":{"formattedCitation":"(Babinkostova &amp; Stefanovski, 2011)","plainTextFormattedCitation":"(Babinkostova &amp; Stefanovski, 2011)","previouslyFormattedCitation":"(Babinkostova &amp; Stefanovski, 2011)"},"properties":{"noteIndex":0},"schema":"https://github.com/citation-style-language/schema/raw/master/csl-citation.json"}</w:instrText>
      </w:r>
      <w:r w:rsidRPr="00710CEF">
        <w:rPr>
          <w:rFonts w:ascii="Cambria" w:eastAsia="Times New Roman" w:hAnsi="Cambria"/>
          <w:bCs/>
          <w:sz w:val="20"/>
          <w:szCs w:val="20"/>
        </w:rPr>
        <w:fldChar w:fldCharType="separate"/>
      </w:r>
      <w:r w:rsidRPr="00710CEF">
        <w:rPr>
          <w:rFonts w:ascii="Cambria" w:eastAsia="Times New Roman" w:hAnsi="Cambria"/>
          <w:bCs/>
          <w:noProof/>
          <w:sz w:val="20"/>
          <w:szCs w:val="20"/>
        </w:rPr>
        <w:t>(Babinkostova &amp; Stefanovski, 2011)</w:t>
      </w:r>
      <w:r w:rsidRPr="00710CEF">
        <w:rPr>
          <w:rFonts w:ascii="Cambria" w:eastAsia="Times New Roman" w:hAnsi="Cambria"/>
          <w:bCs/>
          <w:sz w:val="20"/>
          <w:szCs w:val="20"/>
        </w:rPr>
        <w:fldChar w:fldCharType="end"/>
      </w:r>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Menurut</w:t>
      </w:r>
      <w:proofErr w:type="spellEnd"/>
      <w:r w:rsidRPr="00710CEF">
        <w:rPr>
          <w:rFonts w:ascii="Cambria" w:eastAsia="Times New Roman" w:hAnsi="Cambria"/>
          <w:bCs/>
          <w:sz w:val="20"/>
          <w:szCs w:val="20"/>
        </w:rPr>
        <w:t xml:space="preserve"> </w:t>
      </w:r>
      <w:r w:rsidRPr="00710CEF">
        <w:rPr>
          <w:rFonts w:ascii="Cambria" w:eastAsia="Times New Roman" w:hAnsi="Cambria"/>
          <w:bCs/>
          <w:i/>
          <w:sz w:val="20"/>
          <w:szCs w:val="20"/>
        </w:rPr>
        <w:t>guideline</w:t>
      </w:r>
      <w:r w:rsidRPr="00710CEF">
        <w:rPr>
          <w:rFonts w:ascii="Cambria" w:eastAsia="Times New Roman" w:hAnsi="Cambria"/>
          <w:bCs/>
          <w:sz w:val="20"/>
          <w:szCs w:val="20"/>
        </w:rPr>
        <w:t xml:space="preserve"> APA </w:t>
      </w:r>
      <w:proofErr w:type="spellStart"/>
      <w:r w:rsidRPr="00710CEF">
        <w:rPr>
          <w:rFonts w:ascii="Cambria" w:eastAsia="Times New Roman" w:hAnsi="Cambria"/>
          <w:bCs/>
          <w:sz w:val="20"/>
          <w:szCs w:val="20"/>
        </w:rPr>
        <w:t>tahun</w:t>
      </w:r>
      <w:proofErr w:type="spellEnd"/>
      <w:r w:rsidRPr="00710CEF">
        <w:rPr>
          <w:rFonts w:ascii="Cambria" w:eastAsia="Times New Roman" w:hAnsi="Cambria"/>
          <w:bCs/>
          <w:sz w:val="20"/>
          <w:szCs w:val="20"/>
        </w:rPr>
        <w:t xml:space="preserve"> 2010 </w:t>
      </w:r>
      <w:proofErr w:type="spellStart"/>
      <w:r w:rsidRPr="00710CEF">
        <w:rPr>
          <w:rFonts w:ascii="Cambria" w:eastAsia="Times New Roman" w:hAnsi="Cambria"/>
          <w:bCs/>
          <w:sz w:val="20"/>
          <w:szCs w:val="20"/>
        </w:rPr>
        <w:t>dalam</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pedoman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tatalaksana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skizofrenia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termasuk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skizoafektif</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seleksi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sering</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dipengaruhi</w:t>
      </w:r>
      <w:proofErr w:type="spellEnd"/>
      <w:r w:rsidRPr="00710CEF">
        <w:rPr>
          <w:rFonts w:ascii="Cambria" w:eastAsia="Times New Roman" w:hAnsi="Cambria"/>
          <w:bCs/>
          <w:sz w:val="20"/>
          <w:szCs w:val="20"/>
        </w:rPr>
        <w:t xml:space="preserve"> oleh </w:t>
      </w:r>
      <w:proofErr w:type="spellStart"/>
      <w:r w:rsidRPr="00710CEF">
        <w:rPr>
          <w:rFonts w:ascii="Cambria" w:eastAsia="Times New Roman" w:hAnsi="Cambria"/>
          <w:bCs/>
          <w:sz w:val="20"/>
          <w:szCs w:val="20"/>
        </w:rPr>
        <w:t>respon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pasien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dengan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pernah</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digunakan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sebelumnya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Dengan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pertimbangan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tersebut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atipikal</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hendaknya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dipilih</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sebagai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lini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pertama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terapi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karena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memiliki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efek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samping</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ekstrapiramidal</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lebih</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kecil</w:t>
      </w:r>
      <w:proofErr w:type="spellEnd"/>
      <w:r w:rsidRPr="00710CEF">
        <w:rPr>
          <w:rFonts w:ascii="Cambria" w:eastAsia="Times New Roman" w:hAnsi="Cambria"/>
          <w:bCs/>
          <w:sz w:val="20"/>
          <w:szCs w:val="20"/>
        </w:rPr>
        <w:t xml:space="preserve"> </w:t>
      </w:r>
      <w:r w:rsidRPr="00710CEF">
        <w:rPr>
          <w:rFonts w:ascii="Cambria" w:eastAsia="Times New Roman" w:hAnsi="Cambria"/>
          <w:bCs/>
          <w:sz w:val="20"/>
          <w:szCs w:val="20"/>
        </w:rPr>
        <w:fldChar w:fldCharType="begin" w:fldLock="1"/>
      </w:r>
      <w:r w:rsidRPr="00710CEF">
        <w:rPr>
          <w:rFonts w:ascii="Cambria" w:eastAsia="Times New Roman" w:hAnsi="Cambria"/>
          <w:bCs/>
          <w:sz w:val="20"/>
          <w:szCs w:val="20"/>
        </w:rPr>
        <w:instrText>ADDIN CSL_CITATION {"citationItems":[{"id":"ITEM-1","itemData":{"DOI":"http://dx.doi.org/10.1037/0003-066X.57.12.1052","ISSN":"0002-953X","PMID":"15000267","abstract":"The Practice Guideline for the Treatment of Patients With Schizophrenia, Second Edition, consists\\r\\nof three parts (Parts A, B, and C) and many sections, not all of which will be equally useful for\\r\\nall readers. The following guide is designed to help readers find the sections that will be most\\r\\nuseful to them. Part A, “Treatment Recommendations for Patients With Schizophrenia,” Part B, “Background Information and Review of Available Evidence,” and Part C, “Future\\r\\nResearch Directions,”","author":[{"dropping-particle":"","family":"Dixon","given":"Lisa B","non-dropping-particle":"","parse-names":false,"suffix":""},{"dropping-particle":"","family":"Perkins","given":"Diana O","non-dropping-particle":"","parse-names":false,"suffix":""}],"container-title":"American Psychiatric Association","id":"ITEM-1","issue":"February","issued":{"date-parts":[["2010"]]},"page":"1-184","title":"Treatment of Patients With Schizophrenia Second Edition","type":"article-journal"},"uris":["http://www.mendeley.com/documents/?uuid=83bb5826-a3e8-40b6-82af-b9e9536f9ac3"]}],"mendeley":{"formattedCitation":"(Dixon &amp; Perkins, 2010)","plainTextFormattedCitation":"(Dixon &amp; Perkins, 2010)","previouslyFormattedCitation":"(Dixon &amp; Perkins, 2010)"},"properties":{"noteIndex":0},"schema":"https://github.com/citation-style-language/schema/raw/master/csl-citation.json"}</w:instrText>
      </w:r>
      <w:r w:rsidRPr="00710CEF">
        <w:rPr>
          <w:rFonts w:ascii="Cambria" w:eastAsia="Times New Roman" w:hAnsi="Cambria"/>
          <w:bCs/>
          <w:sz w:val="20"/>
          <w:szCs w:val="20"/>
        </w:rPr>
        <w:fldChar w:fldCharType="separate"/>
      </w:r>
      <w:r w:rsidRPr="00710CEF">
        <w:rPr>
          <w:rFonts w:ascii="Cambria" w:eastAsia="Times New Roman" w:hAnsi="Cambria"/>
          <w:bCs/>
          <w:noProof/>
          <w:sz w:val="20"/>
          <w:szCs w:val="20"/>
        </w:rPr>
        <w:t>(Dixon &amp; Perkins, 2010)</w:t>
      </w:r>
      <w:r w:rsidRPr="00710CEF">
        <w:rPr>
          <w:rFonts w:ascii="Cambria" w:eastAsia="Times New Roman" w:hAnsi="Cambria"/>
          <w:bCs/>
          <w:sz w:val="20"/>
          <w:szCs w:val="20"/>
        </w:rPr>
        <w:fldChar w:fldCharType="end"/>
      </w:r>
      <w:r w:rsidRPr="00710CEF">
        <w:rPr>
          <w:rFonts w:ascii="Cambria" w:eastAsia="Times New Roman" w:hAnsi="Cambria"/>
          <w:bCs/>
          <w:sz w:val="20"/>
          <w:szCs w:val="20"/>
        </w:rPr>
        <w:t>.</w:t>
      </w:r>
      <w:r w:rsidRPr="00710CEF">
        <w:rPr>
          <w:rFonts w:ascii="Cambria" w:eastAsia="Times New Roman" w:hAnsi="Cambria"/>
          <w:bCs/>
          <w:i/>
          <w:sz w:val="20"/>
          <w:szCs w:val="20"/>
        </w:rPr>
        <w:t xml:space="preserve"> </w:t>
      </w:r>
    </w:p>
    <w:p w14:paraId="149FBD7E" w14:textId="77777777" w:rsidR="007B76C7" w:rsidRPr="00710CEF" w:rsidRDefault="007B76C7" w:rsidP="007B76C7">
      <w:pPr>
        <w:spacing w:after="0" w:line="240" w:lineRule="auto"/>
        <w:ind w:firstLine="567"/>
        <w:jc w:val="both"/>
        <w:rPr>
          <w:rFonts w:ascii="Cambria" w:eastAsia="Times New Roman" w:hAnsi="Cambria"/>
          <w:bCs/>
          <w:sz w:val="20"/>
          <w:szCs w:val="20"/>
        </w:rPr>
      </w:pPr>
      <w:r w:rsidRPr="00710CEF">
        <w:rPr>
          <w:rFonts w:ascii="Cambria" w:eastAsia="Times New Roman" w:hAnsi="Cambria"/>
          <w:bCs/>
          <w:sz w:val="20"/>
          <w:szCs w:val="20"/>
        </w:rPr>
        <w:t xml:space="preserve">Pada </w:t>
      </w:r>
      <w:proofErr w:type="spellStart"/>
      <w:r w:rsidRPr="00710CEF">
        <w:rPr>
          <w:rFonts w:ascii="Cambria" w:eastAsia="Times New Roman" w:hAnsi="Cambria"/>
          <w:bCs/>
          <w:sz w:val="20"/>
          <w:szCs w:val="20"/>
        </w:rPr>
        <w:t>Tabel</w:t>
      </w:r>
      <w:proofErr w:type="spellEnd"/>
      <w:r w:rsidRPr="00710CEF">
        <w:rPr>
          <w:rFonts w:ascii="Cambria" w:eastAsia="Times New Roman" w:hAnsi="Cambria"/>
          <w:bCs/>
          <w:sz w:val="20"/>
          <w:szCs w:val="20"/>
        </w:rPr>
        <w:t xml:space="preserve"> III </w:t>
      </w:r>
      <w:proofErr w:type="spellStart"/>
      <w:r w:rsidRPr="00710CEF">
        <w:rPr>
          <w:rFonts w:ascii="Cambria" w:eastAsia="Times New Roman" w:hAnsi="Cambria"/>
          <w:bCs/>
          <w:sz w:val="20"/>
          <w:szCs w:val="20"/>
        </w:rPr>
        <w:t>dapat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dilihat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bahwa</w:t>
      </w:r>
      <w:proofErr w:type="spellEnd"/>
      <w:r w:rsidRPr="00710CEF">
        <w:rPr>
          <w:rFonts w:ascii="Cambria" w:eastAsia="Times New Roman" w:hAnsi="Cambria"/>
          <w:bCs/>
          <w:sz w:val="20"/>
          <w:szCs w:val="20"/>
        </w:rPr>
        <w:t xml:space="preserve"> total </w:t>
      </w:r>
      <w:proofErr w:type="spellStart"/>
      <w:r w:rsidRPr="00710CEF">
        <w:rPr>
          <w:rFonts w:ascii="Cambria" w:eastAsia="Times New Roman" w:hAnsi="Cambria"/>
          <w:bCs/>
          <w:sz w:val="20"/>
          <w:szCs w:val="20"/>
        </w:rPr>
        <w:t>jumlah</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penggunaan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di </w:t>
      </w:r>
      <w:proofErr w:type="spellStart"/>
      <w:r w:rsidRPr="00710CEF">
        <w:rPr>
          <w:rFonts w:ascii="Cambria" w:eastAsia="Times New Roman" w:hAnsi="Cambria"/>
          <w:bCs/>
          <w:sz w:val="20"/>
          <w:szCs w:val="20"/>
        </w:rPr>
        <w:t>instalasi</w:t>
      </w:r>
      <w:proofErr w:type="spellEnd"/>
      <w:r w:rsidRPr="00710CEF">
        <w:rPr>
          <w:rFonts w:ascii="Cambria" w:eastAsia="Times New Roman" w:hAnsi="Cambria"/>
          <w:bCs/>
          <w:sz w:val="20"/>
          <w:szCs w:val="20"/>
        </w:rPr>
        <w:t xml:space="preserve"> RJ dan RI </w:t>
      </w:r>
      <w:proofErr w:type="spellStart"/>
      <w:r w:rsidRPr="00710CEF">
        <w:rPr>
          <w:rFonts w:ascii="Cambria" w:eastAsia="Times New Roman" w:hAnsi="Cambria"/>
          <w:bCs/>
          <w:sz w:val="20"/>
          <w:szCs w:val="20"/>
        </w:rPr>
        <w:t>sebanyak</w:t>
      </w:r>
      <w:proofErr w:type="spellEnd"/>
      <w:r w:rsidRPr="00710CEF">
        <w:rPr>
          <w:rFonts w:ascii="Cambria" w:eastAsia="Times New Roman" w:hAnsi="Cambria"/>
          <w:bCs/>
          <w:sz w:val="20"/>
          <w:szCs w:val="20"/>
        </w:rPr>
        <w:t xml:space="preserve"> 221 kali. Dari </w:t>
      </w:r>
      <w:proofErr w:type="spellStart"/>
      <w:r w:rsidRPr="00710CEF">
        <w:rPr>
          <w:rFonts w:ascii="Cambria" w:eastAsia="Times New Roman" w:hAnsi="Cambria"/>
          <w:bCs/>
          <w:sz w:val="20"/>
          <w:szCs w:val="20"/>
        </w:rPr>
        <w:t>seluruh</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penggunaan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tersebut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frekuensi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penggunaan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atipikal</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yaitu</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risperidon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secara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keseluruhan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merupakan</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tertinggi</w:t>
      </w:r>
      <w:proofErr w:type="spellEnd"/>
      <w:r w:rsidRPr="00710CEF">
        <w:rPr>
          <w:rFonts w:ascii="Cambria" w:eastAsia="Times New Roman" w:hAnsi="Cambria"/>
          <w:bCs/>
          <w:sz w:val="20"/>
          <w:szCs w:val="20"/>
        </w:rPr>
        <w:t xml:space="preserve"> (32,13%). </w:t>
      </w:r>
      <w:proofErr w:type="spellStart"/>
      <w:r w:rsidRPr="00710CEF">
        <w:rPr>
          <w:rFonts w:ascii="Cambria" w:eastAsia="Times New Roman" w:hAnsi="Cambria"/>
          <w:bCs/>
          <w:sz w:val="20"/>
          <w:szCs w:val="20"/>
        </w:rPr>
        <w:t>Frekuensi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penggunaan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tertinggi</w:t>
      </w:r>
      <w:proofErr w:type="spellEnd"/>
      <w:r w:rsidRPr="00710CEF">
        <w:rPr>
          <w:rFonts w:ascii="Cambria" w:eastAsia="Times New Roman" w:hAnsi="Cambria"/>
          <w:bCs/>
          <w:sz w:val="20"/>
          <w:szCs w:val="20"/>
        </w:rPr>
        <w:t xml:space="preserve"> ke-2 </w:t>
      </w:r>
      <w:proofErr w:type="spellStart"/>
      <w:r w:rsidRPr="00710CEF">
        <w:rPr>
          <w:rFonts w:ascii="Cambria" w:eastAsia="Times New Roman" w:hAnsi="Cambria"/>
          <w:bCs/>
          <w:sz w:val="20"/>
          <w:szCs w:val="20"/>
        </w:rPr>
        <w:t>merupakan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tipikal</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yaitu</w:t>
      </w:r>
      <w:proofErr w:type="spellEnd"/>
      <w:r w:rsidRPr="00710CEF">
        <w:rPr>
          <w:rFonts w:ascii="Cambria" w:eastAsia="Times New Roman" w:hAnsi="Cambria"/>
          <w:bCs/>
          <w:sz w:val="20"/>
          <w:szCs w:val="20"/>
        </w:rPr>
        <w:t xml:space="preserve"> haloperidol (25,34%). </w:t>
      </w:r>
      <w:proofErr w:type="spellStart"/>
      <w:r w:rsidRPr="00710CEF">
        <w:rPr>
          <w:rFonts w:ascii="Cambria" w:eastAsia="Times New Roman" w:hAnsi="Cambria"/>
          <w:bCs/>
          <w:sz w:val="20"/>
          <w:szCs w:val="20"/>
        </w:rPr>
        <w:t>Seleksi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sangat </w:t>
      </w:r>
      <w:proofErr w:type="spellStart"/>
      <w:r w:rsidRPr="00710CEF">
        <w:rPr>
          <w:rFonts w:ascii="Cambria" w:eastAsia="Times New Roman" w:hAnsi="Cambria"/>
          <w:bCs/>
          <w:sz w:val="20"/>
          <w:szCs w:val="20"/>
        </w:rPr>
        <w:t>dipengaruhi</w:t>
      </w:r>
      <w:proofErr w:type="spellEnd"/>
      <w:r w:rsidRPr="00710CEF">
        <w:rPr>
          <w:rFonts w:ascii="Cambria" w:eastAsia="Times New Roman" w:hAnsi="Cambria"/>
          <w:bCs/>
          <w:sz w:val="20"/>
          <w:szCs w:val="20"/>
        </w:rPr>
        <w:t xml:space="preserve"> oleh </w:t>
      </w:r>
      <w:proofErr w:type="spellStart"/>
      <w:r w:rsidRPr="00710CEF">
        <w:rPr>
          <w:rFonts w:ascii="Cambria" w:eastAsia="Times New Roman" w:hAnsi="Cambria"/>
          <w:bCs/>
          <w:sz w:val="20"/>
          <w:szCs w:val="20"/>
        </w:rPr>
        <w:t>riwayat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pengobatan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pasien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sebelumnya</w:t>
      </w:r>
      <w:proofErr w:type="spellEnd"/>
      <w:r w:rsidRPr="00710CEF">
        <w:rPr>
          <w:rFonts w:ascii="Cambria" w:eastAsia="Times New Roman" w:hAnsi="Cambria"/>
          <w:bCs/>
          <w:sz w:val="20"/>
          <w:szCs w:val="20"/>
        </w:rPr>
        <w:t xml:space="preserve">. Belum </w:t>
      </w:r>
      <w:proofErr w:type="spellStart"/>
      <w:r w:rsidRPr="00710CEF">
        <w:rPr>
          <w:rFonts w:ascii="Cambria" w:eastAsia="Times New Roman" w:hAnsi="Cambria"/>
          <w:bCs/>
          <w:sz w:val="20"/>
          <w:szCs w:val="20"/>
        </w:rPr>
        <w:t>ada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bukti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kuat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apakah</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atipikal</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memiliki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potensi</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lebih</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kuat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sebagai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terapi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gejala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negatif</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atipikal</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mungkin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lebih</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direkomendasikan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karena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risiko</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efek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samping</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ekstrapiramidalnya</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lebih</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kecil</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namun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pemberian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tipikal</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dapat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menjadi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lini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pertama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apabila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pasien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memiliki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riwayat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respon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terapi</w:t>
      </w:r>
      <w:proofErr w:type="spellEnd"/>
      <w:r w:rsidRPr="00710CEF">
        <w:rPr>
          <w:rFonts w:ascii="Cambria" w:eastAsia="Times New Roman" w:hAnsi="Cambria"/>
          <w:bCs/>
          <w:sz w:val="20"/>
          <w:szCs w:val="20"/>
        </w:rPr>
        <w:t xml:space="preserve"> yang baik </w:t>
      </w:r>
      <w:proofErr w:type="spellStart"/>
      <w:r w:rsidRPr="00710CEF">
        <w:rPr>
          <w:rFonts w:ascii="Cambria" w:eastAsia="Times New Roman" w:hAnsi="Cambria"/>
          <w:bCs/>
          <w:sz w:val="20"/>
          <w:szCs w:val="20"/>
        </w:rPr>
        <w:t>dengan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antipsikotik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tipikal</w:t>
      </w:r>
      <w:proofErr w:type="spellEnd"/>
      <w:r w:rsidRPr="00710CEF">
        <w:rPr>
          <w:rFonts w:ascii="Cambria" w:eastAsia="Times New Roman" w:hAnsi="Cambria"/>
          <w:bCs/>
          <w:sz w:val="20"/>
          <w:szCs w:val="20"/>
        </w:rPr>
        <w:t xml:space="preserve"> pada </w:t>
      </w:r>
      <w:proofErr w:type="spellStart"/>
      <w:r w:rsidRPr="00710CEF">
        <w:rPr>
          <w:rFonts w:ascii="Cambria" w:eastAsia="Times New Roman" w:hAnsi="Cambria"/>
          <w:bCs/>
          <w:sz w:val="20"/>
          <w:szCs w:val="20"/>
        </w:rPr>
        <w:t>terapi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sebelumnya</w:t>
      </w:r>
      <w:proofErr w:type="spellEnd"/>
      <w:r w:rsidRPr="00710CEF">
        <w:rPr>
          <w:rFonts w:ascii="Cambria" w:eastAsia="Times New Roman" w:hAnsi="Cambria"/>
          <w:bCs/>
          <w:sz w:val="20"/>
          <w:szCs w:val="20"/>
        </w:rPr>
        <w:t xml:space="preserve"> </w:t>
      </w:r>
      <w:r w:rsidRPr="00710CEF">
        <w:rPr>
          <w:rFonts w:ascii="Cambria" w:eastAsia="Times New Roman" w:hAnsi="Cambria"/>
          <w:bCs/>
          <w:sz w:val="20"/>
          <w:szCs w:val="20"/>
        </w:rPr>
        <w:fldChar w:fldCharType="begin" w:fldLock="1"/>
      </w:r>
      <w:r w:rsidRPr="00710CEF">
        <w:rPr>
          <w:rFonts w:ascii="Cambria" w:eastAsia="Times New Roman" w:hAnsi="Cambria"/>
          <w:bCs/>
          <w:sz w:val="20"/>
          <w:szCs w:val="20"/>
        </w:rPr>
        <w:instrText>ADDIN CSL_CITATION {"citationItems":[{"id":"ITEM-1","itemData":{"DOI":"http://dx.doi.org/10.1037/0003-066X.57.12.1052","ISSN":"0002-953X","PMID":"15000267","abstract":"The Practice Guideline for the Treatment of Patients With Schizophrenia, Second Edition, consists\\r\\nof three parts (Parts A, B, and C) and many sections, not all of which will be equally useful for\\r\\nall readers. The following guide is designed to help readers find the sections that will be most\\r\\nuseful to them. Part A, “Treatment Recommendations for Patients With Schizophrenia,” Part B, “Background Information and Review of Available Evidence,” and Part C, “Future\\r\\nResearch Directions,”","author":[{"dropping-particle":"","family":"Dixon","given":"Lisa B","non-dropping-particle":"","parse-names":false,"suffix":""},{"dropping-particle":"","family":"Perkins","given":"Diana O","non-dropping-particle":"","parse-names":false,"suffix":""}],"container-title":"American Psychiatric Association","id":"ITEM-1","issue":"February","issued":{"date-parts":[["2010"]]},"page":"1-184","title":"Treatment of Patients With Schizophrenia Second Edition","type":"article-journal"},"uris":["http://www.mendeley.com/documents/?uuid=83bb5826-a3e8-40b6-82af-b9e9536f9ac3"]}],"mendeley":{"formattedCitation":"(Dixon &amp; Perkins, 2010)","plainTextFormattedCitation":"(Dixon &amp; Perkins, 2010)","previouslyFormattedCitation":"(Dixon &amp; Perkins, 2010)"},"properties":{"noteIndex":0},"schema":"https://github.com/citation-style-language/schema/raw/master/csl-citation.json"}</w:instrText>
      </w:r>
      <w:r w:rsidRPr="00710CEF">
        <w:rPr>
          <w:rFonts w:ascii="Cambria" w:eastAsia="Times New Roman" w:hAnsi="Cambria"/>
          <w:bCs/>
          <w:sz w:val="20"/>
          <w:szCs w:val="20"/>
        </w:rPr>
        <w:fldChar w:fldCharType="separate"/>
      </w:r>
      <w:r w:rsidRPr="00710CEF">
        <w:rPr>
          <w:rFonts w:ascii="Cambria" w:eastAsia="Times New Roman" w:hAnsi="Cambria"/>
          <w:bCs/>
          <w:noProof/>
          <w:sz w:val="20"/>
          <w:szCs w:val="20"/>
        </w:rPr>
        <w:t>(Dixon &amp; Perkins, 2010)</w:t>
      </w:r>
      <w:r w:rsidRPr="00710CEF">
        <w:rPr>
          <w:rFonts w:ascii="Cambria" w:eastAsia="Times New Roman" w:hAnsi="Cambria"/>
          <w:bCs/>
          <w:sz w:val="20"/>
          <w:szCs w:val="20"/>
        </w:rPr>
        <w:fldChar w:fldCharType="end"/>
      </w:r>
      <w:r w:rsidRPr="00710CEF">
        <w:rPr>
          <w:rFonts w:ascii="Cambria" w:eastAsia="Times New Roman" w:hAnsi="Cambria"/>
          <w:bCs/>
          <w:sz w:val="20"/>
          <w:szCs w:val="20"/>
        </w:rPr>
        <w:t>.</w:t>
      </w:r>
    </w:p>
    <w:p w14:paraId="42CB9135" w14:textId="77777777" w:rsidR="007B76C7" w:rsidRDefault="007B76C7" w:rsidP="007B76C7">
      <w:pPr>
        <w:tabs>
          <w:tab w:val="left" w:pos="720"/>
        </w:tabs>
        <w:spacing w:after="0" w:line="240" w:lineRule="auto"/>
        <w:rPr>
          <w:rFonts w:ascii="Cambria" w:eastAsia="Times New Roman" w:hAnsi="Cambria"/>
          <w:b/>
          <w:bCs/>
          <w:color w:val="000000"/>
          <w:sz w:val="20"/>
          <w:szCs w:val="20"/>
          <w:lang w:eastAsia="ja-JP"/>
        </w:rPr>
      </w:pPr>
    </w:p>
    <w:p w14:paraId="4F3553E7" w14:textId="52F958AC" w:rsidR="007B76C7" w:rsidRPr="00710CEF" w:rsidRDefault="007B76C7" w:rsidP="007B76C7">
      <w:pPr>
        <w:tabs>
          <w:tab w:val="left" w:pos="720"/>
        </w:tabs>
        <w:spacing w:after="0" w:line="240" w:lineRule="auto"/>
        <w:rPr>
          <w:rFonts w:ascii="Cambria" w:eastAsia="Times New Roman" w:hAnsi="Cambria"/>
          <w:sz w:val="20"/>
          <w:szCs w:val="20"/>
          <w:lang w:eastAsia="ja-JP"/>
        </w:rPr>
      </w:pPr>
      <w:proofErr w:type="spellStart"/>
      <w:r w:rsidRPr="00710CEF">
        <w:rPr>
          <w:rFonts w:ascii="Cambria" w:eastAsia="Times New Roman" w:hAnsi="Cambria"/>
          <w:b/>
          <w:bCs/>
          <w:color w:val="000000"/>
          <w:sz w:val="20"/>
          <w:szCs w:val="20"/>
          <w:lang w:eastAsia="ja-JP"/>
        </w:rPr>
        <w:t>Penggunaan</w:t>
      </w:r>
      <w:proofErr w:type="spellEnd"/>
      <w:r w:rsidRPr="00710CEF">
        <w:rPr>
          <w:rFonts w:ascii="Cambria" w:eastAsia="Times New Roman" w:hAnsi="Cambria"/>
          <w:b/>
          <w:bCs/>
          <w:color w:val="000000"/>
          <w:sz w:val="20"/>
          <w:szCs w:val="20"/>
          <w:lang w:eastAsia="ja-JP"/>
        </w:rPr>
        <w:t xml:space="preserve"> </w:t>
      </w:r>
      <w:proofErr w:type="spellStart"/>
      <w:r w:rsidRPr="00710CEF">
        <w:rPr>
          <w:rFonts w:ascii="Cambria" w:eastAsia="Times New Roman" w:hAnsi="Cambria"/>
          <w:b/>
          <w:bCs/>
          <w:color w:val="000000"/>
          <w:sz w:val="20"/>
          <w:szCs w:val="20"/>
          <w:lang w:eastAsia="ja-JP"/>
        </w:rPr>
        <w:t>Terapi</w:t>
      </w:r>
      <w:proofErr w:type="spellEnd"/>
      <w:r w:rsidRPr="00710CEF">
        <w:rPr>
          <w:rFonts w:ascii="Cambria" w:eastAsia="Times New Roman" w:hAnsi="Cambria"/>
          <w:b/>
          <w:bCs/>
          <w:color w:val="000000"/>
          <w:sz w:val="20"/>
          <w:szCs w:val="20"/>
          <w:lang w:eastAsia="ja-JP"/>
        </w:rPr>
        <w:t xml:space="preserve"> </w:t>
      </w:r>
      <w:proofErr w:type="spellStart"/>
      <w:r w:rsidRPr="00710CEF">
        <w:rPr>
          <w:rFonts w:ascii="Cambria" w:eastAsia="Times New Roman" w:hAnsi="Cambria"/>
          <w:b/>
          <w:bCs/>
          <w:color w:val="000000"/>
          <w:sz w:val="20"/>
          <w:szCs w:val="20"/>
          <w:lang w:eastAsia="ja-JP"/>
        </w:rPr>
        <w:t>Ajuvan</w:t>
      </w:r>
      <w:proofErr w:type="spellEnd"/>
    </w:p>
    <w:p w14:paraId="13DBB6B5" w14:textId="67717873" w:rsidR="007B76C7" w:rsidRDefault="007B76C7" w:rsidP="007B76C7">
      <w:pPr>
        <w:spacing w:after="0" w:line="240" w:lineRule="auto"/>
        <w:ind w:firstLine="567"/>
        <w:jc w:val="both"/>
        <w:rPr>
          <w:rFonts w:ascii="Cambria" w:eastAsia="Times New Roman" w:hAnsi="Cambria"/>
          <w:color w:val="000000"/>
          <w:sz w:val="20"/>
          <w:szCs w:val="20"/>
          <w:lang w:eastAsia="ja-JP"/>
        </w:rPr>
      </w:pPr>
      <w:proofErr w:type="spellStart"/>
      <w:r w:rsidRPr="00710CEF">
        <w:rPr>
          <w:rFonts w:ascii="Cambria" w:eastAsia="Times New Roman" w:hAnsi="Cambria"/>
          <w:color w:val="000000"/>
          <w:sz w:val="20"/>
          <w:szCs w:val="20"/>
          <w:lang w:eastAsia="ja-JP"/>
        </w:rPr>
        <w:t>Berbagai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terapi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ajuvan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obat-obatan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psikoaktif</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dapat</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diberikan</w:t>
      </w:r>
      <w:proofErr w:type="spellEnd"/>
      <w:r w:rsidRPr="00710CEF">
        <w:rPr>
          <w:rFonts w:ascii="Cambria" w:eastAsia="Times New Roman" w:hAnsi="Cambria"/>
          <w:color w:val="000000"/>
          <w:sz w:val="20"/>
          <w:szCs w:val="20"/>
          <w:lang w:eastAsia="ja-JP"/>
        </w:rPr>
        <w:t xml:space="preserve"> untuk </w:t>
      </w:r>
      <w:proofErr w:type="spellStart"/>
      <w:r w:rsidRPr="00710CEF">
        <w:rPr>
          <w:rFonts w:ascii="Cambria" w:eastAsia="Times New Roman" w:hAnsi="Cambria"/>
          <w:color w:val="000000"/>
          <w:sz w:val="20"/>
          <w:szCs w:val="20"/>
          <w:lang w:eastAsia="ja-JP"/>
        </w:rPr>
        <w:t>mengatasi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komorbid</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psikotik</w:t>
      </w:r>
      <w:proofErr w:type="spellEnd"/>
      <w:r w:rsidRPr="00710CEF">
        <w:rPr>
          <w:rFonts w:ascii="Cambria" w:eastAsia="Times New Roman" w:hAnsi="Cambria"/>
          <w:color w:val="000000"/>
          <w:sz w:val="20"/>
          <w:szCs w:val="20"/>
          <w:lang w:eastAsia="ja-JP"/>
        </w:rPr>
        <w:t xml:space="preserve"> atau </w:t>
      </w:r>
      <w:r w:rsidRPr="00710CEF">
        <w:rPr>
          <w:rFonts w:ascii="Cambria" w:eastAsia="Times New Roman" w:hAnsi="Cambria"/>
          <w:i/>
          <w:iCs/>
          <w:color w:val="000000"/>
          <w:sz w:val="20"/>
          <w:szCs w:val="20"/>
          <w:lang w:eastAsia="ja-JP"/>
        </w:rPr>
        <w:t xml:space="preserve">mood </w:t>
      </w:r>
      <w:r w:rsidRPr="00710CEF">
        <w:rPr>
          <w:rFonts w:ascii="Cambria" w:eastAsia="Times New Roman" w:hAnsi="Cambria"/>
          <w:color w:val="000000"/>
          <w:sz w:val="20"/>
          <w:szCs w:val="20"/>
          <w:lang w:eastAsia="ja-JP"/>
        </w:rPr>
        <w:t xml:space="preserve">yang </w:t>
      </w:r>
      <w:proofErr w:type="spellStart"/>
      <w:r w:rsidRPr="00710CEF">
        <w:rPr>
          <w:rFonts w:ascii="Cambria" w:eastAsia="Times New Roman" w:hAnsi="Cambria"/>
          <w:color w:val="000000"/>
          <w:sz w:val="20"/>
          <w:szCs w:val="20"/>
          <w:lang w:eastAsia="ja-JP"/>
        </w:rPr>
        <w:t>menyertai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gejala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utama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agitasi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agresi</w:t>
      </w:r>
      <w:proofErr w:type="spellEnd"/>
      <w:r w:rsidRPr="00710CEF">
        <w:rPr>
          <w:rFonts w:ascii="Cambria" w:eastAsia="Times New Roman" w:hAnsi="Cambria"/>
          <w:color w:val="000000"/>
          <w:sz w:val="20"/>
          <w:szCs w:val="20"/>
          <w:lang w:eastAsia="ja-JP"/>
        </w:rPr>
        <w:t xml:space="preserve">, dan </w:t>
      </w:r>
      <w:proofErr w:type="spellStart"/>
      <w:r w:rsidRPr="00710CEF">
        <w:rPr>
          <w:rFonts w:ascii="Cambria" w:eastAsia="Times New Roman" w:hAnsi="Cambria"/>
          <w:color w:val="000000"/>
          <w:sz w:val="20"/>
          <w:szCs w:val="20"/>
          <w:lang w:eastAsia="ja-JP"/>
        </w:rPr>
        <w:t>afektif</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gangguan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tidur</w:t>
      </w:r>
      <w:proofErr w:type="spellEnd"/>
      <w:r w:rsidRPr="00710CEF">
        <w:rPr>
          <w:rFonts w:ascii="Cambria" w:eastAsia="Times New Roman" w:hAnsi="Cambria"/>
          <w:color w:val="000000"/>
          <w:sz w:val="20"/>
          <w:szCs w:val="20"/>
          <w:lang w:eastAsia="ja-JP"/>
        </w:rPr>
        <w:t xml:space="preserve">, dan </w:t>
      </w:r>
      <w:proofErr w:type="spellStart"/>
      <w:r w:rsidRPr="00710CEF">
        <w:rPr>
          <w:rFonts w:ascii="Cambria" w:eastAsia="Times New Roman" w:hAnsi="Cambria"/>
          <w:color w:val="000000"/>
          <w:sz w:val="20"/>
          <w:szCs w:val="20"/>
          <w:lang w:eastAsia="ja-JP"/>
        </w:rPr>
        <w:t>efek</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samping</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ekstrapiramidal</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antipsikotik</w:t>
      </w:r>
      <w:proofErr w:type="spellEnd"/>
      <w:r w:rsidRPr="00710CEF">
        <w:rPr>
          <w:rFonts w:ascii="Cambria" w:eastAsia="Times New Roman" w:hAnsi="Cambria"/>
          <w:color w:val="000000"/>
          <w:sz w:val="20"/>
          <w:szCs w:val="20"/>
          <w:lang w:eastAsia="ja-JP"/>
        </w:rPr>
        <w:t xml:space="preserve"> </w:t>
      </w:r>
      <w:r w:rsidRPr="00710CEF">
        <w:rPr>
          <w:rFonts w:ascii="Cambria" w:eastAsia="Times New Roman" w:hAnsi="Cambria"/>
          <w:color w:val="000000"/>
          <w:sz w:val="20"/>
          <w:szCs w:val="20"/>
          <w:lang w:eastAsia="ja-JP"/>
        </w:rPr>
        <w:fldChar w:fldCharType="begin" w:fldLock="1"/>
      </w:r>
      <w:r w:rsidRPr="00710CEF">
        <w:rPr>
          <w:rFonts w:ascii="Cambria" w:eastAsia="Times New Roman" w:hAnsi="Cambria"/>
          <w:color w:val="000000"/>
          <w:sz w:val="20"/>
          <w:szCs w:val="20"/>
          <w:lang w:eastAsia="ja-JP"/>
        </w:rPr>
        <w:instrText>ADDIN CSL_CITATION {"citationItems":[{"id":"ITEM-1","itemData":{"DOI":"http://dx.doi.org/10.1037/0003-066X.57.12.1052","ISSN":"0002-953X","PMID":"15000267","abstract":"The Practice Guideline for the Treatment of Patients With Schizophrenia, Second Edition, consists\\r\\nof three parts (Parts A, B, and C) and many sections, not all of which will be equally useful for\\r\\nall readers. The following guide is designed to help readers find the sections that will be most\\r\\nuseful to them. Part A, “Treatment Recommendations for Patients With Schizophrenia,” Part B, “Background Information and Review of Available Evidence,” and Part C, “Future\\r\\nResearch Directions,”","author":[{"dropping-particle":"","family":"Dixon","given":"Lisa B","non-dropping-particle":"","parse-names":false,"suffix":""},{"dropping-particle":"","family":"Perkins","given":"Diana O","non-dropping-particle":"","parse-names":false,"suffix":""}],"container-title":"American Psychiatric Association","id":"ITEM-1","issue":"February","issued":{"date-parts":[["2010"]]},"page":"1-184","title":"Treatment of Patients With Schizophrenia Second Edition","type":"article-journal"},"uris":["http://www.mendeley.com/documents/?uuid=83bb5826-a3e8-40b6-82af-b9e9536f9ac3"]}],"mendeley":{"formattedCitation":"(Dixon &amp; Perkins, 2010)","plainTextFormattedCitation":"(Dixon &amp; Perkins, 2010)","previouslyFormattedCitation":"(Dixon &amp; Perkins, 2010)"},"properties":{"noteIndex":0},"schema":"https://github.com/citation-style-language/schema/raw/master/csl-citation.json"}</w:instrText>
      </w:r>
      <w:r w:rsidRPr="00710CEF">
        <w:rPr>
          <w:rFonts w:ascii="Cambria" w:eastAsia="Times New Roman" w:hAnsi="Cambria"/>
          <w:color w:val="000000"/>
          <w:sz w:val="20"/>
          <w:szCs w:val="20"/>
          <w:lang w:eastAsia="ja-JP"/>
        </w:rPr>
        <w:fldChar w:fldCharType="separate"/>
      </w:r>
      <w:r w:rsidRPr="00710CEF">
        <w:rPr>
          <w:rFonts w:ascii="Cambria" w:eastAsia="Times New Roman" w:hAnsi="Cambria"/>
          <w:noProof/>
          <w:color w:val="000000"/>
          <w:sz w:val="20"/>
          <w:szCs w:val="20"/>
          <w:lang w:eastAsia="ja-JP"/>
        </w:rPr>
        <w:t>(Dixon &amp; Perkins, 2010)</w:t>
      </w:r>
      <w:r w:rsidRPr="00710CEF">
        <w:rPr>
          <w:rFonts w:ascii="Cambria" w:eastAsia="Times New Roman" w:hAnsi="Cambria"/>
          <w:color w:val="000000"/>
          <w:sz w:val="20"/>
          <w:szCs w:val="20"/>
          <w:lang w:eastAsia="ja-JP"/>
        </w:rPr>
        <w:fldChar w:fldCharType="end"/>
      </w:r>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Gejala</w:t>
      </w:r>
      <w:proofErr w:type="spellEnd"/>
      <w:r w:rsidRPr="00710CEF">
        <w:rPr>
          <w:rFonts w:ascii="Cambria" w:eastAsia="Times New Roman" w:hAnsi="Cambria"/>
          <w:color w:val="000000"/>
          <w:sz w:val="20"/>
          <w:szCs w:val="20"/>
          <w:lang w:eastAsia="ja-JP"/>
        </w:rPr>
        <w:t xml:space="preserve"> yang </w:t>
      </w:r>
      <w:proofErr w:type="spellStart"/>
      <w:r w:rsidRPr="00710CEF">
        <w:rPr>
          <w:rFonts w:ascii="Cambria" w:eastAsia="Times New Roman" w:hAnsi="Cambria"/>
          <w:color w:val="000000"/>
          <w:sz w:val="20"/>
          <w:szCs w:val="20"/>
          <w:lang w:eastAsia="ja-JP"/>
        </w:rPr>
        <w:t>menyertai</w:t>
      </w:r>
      <w:proofErr w:type="spellEnd"/>
      <w:r w:rsidRPr="00710CEF">
        <w:rPr>
          <w:rFonts w:ascii="Cambria" w:eastAsia="Times New Roman" w:hAnsi="Cambria"/>
          <w:color w:val="000000"/>
          <w:sz w:val="20"/>
          <w:szCs w:val="20"/>
          <w:lang w:eastAsia="ja-JP"/>
        </w:rPr>
        <w:t xml:space="preserve"> STD ini </w:t>
      </w:r>
      <w:proofErr w:type="spellStart"/>
      <w:r w:rsidRPr="00710CEF">
        <w:rPr>
          <w:rFonts w:ascii="Cambria" w:eastAsia="Times New Roman" w:hAnsi="Cambria"/>
          <w:color w:val="000000"/>
          <w:sz w:val="20"/>
          <w:szCs w:val="20"/>
          <w:lang w:eastAsia="ja-JP"/>
        </w:rPr>
        <w:t>mungkin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tidak</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hanya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sindroma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depresi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sehingga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terapi</w:t>
      </w:r>
      <w:proofErr w:type="spellEnd"/>
      <w:r w:rsidRPr="00710CEF">
        <w:rPr>
          <w:rFonts w:ascii="Cambria" w:eastAsia="Times New Roman" w:hAnsi="Cambria"/>
          <w:color w:val="000000"/>
          <w:sz w:val="20"/>
          <w:szCs w:val="20"/>
          <w:lang w:eastAsia="ja-JP"/>
        </w:rPr>
        <w:t xml:space="preserve"> </w:t>
      </w:r>
      <w:r w:rsidR="00E862D5">
        <w:rPr>
          <w:rFonts w:ascii="Cambria" w:eastAsia="Times New Roman" w:hAnsi="Cambria"/>
          <w:noProof/>
          <w:color w:val="000000"/>
          <w:sz w:val="20"/>
          <w:szCs w:val="20"/>
          <w:lang w:eastAsia="ja-JP"/>
        </w:rPr>
        <w:lastRenderedPageBreak/>
        <mc:AlternateContent>
          <mc:Choice Requires="wps">
            <w:drawing>
              <wp:anchor distT="0" distB="0" distL="114300" distR="114300" simplePos="0" relativeHeight="251662336" behindDoc="0" locked="0" layoutInCell="1" allowOverlap="1" wp14:anchorId="0726C719" wp14:editId="29AF4B9E">
                <wp:simplePos x="0" y="0"/>
                <wp:positionH relativeFrom="margin">
                  <wp:align>left</wp:align>
                </wp:positionH>
                <wp:positionV relativeFrom="paragraph">
                  <wp:posOffset>0</wp:posOffset>
                </wp:positionV>
                <wp:extent cx="5383530" cy="3152140"/>
                <wp:effectExtent l="0" t="0" r="7620" b="0"/>
                <wp:wrapSquare wrapText="bothSides"/>
                <wp:docPr id="18" name="Text Box 18"/>
                <wp:cNvGraphicFramePr/>
                <a:graphic xmlns:a="http://schemas.openxmlformats.org/drawingml/2006/main">
                  <a:graphicData uri="http://schemas.microsoft.com/office/word/2010/wordprocessingShape">
                    <wps:wsp>
                      <wps:cNvSpPr txBox="1"/>
                      <wps:spPr>
                        <a:xfrm>
                          <a:off x="0" y="0"/>
                          <a:ext cx="5383530" cy="3152633"/>
                        </a:xfrm>
                        <a:prstGeom prst="rect">
                          <a:avLst/>
                        </a:prstGeom>
                        <a:solidFill>
                          <a:schemeClr val="lt1"/>
                        </a:solidFill>
                        <a:ln w="6350">
                          <a:noFill/>
                        </a:ln>
                      </wps:spPr>
                      <wps:txbx>
                        <w:txbxContent>
                          <w:p w14:paraId="7FF0830F" w14:textId="77777777" w:rsidR="00E862D5" w:rsidRDefault="00E862D5" w:rsidP="00E862D5">
                            <w:pPr>
                              <w:keepNext/>
                              <w:spacing w:after="0" w:line="240" w:lineRule="auto"/>
                              <w:jc w:val="center"/>
                              <w:rPr>
                                <w:rFonts w:ascii="Cambria" w:eastAsia="Times New Roman" w:hAnsi="Cambria"/>
                                <w:b/>
                                <w:bCs/>
                                <w:sz w:val="20"/>
                                <w:szCs w:val="20"/>
                              </w:rPr>
                            </w:pPr>
                            <w:proofErr w:type="spellStart"/>
                            <w:r w:rsidRPr="00E862D5">
                              <w:rPr>
                                <w:rFonts w:ascii="Cambria" w:eastAsia="Times New Roman" w:hAnsi="Cambria"/>
                                <w:b/>
                                <w:bCs/>
                                <w:sz w:val="20"/>
                                <w:szCs w:val="20"/>
                              </w:rPr>
                              <w:t>Tabel</w:t>
                            </w:r>
                            <w:proofErr w:type="spellEnd"/>
                            <w:r w:rsidRPr="00E862D5">
                              <w:rPr>
                                <w:rFonts w:ascii="Cambria" w:eastAsia="Times New Roman" w:hAnsi="Cambria"/>
                                <w:b/>
                                <w:bCs/>
                                <w:sz w:val="20"/>
                                <w:szCs w:val="20"/>
                              </w:rPr>
                              <w:t xml:space="preserve"> III. </w:t>
                            </w:r>
                            <w:proofErr w:type="spellStart"/>
                            <w:r w:rsidRPr="00E862D5">
                              <w:rPr>
                                <w:rFonts w:ascii="Cambria" w:eastAsia="Times New Roman" w:hAnsi="Cambria"/>
                                <w:b/>
                                <w:bCs/>
                                <w:sz w:val="20"/>
                                <w:szCs w:val="20"/>
                              </w:rPr>
                              <w:t>Distribusi</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frekuensi</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penggunaan</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antipsikotik</w:t>
                            </w:r>
                            <w:proofErr w:type="spellEnd"/>
                            <w:r w:rsidRPr="00E862D5">
                              <w:rPr>
                                <w:rFonts w:ascii="Cambria" w:eastAsia="Times New Roman" w:hAnsi="Cambria"/>
                                <w:b/>
                                <w:bCs/>
                                <w:sz w:val="20"/>
                                <w:szCs w:val="20"/>
                              </w:rPr>
                              <w:t xml:space="preserve"> pada </w:t>
                            </w:r>
                            <w:proofErr w:type="spellStart"/>
                            <w:r w:rsidRPr="00E862D5">
                              <w:rPr>
                                <w:rFonts w:ascii="Cambria" w:eastAsia="Times New Roman" w:hAnsi="Cambria"/>
                                <w:b/>
                                <w:bCs/>
                                <w:sz w:val="20"/>
                                <w:szCs w:val="20"/>
                              </w:rPr>
                              <w:t>pasien</w:t>
                            </w:r>
                            <w:proofErr w:type="spellEnd"/>
                            <w:r w:rsidRPr="00E862D5">
                              <w:rPr>
                                <w:rFonts w:ascii="Cambria" w:eastAsia="Times New Roman" w:hAnsi="Cambria"/>
                                <w:b/>
                                <w:bCs/>
                                <w:sz w:val="20"/>
                                <w:szCs w:val="20"/>
                              </w:rPr>
                              <w:t xml:space="preserve"> STD di </w:t>
                            </w:r>
                            <w:proofErr w:type="spellStart"/>
                            <w:r w:rsidRPr="00E862D5">
                              <w:rPr>
                                <w:rFonts w:ascii="Cambria" w:eastAsia="Times New Roman" w:hAnsi="Cambria"/>
                                <w:b/>
                                <w:bCs/>
                                <w:sz w:val="20"/>
                                <w:szCs w:val="20"/>
                              </w:rPr>
                              <w:t>instalasi</w:t>
                            </w:r>
                            <w:proofErr w:type="spellEnd"/>
                            <w:r w:rsidRPr="00E862D5">
                              <w:rPr>
                                <w:rFonts w:ascii="Cambria" w:eastAsia="Times New Roman" w:hAnsi="Cambria"/>
                                <w:b/>
                                <w:bCs/>
                                <w:sz w:val="20"/>
                                <w:szCs w:val="20"/>
                              </w:rPr>
                              <w:t xml:space="preserve"> RJ dan RI RS Jiwa Prof. Dr. </w:t>
                            </w:r>
                            <w:proofErr w:type="spellStart"/>
                            <w:r w:rsidRPr="00E862D5">
                              <w:rPr>
                                <w:rFonts w:ascii="Cambria" w:eastAsia="Times New Roman" w:hAnsi="Cambria"/>
                                <w:b/>
                                <w:bCs/>
                                <w:sz w:val="20"/>
                                <w:szCs w:val="20"/>
                              </w:rPr>
                              <w:t>Soerojo</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Magelang</w:t>
                            </w:r>
                            <w:proofErr w:type="spellEnd"/>
                            <w:r w:rsidRPr="00E862D5">
                              <w:rPr>
                                <w:rFonts w:ascii="Cambria" w:eastAsia="Times New Roman" w:hAnsi="Cambria"/>
                                <w:b/>
                                <w:bCs/>
                                <w:sz w:val="20"/>
                                <w:szCs w:val="20"/>
                              </w:rPr>
                              <w:t xml:space="preserve"> 2018</w:t>
                            </w:r>
                          </w:p>
                          <w:p w14:paraId="48E0CCC3" w14:textId="77777777" w:rsidR="00E862D5" w:rsidRPr="00E862D5" w:rsidRDefault="00E862D5" w:rsidP="00E862D5">
                            <w:pPr>
                              <w:keepNext/>
                              <w:spacing w:after="0" w:line="240" w:lineRule="auto"/>
                              <w:jc w:val="center"/>
                              <w:rPr>
                                <w:rFonts w:ascii="Cambria" w:eastAsia="Times New Roman" w:hAnsi="Cambria"/>
                                <w:b/>
                                <w:bCs/>
                                <w:color w:val="4F81BD"/>
                                <w:sz w:val="10"/>
                                <w:szCs w:val="10"/>
                              </w:rPr>
                            </w:pPr>
                          </w:p>
                          <w:tbl>
                            <w:tblPr>
                              <w:tblW w:w="5261" w:type="pct"/>
                              <w:tblInd w:w="-147" w:type="dxa"/>
                              <w:tblBorders>
                                <w:top w:val="single" w:sz="4" w:space="0" w:color="auto"/>
                                <w:bottom w:val="single" w:sz="4" w:space="0" w:color="auto"/>
                              </w:tblBorders>
                              <w:tblLayout w:type="fixed"/>
                              <w:tblLook w:val="04A0" w:firstRow="1" w:lastRow="0" w:firstColumn="1" w:lastColumn="0" w:noHBand="0" w:noVBand="1"/>
                            </w:tblPr>
                            <w:tblGrid>
                              <w:gridCol w:w="487"/>
                              <w:gridCol w:w="862"/>
                              <w:gridCol w:w="1100"/>
                              <w:gridCol w:w="1359"/>
                              <w:gridCol w:w="1100"/>
                              <w:gridCol w:w="1304"/>
                              <w:gridCol w:w="1099"/>
                              <w:gridCol w:w="1312"/>
                            </w:tblGrid>
                            <w:tr w:rsidR="00E862D5" w:rsidRPr="00710CEF" w14:paraId="693E7D8D" w14:textId="77777777" w:rsidTr="00A05AC1">
                              <w:trPr>
                                <w:trHeight w:val="181"/>
                              </w:trPr>
                              <w:tc>
                                <w:tcPr>
                                  <w:tcW w:w="282" w:type="pct"/>
                                  <w:vMerge w:val="restart"/>
                                  <w:tcBorders>
                                    <w:top w:val="single" w:sz="4" w:space="0" w:color="auto"/>
                                    <w:bottom w:val="nil"/>
                                  </w:tcBorders>
                                  <w:shd w:val="clear" w:color="auto" w:fill="auto"/>
                                  <w:vAlign w:val="center"/>
                                  <w:hideMark/>
                                </w:tcPr>
                                <w:p w14:paraId="731C277C"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No</w:t>
                                  </w:r>
                                </w:p>
                              </w:tc>
                              <w:tc>
                                <w:tcPr>
                                  <w:tcW w:w="500" w:type="pct"/>
                                  <w:vMerge w:val="restart"/>
                                  <w:tcBorders>
                                    <w:top w:val="single" w:sz="4" w:space="0" w:color="auto"/>
                                    <w:bottom w:val="nil"/>
                                  </w:tcBorders>
                                  <w:shd w:val="clear" w:color="auto" w:fill="auto"/>
                                  <w:vAlign w:val="center"/>
                                  <w:hideMark/>
                                </w:tcPr>
                                <w:p w14:paraId="1A23A74D"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Antipsikotik</w:t>
                                  </w:r>
                                  <w:proofErr w:type="spellEnd"/>
                                </w:p>
                              </w:tc>
                              <w:tc>
                                <w:tcPr>
                                  <w:tcW w:w="1426" w:type="pct"/>
                                  <w:gridSpan w:val="2"/>
                                  <w:tcBorders>
                                    <w:top w:val="single" w:sz="4" w:space="0" w:color="auto"/>
                                    <w:bottom w:val="single" w:sz="4" w:space="0" w:color="auto"/>
                                  </w:tcBorders>
                                  <w:shd w:val="clear" w:color="auto" w:fill="auto"/>
                                  <w:noWrap/>
                                  <w:vAlign w:val="center"/>
                                  <w:hideMark/>
                                </w:tcPr>
                                <w:p w14:paraId="64D5F423"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RJ</w:t>
                                  </w:r>
                                </w:p>
                              </w:tc>
                              <w:tc>
                                <w:tcPr>
                                  <w:tcW w:w="1394" w:type="pct"/>
                                  <w:gridSpan w:val="2"/>
                                  <w:tcBorders>
                                    <w:top w:val="single" w:sz="4" w:space="0" w:color="auto"/>
                                    <w:bottom w:val="single" w:sz="4" w:space="0" w:color="auto"/>
                                  </w:tcBorders>
                                  <w:shd w:val="clear" w:color="auto" w:fill="auto"/>
                                  <w:noWrap/>
                                  <w:vAlign w:val="center"/>
                                  <w:hideMark/>
                                </w:tcPr>
                                <w:p w14:paraId="7F03C145"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RI</w:t>
                                  </w:r>
                                </w:p>
                              </w:tc>
                              <w:tc>
                                <w:tcPr>
                                  <w:tcW w:w="1399" w:type="pct"/>
                                  <w:gridSpan w:val="2"/>
                                  <w:tcBorders>
                                    <w:top w:val="single" w:sz="4" w:space="0" w:color="auto"/>
                                    <w:bottom w:val="single" w:sz="4" w:space="0" w:color="auto"/>
                                  </w:tcBorders>
                                  <w:shd w:val="clear" w:color="auto" w:fill="auto"/>
                                  <w:noWrap/>
                                  <w:vAlign w:val="center"/>
                                  <w:hideMark/>
                                </w:tcPr>
                                <w:p w14:paraId="4E1A7D1C"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RJ dan RI</w:t>
                                  </w:r>
                                </w:p>
                              </w:tc>
                            </w:tr>
                            <w:tr w:rsidR="00E862D5" w:rsidRPr="00710CEF" w14:paraId="13594D57" w14:textId="77777777" w:rsidTr="00A05AC1">
                              <w:trPr>
                                <w:trHeight w:val="127"/>
                              </w:trPr>
                              <w:tc>
                                <w:tcPr>
                                  <w:tcW w:w="282" w:type="pct"/>
                                  <w:vMerge/>
                                  <w:tcBorders>
                                    <w:top w:val="nil"/>
                                    <w:bottom w:val="single" w:sz="4" w:space="0" w:color="auto"/>
                                  </w:tcBorders>
                                  <w:shd w:val="clear" w:color="auto" w:fill="auto"/>
                                  <w:vAlign w:val="center"/>
                                  <w:hideMark/>
                                </w:tcPr>
                                <w:p w14:paraId="1D637705" w14:textId="77777777" w:rsidR="00E862D5" w:rsidRPr="00E862D5" w:rsidRDefault="00E862D5" w:rsidP="00E862D5">
                                  <w:pPr>
                                    <w:spacing w:after="0" w:line="240" w:lineRule="auto"/>
                                    <w:rPr>
                                      <w:rFonts w:ascii="Cambria" w:eastAsia="Times New Roman" w:hAnsi="Cambria"/>
                                      <w:b/>
                                      <w:bCs/>
                                      <w:color w:val="000000"/>
                                      <w:sz w:val="20"/>
                                      <w:szCs w:val="20"/>
                                    </w:rPr>
                                  </w:pPr>
                                </w:p>
                              </w:tc>
                              <w:tc>
                                <w:tcPr>
                                  <w:tcW w:w="500" w:type="pct"/>
                                  <w:vMerge/>
                                  <w:tcBorders>
                                    <w:top w:val="nil"/>
                                    <w:bottom w:val="single" w:sz="4" w:space="0" w:color="auto"/>
                                  </w:tcBorders>
                                  <w:shd w:val="clear" w:color="auto" w:fill="auto"/>
                                  <w:vAlign w:val="center"/>
                                  <w:hideMark/>
                                </w:tcPr>
                                <w:p w14:paraId="0BD9CAC5" w14:textId="77777777" w:rsidR="00E862D5" w:rsidRPr="00E862D5" w:rsidRDefault="00E862D5" w:rsidP="00E862D5">
                                  <w:pPr>
                                    <w:spacing w:after="0" w:line="240" w:lineRule="auto"/>
                                    <w:rPr>
                                      <w:rFonts w:ascii="Cambria" w:eastAsia="Times New Roman" w:hAnsi="Cambria"/>
                                      <w:b/>
                                      <w:bCs/>
                                      <w:color w:val="000000"/>
                                      <w:sz w:val="20"/>
                                      <w:szCs w:val="20"/>
                                    </w:rPr>
                                  </w:pPr>
                                </w:p>
                              </w:tc>
                              <w:tc>
                                <w:tcPr>
                                  <w:tcW w:w="638" w:type="pct"/>
                                  <w:tcBorders>
                                    <w:top w:val="single" w:sz="4" w:space="0" w:color="auto"/>
                                    <w:bottom w:val="single" w:sz="4" w:space="0" w:color="auto"/>
                                  </w:tcBorders>
                                  <w:shd w:val="clear" w:color="auto" w:fill="auto"/>
                                  <w:vAlign w:val="center"/>
                                  <w:hideMark/>
                                </w:tcPr>
                                <w:p w14:paraId="3D4493C6"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Jumlah</w:t>
                                  </w:r>
                                  <w:proofErr w:type="spellEnd"/>
                                  <w:r w:rsidRPr="00E862D5">
                                    <w:rPr>
                                      <w:rFonts w:ascii="Cambria" w:eastAsia="Times New Roman" w:hAnsi="Cambria"/>
                                      <w:b/>
                                      <w:bCs/>
                                      <w:color w:val="000000"/>
                                      <w:sz w:val="20"/>
                                      <w:szCs w:val="20"/>
                                    </w:rPr>
                                    <w:t xml:space="preserve"> (n)</w:t>
                                  </w:r>
                                </w:p>
                              </w:tc>
                              <w:tc>
                                <w:tcPr>
                                  <w:tcW w:w="788" w:type="pct"/>
                                  <w:tcBorders>
                                    <w:top w:val="single" w:sz="4" w:space="0" w:color="auto"/>
                                    <w:bottom w:val="single" w:sz="4" w:space="0" w:color="auto"/>
                                  </w:tcBorders>
                                  <w:shd w:val="clear" w:color="auto" w:fill="auto"/>
                                  <w:vAlign w:val="center"/>
                                  <w:hideMark/>
                                </w:tcPr>
                                <w:p w14:paraId="0AE5F337"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Presentase</w:t>
                                  </w:r>
                                  <w:proofErr w:type="spellEnd"/>
                                </w:p>
                              </w:tc>
                              <w:tc>
                                <w:tcPr>
                                  <w:tcW w:w="638" w:type="pct"/>
                                  <w:tcBorders>
                                    <w:top w:val="single" w:sz="4" w:space="0" w:color="auto"/>
                                    <w:bottom w:val="single" w:sz="4" w:space="0" w:color="auto"/>
                                  </w:tcBorders>
                                  <w:shd w:val="clear" w:color="auto" w:fill="auto"/>
                                  <w:vAlign w:val="center"/>
                                  <w:hideMark/>
                                </w:tcPr>
                                <w:p w14:paraId="32B0481E"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Jumlah</w:t>
                                  </w:r>
                                  <w:proofErr w:type="spellEnd"/>
                                  <w:r w:rsidRPr="00E862D5">
                                    <w:rPr>
                                      <w:rFonts w:ascii="Cambria" w:eastAsia="Times New Roman" w:hAnsi="Cambria"/>
                                      <w:b/>
                                      <w:bCs/>
                                      <w:color w:val="000000"/>
                                      <w:sz w:val="20"/>
                                      <w:szCs w:val="20"/>
                                    </w:rPr>
                                    <w:t xml:space="preserve"> (n)</w:t>
                                  </w:r>
                                </w:p>
                              </w:tc>
                              <w:tc>
                                <w:tcPr>
                                  <w:tcW w:w="756" w:type="pct"/>
                                  <w:tcBorders>
                                    <w:top w:val="single" w:sz="4" w:space="0" w:color="auto"/>
                                    <w:bottom w:val="single" w:sz="4" w:space="0" w:color="auto"/>
                                  </w:tcBorders>
                                  <w:shd w:val="clear" w:color="auto" w:fill="auto"/>
                                  <w:vAlign w:val="center"/>
                                  <w:hideMark/>
                                </w:tcPr>
                                <w:p w14:paraId="2FCB7726"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Presentase</w:t>
                                  </w:r>
                                  <w:proofErr w:type="spellEnd"/>
                                </w:p>
                              </w:tc>
                              <w:tc>
                                <w:tcPr>
                                  <w:tcW w:w="637" w:type="pct"/>
                                  <w:tcBorders>
                                    <w:top w:val="single" w:sz="4" w:space="0" w:color="auto"/>
                                    <w:bottom w:val="single" w:sz="4" w:space="0" w:color="auto"/>
                                  </w:tcBorders>
                                  <w:shd w:val="clear" w:color="auto" w:fill="auto"/>
                                  <w:vAlign w:val="center"/>
                                  <w:hideMark/>
                                </w:tcPr>
                                <w:p w14:paraId="2BA6B4E3"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Jumlah</w:t>
                                  </w:r>
                                  <w:proofErr w:type="spellEnd"/>
                                  <w:r w:rsidRPr="00E862D5">
                                    <w:rPr>
                                      <w:rFonts w:ascii="Cambria" w:eastAsia="Times New Roman" w:hAnsi="Cambria"/>
                                      <w:b/>
                                      <w:bCs/>
                                      <w:color w:val="000000"/>
                                      <w:sz w:val="20"/>
                                      <w:szCs w:val="20"/>
                                    </w:rPr>
                                    <w:t xml:space="preserve"> (n)</w:t>
                                  </w:r>
                                </w:p>
                              </w:tc>
                              <w:tc>
                                <w:tcPr>
                                  <w:tcW w:w="763" w:type="pct"/>
                                  <w:tcBorders>
                                    <w:top w:val="single" w:sz="4" w:space="0" w:color="auto"/>
                                    <w:bottom w:val="single" w:sz="4" w:space="0" w:color="auto"/>
                                  </w:tcBorders>
                                  <w:shd w:val="clear" w:color="auto" w:fill="auto"/>
                                  <w:vAlign w:val="center"/>
                                  <w:hideMark/>
                                </w:tcPr>
                                <w:p w14:paraId="35763844"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Presentase</w:t>
                                  </w:r>
                                  <w:proofErr w:type="spellEnd"/>
                                </w:p>
                              </w:tc>
                            </w:tr>
                            <w:tr w:rsidR="00E862D5" w:rsidRPr="00710CEF" w14:paraId="2683F002" w14:textId="77777777" w:rsidTr="00A05AC1">
                              <w:trPr>
                                <w:trHeight w:val="145"/>
                              </w:trPr>
                              <w:tc>
                                <w:tcPr>
                                  <w:tcW w:w="282" w:type="pct"/>
                                  <w:tcBorders>
                                    <w:top w:val="single" w:sz="4" w:space="0" w:color="auto"/>
                                  </w:tcBorders>
                                  <w:shd w:val="clear" w:color="auto" w:fill="auto"/>
                                  <w:vAlign w:val="center"/>
                                  <w:hideMark/>
                                </w:tcPr>
                                <w:p w14:paraId="63F8C4C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500" w:type="pct"/>
                                  <w:tcBorders>
                                    <w:top w:val="single" w:sz="4" w:space="0" w:color="auto"/>
                                  </w:tcBorders>
                                  <w:shd w:val="clear" w:color="auto" w:fill="auto"/>
                                  <w:vAlign w:val="center"/>
                                  <w:hideMark/>
                                </w:tcPr>
                                <w:p w14:paraId="59A17BF4"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Rpd</w:t>
                                  </w:r>
                                  <w:proofErr w:type="spellEnd"/>
                                </w:p>
                              </w:tc>
                              <w:tc>
                                <w:tcPr>
                                  <w:tcW w:w="638" w:type="pct"/>
                                  <w:tcBorders>
                                    <w:top w:val="single" w:sz="4" w:space="0" w:color="auto"/>
                                  </w:tcBorders>
                                  <w:shd w:val="clear" w:color="auto" w:fill="auto"/>
                                  <w:noWrap/>
                                  <w:vAlign w:val="center"/>
                                  <w:hideMark/>
                                </w:tcPr>
                                <w:p w14:paraId="231D16E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20</w:t>
                                  </w:r>
                                </w:p>
                              </w:tc>
                              <w:tc>
                                <w:tcPr>
                                  <w:tcW w:w="788" w:type="pct"/>
                                  <w:tcBorders>
                                    <w:top w:val="single" w:sz="4" w:space="0" w:color="auto"/>
                                  </w:tcBorders>
                                  <w:shd w:val="clear" w:color="auto" w:fill="auto"/>
                                  <w:vAlign w:val="center"/>
                                  <w:hideMark/>
                                </w:tcPr>
                                <w:p w14:paraId="2E0599C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30,30%</w:t>
                                  </w:r>
                                </w:p>
                              </w:tc>
                              <w:tc>
                                <w:tcPr>
                                  <w:tcW w:w="638" w:type="pct"/>
                                  <w:tcBorders>
                                    <w:top w:val="single" w:sz="4" w:space="0" w:color="auto"/>
                                  </w:tcBorders>
                                  <w:shd w:val="clear" w:color="auto" w:fill="auto"/>
                                  <w:vAlign w:val="center"/>
                                  <w:hideMark/>
                                </w:tcPr>
                                <w:p w14:paraId="27E84D2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51</w:t>
                                  </w:r>
                                </w:p>
                              </w:tc>
                              <w:tc>
                                <w:tcPr>
                                  <w:tcW w:w="756" w:type="pct"/>
                                  <w:tcBorders>
                                    <w:top w:val="single" w:sz="4" w:space="0" w:color="auto"/>
                                  </w:tcBorders>
                                  <w:shd w:val="clear" w:color="auto" w:fill="auto"/>
                                  <w:vAlign w:val="center"/>
                                  <w:hideMark/>
                                </w:tcPr>
                                <w:p w14:paraId="15E52C1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32,90%</w:t>
                                  </w:r>
                                </w:p>
                              </w:tc>
                              <w:tc>
                                <w:tcPr>
                                  <w:tcW w:w="637" w:type="pct"/>
                                  <w:tcBorders>
                                    <w:top w:val="single" w:sz="4" w:space="0" w:color="auto"/>
                                  </w:tcBorders>
                                  <w:shd w:val="clear" w:color="auto" w:fill="auto"/>
                                  <w:vAlign w:val="center"/>
                                  <w:hideMark/>
                                </w:tcPr>
                                <w:p w14:paraId="13D9FE9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71</w:t>
                                  </w:r>
                                </w:p>
                              </w:tc>
                              <w:tc>
                                <w:tcPr>
                                  <w:tcW w:w="763" w:type="pct"/>
                                  <w:tcBorders>
                                    <w:top w:val="single" w:sz="4" w:space="0" w:color="auto"/>
                                  </w:tcBorders>
                                  <w:shd w:val="clear" w:color="auto" w:fill="auto"/>
                                  <w:vAlign w:val="center"/>
                                  <w:hideMark/>
                                </w:tcPr>
                                <w:p w14:paraId="2D07FD0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32,13%</w:t>
                                  </w:r>
                                </w:p>
                              </w:tc>
                            </w:tr>
                            <w:tr w:rsidR="00E862D5" w:rsidRPr="00710CEF" w14:paraId="01BF562E" w14:textId="77777777" w:rsidTr="00A05AC1">
                              <w:trPr>
                                <w:trHeight w:val="95"/>
                              </w:trPr>
                              <w:tc>
                                <w:tcPr>
                                  <w:tcW w:w="282" w:type="pct"/>
                                  <w:shd w:val="clear" w:color="auto" w:fill="auto"/>
                                  <w:vAlign w:val="center"/>
                                  <w:hideMark/>
                                </w:tcPr>
                                <w:p w14:paraId="2E9B421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500" w:type="pct"/>
                                  <w:shd w:val="clear" w:color="auto" w:fill="auto"/>
                                  <w:noWrap/>
                                  <w:vAlign w:val="center"/>
                                  <w:hideMark/>
                                </w:tcPr>
                                <w:p w14:paraId="15440DA8"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Hpd</w:t>
                                  </w:r>
                                  <w:proofErr w:type="spellEnd"/>
                                </w:p>
                              </w:tc>
                              <w:tc>
                                <w:tcPr>
                                  <w:tcW w:w="638" w:type="pct"/>
                                  <w:shd w:val="clear" w:color="auto" w:fill="auto"/>
                                  <w:noWrap/>
                                  <w:vAlign w:val="center"/>
                                  <w:hideMark/>
                                </w:tcPr>
                                <w:p w14:paraId="6ECCA59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w:t>
                                  </w:r>
                                </w:p>
                              </w:tc>
                              <w:tc>
                                <w:tcPr>
                                  <w:tcW w:w="788" w:type="pct"/>
                                  <w:shd w:val="clear" w:color="auto" w:fill="auto"/>
                                  <w:vAlign w:val="center"/>
                                  <w:hideMark/>
                                </w:tcPr>
                                <w:p w14:paraId="3BF8AD1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15,15%</w:t>
                                  </w:r>
                                </w:p>
                              </w:tc>
                              <w:tc>
                                <w:tcPr>
                                  <w:tcW w:w="638" w:type="pct"/>
                                  <w:shd w:val="clear" w:color="auto" w:fill="auto"/>
                                  <w:vAlign w:val="center"/>
                                  <w:hideMark/>
                                </w:tcPr>
                                <w:p w14:paraId="4E14A66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46</w:t>
                                  </w:r>
                                </w:p>
                              </w:tc>
                              <w:tc>
                                <w:tcPr>
                                  <w:tcW w:w="756" w:type="pct"/>
                                  <w:shd w:val="clear" w:color="auto" w:fill="auto"/>
                                  <w:vAlign w:val="center"/>
                                  <w:hideMark/>
                                </w:tcPr>
                                <w:p w14:paraId="09411BA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29,68%</w:t>
                                  </w:r>
                                </w:p>
                              </w:tc>
                              <w:tc>
                                <w:tcPr>
                                  <w:tcW w:w="637" w:type="pct"/>
                                  <w:shd w:val="clear" w:color="auto" w:fill="auto"/>
                                  <w:vAlign w:val="center"/>
                                  <w:hideMark/>
                                </w:tcPr>
                                <w:p w14:paraId="21CECC22"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56</w:t>
                                  </w:r>
                                </w:p>
                              </w:tc>
                              <w:tc>
                                <w:tcPr>
                                  <w:tcW w:w="763" w:type="pct"/>
                                  <w:shd w:val="clear" w:color="auto" w:fill="auto"/>
                                  <w:vAlign w:val="center"/>
                                  <w:hideMark/>
                                </w:tcPr>
                                <w:p w14:paraId="1579EE8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25,34%</w:t>
                                  </w:r>
                                </w:p>
                              </w:tc>
                            </w:tr>
                            <w:tr w:rsidR="00E862D5" w:rsidRPr="00710CEF" w14:paraId="4F4DFDE7" w14:textId="77777777" w:rsidTr="00A05AC1">
                              <w:trPr>
                                <w:trHeight w:val="95"/>
                              </w:trPr>
                              <w:tc>
                                <w:tcPr>
                                  <w:tcW w:w="282" w:type="pct"/>
                                  <w:shd w:val="clear" w:color="auto" w:fill="auto"/>
                                  <w:vAlign w:val="center"/>
                                  <w:hideMark/>
                                </w:tcPr>
                                <w:p w14:paraId="2459E69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500" w:type="pct"/>
                                  <w:shd w:val="clear" w:color="auto" w:fill="auto"/>
                                  <w:noWrap/>
                                  <w:vAlign w:val="center"/>
                                  <w:hideMark/>
                                </w:tcPr>
                                <w:p w14:paraId="27F044CB"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Clz</w:t>
                                  </w:r>
                                  <w:proofErr w:type="spellEnd"/>
                                </w:p>
                              </w:tc>
                              <w:tc>
                                <w:tcPr>
                                  <w:tcW w:w="638" w:type="pct"/>
                                  <w:shd w:val="clear" w:color="auto" w:fill="auto"/>
                                  <w:noWrap/>
                                  <w:vAlign w:val="center"/>
                                  <w:hideMark/>
                                </w:tcPr>
                                <w:p w14:paraId="478BD59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17</w:t>
                                  </w:r>
                                </w:p>
                              </w:tc>
                              <w:tc>
                                <w:tcPr>
                                  <w:tcW w:w="788" w:type="pct"/>
                                  <w:shd w:val="clear" w:color="auto" w:fill="auto"/>
                                  <w:vAlign w:val="center"/>
                                  <w:hideMark/>
                                </w:tcPr>
                                <w:p w14:paraId="5A8EFF3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25,76%</w:t>
                                  </w:r>
                                </w:p>
                              </w:tc>
                              <w:tc>
                                <w:tcPr>
                                  <w:tcW w:w="638" w:type="pct"/>
                                  <w:shd w:val="clear" w:color="auto" w:fill="auto"/>
                                  <w:vAlign w:val="center"/>
                                  <w:hideMark/>
                                </w:tcPr>
                                <w:p w14:paraId="3AE2B62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38</w:t>
                                  </w:r>
                                </w:p>
                              </w:tc>
                              <w:tc>
                                <w:tcPr>
                                  <w:tcW w:w="756" w:type="pct"/>
                                  <w:shd w:val="clear" w:color="auto" w:fill="auto"/>
                                  <w:vAlign w:val="center"/>
                                  <w:hideMark/>
                                </w:tcPr>
                                <w:p w14:paraId="2671EA3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24,52%</w:t>
                                  </w:r>
                                </w:p>
                              </w:tc>
                              <w:tc>
                                <w:tcPr>
                                  <w:tcW w:w="637" w:type="pct"/>
                                  <w:shd w:val="clear" w:color="auto" w:fill="auto"/>
                                  <w:vAlign w:val="center"/>
                                  <w:hideMark/>
                                </w:tcPr>
                                <w:p w14:paraId="7B329B0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55</w:t>
                                  </w:r>
                                </w:p>
                              </w:tc>
                              <w:tc>
                                <w:tcPr>
                                  <w:tcW w:w="763" w:type="pct"/>
                                  <w:shd w:val="clear" w:color="auto" w:fill="auto"/>
                                  <w:vAlign w:val="center"/>
                                  <w:hideMark/>
                                </w:tcPr>
                                <w:p w14:paraId="5F72B9C7"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24,89%</w:t>
                                  </w:r>
                                </w:p>
                              </w:tc>
                            </w:tr>
                            <w:tr w:rsidR="00E862D5" w:rsidRPr="00710CEF" w14:paraId="018EE8FE" w14:textId="77777777" w:rsidTr="00A05AC1">
                              <w:trPr>
                                <w:trHeight w:val="95"/>
                              </w:trPr>
                              <w:tc>
                                <w:tcPr>
                                  <w:tcW w:w="282" w:type="pct"/>
                                  <w:shd w:val="clear" w:color="auto" w:fill="auto"/>
                                  <w:vAlign w:val="center"/>
                                  <w:hideMark/>
                                </w:tcPr>
                                <w:p w14:paraId="7E12755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500" w:type="pct"/>
                                  <w:shd w:val="clear" w:color="auto" w:fill="auto"/>
                                  <w:vAlign w:val="center"/>
                                </w:tcPr>
                                <w:p w14:paraId="252D4096"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Tfp</w:t>
                                  </w:r>
                                  <w:proofErr w:type="spellEnd"/>
                                </w:p>
                              </w:tc>
                              <w:tc>
                                <w:tcPr>
                                  <w:tcW w:w="638" w:type="pct"/>
                                  <w:shd w:val="clear" w:color="auto" w:fill="auto"/>
                                  <w:noWrap/>
                                  <w:vAlign w:val="center"/>
                                </w:tcPr>
                                <w:p w14:paraId="54137F3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12</w:t>
                                  </w:r>
                                </w:p>
                              </w:tc>
                              <w:tc>
                                <w:tcPr>
                                  <w:tcW w:w="788" w:type="pct"/>
                                  <w:shd w:val="clear" w:color="auto" w:fill="auto"/>
                                  <w:vAlign w:val="center"/>
                                </w:tcPr>
                                <w:p w14:paraId="0B03B706"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18,18%</w:t>
                                  </w:r>
                                </w:p>
                              </w:tc>
                              <w:tc>
                                <w:tcPr>
                                  <w:tcW w:w="638" w:type="pct"/>
                                  <w:shd w:val="clear" w:color="auto" w:fill="auto"/>
                                  <w:vAlign w:val="center"/>
                                </w:tcPr>
                                <w:p w14:paraId="28911F72"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756" w:type="pct"/>
                                  <w:shd w:val="clear" w:color="auto" w:fill="auto"/>
                                  <w:vAlign w:val="center"/>
                                </w:tcPr>
                                <w:p w14:paraId="6270301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4,52%</w:t>
                                  </w:r>
                                </w:p>
                              </w:tc>
                              <w:tc>
                                <w:tcPr>
                                  <w:tcW w:w="637" w:type="pct"/>
                                  <w:shd w:val="clear" w:color="auto" w:fill="auto"/>
                                  <w:vAlign w:val="center"/>
                                </w:tcPr>
                                <w:p w14:paraId="04F15D0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19</w:t>
                                  </w:r>
                                </w:p>
                              </w:tc>
                              <w:tc>
                                <w:tcPr>
                                  <w:tcW w:w="763" w:type="pct"/>
                                  <w:shd w:val="clear" w:color="auto" w:fill="auto"/>
                                  <w:vAlign w:val="center"/>
                                </w:tcPr>
                                <w:p w14:paraId="3A8B0015" w14:textId="77777777" w:rsidR="00E862D5" w:rsidRPr="00710CEF" w:rsidRDefault="00E862D5" w:rsidP="00E862D5">
                                  <w:pPr>
                                    <w:keepNext/>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8,60%</w:t>
                                  </w:r>
                                </w:p>
                              </w:tc>
                            </w:tr>
                            <w:tr w:rsidR="00E862D5" w:rsidRPr="00710CEF" w14:paraId="0B285F10" w14:textId="77777777" w:rsidTr="00A05AC1">
                              <w:trPr>
                                <w:trHeight w:val="181"/>
                              </w:trPr>
                              <w:tc>
                                <w:tcPr>
                                  <w:tcW w:w="282" w:type="pct"/>
                                  <w:shd w:val="clear" w:color="auto" w:fill="auto"/>
                                  <w:vAlign w:val="center"/>
                                  <w:hideMark/>
                                </w:tcPr>
                                <w:p w14:paraId="628D171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w:t>
                                  </w:r>
                                </w:p>
                              </w:tc>
                              <w:tc>
                                <w:tcPr>
                                  <w:tcW w:w="500" w:type="pct"/>
                                  <w:shd w:val="clear" w:color="auto" w:fill="auto"/>
                                  <w:noWrap/>
                                  <w:vAlign w:val="center"/>
                                </w:tcPr>
                                <w:p w14:paraId="59BAA2E5"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Cpz</w:t>
                                  </w:r>
                                  <w:proofErr w:type="spellEnd"/>
                                </w:p>
                              </w:tc>
                              <w:tc>
                                <w:tcPr>
                                  <w:tcW w:w="638" w:type="pct"/>
                                  <w:shd w:val="clear" w:color="auto" w:fill="auto"/>
                                  <w:noWrap/>
                                  <w:vAlign w:val="center"/>
                                </w:tcPr>
                                <w:p w14:paraId="6808079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w:t>
                                  </w:r>
                                </w:p>
                              </w:tc>
                              <w:tc>
                                <w:tcPr>
                                  <w:tcW w:w="788" w:type="pct"/>
                                  <w:shd w:val="clear" w:color="auto" w:fill="auto"/>
                                  <w:vAlign w:val="center"/>
                                </w:tcPr>
                                <w:p w14:paraId="1717912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7,58%</w:t>
                                  </w:r>
                                </w:p>
                              </w:tc>
                              <w:tc>
                                <w:tcPr>
                                  <w:tcW w:w="638" w:type="pct"/>
                                  <w:shd w:val="clear" w:color="auto" w:fill="auto"/>
                                  <w:vAlign w:val="center"/>
                                </w:tcPr>
                                <w:p w14:paraId="7E29786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w:t>
                                  </w:r>
                                </w:p>
                              </w:tc>
                              <w:tc>
                                <w:tcPr>
                                  <w:tcW w:w="756" w:type="pct"/>
                                  <w:shd w:val="clear" w:color="auto" w:fill="auto"/>
                                  <w:vAlign w:val="center"/>
                                </w:tcPr>
                                <w:p w14:paraId="17FE3BA7"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5,16%</w:t>
                                  </w:r>
                                </w:p>
                              </w:tc>
                              <w:tc>
                                <w:tcPr>
                                  <w:tcW w:w="637" w:type="pct"/>
                                  <w:shd w:val="clear" w:color="auto" w:fill="auto"/>
                                  <w:vAlign w:val="center"/>
                                </w:tcPr>
                                <w:p w14:paraId="0F433CEE"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w:t>
                                  </w:r>
                                </w:p>
                              </w:tc>
                              <w:tc>
                                <w:tcPr>
                                  <w:tcW w:w="763" w:type="pct"/>
                                  <w:shd w:val="clear" w:color="auto" w:fill="auto"/>
                                  <w:vAlign w:val="center"/>
                                </w:tcPr>
                                <w:p w14:paraId="21851FF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5,88%</w:t>
                                  </w:r>
                                </w:p>
                              </w:tc>
                            </w:tr>
                            <w:tr w:rsidR="00E862D5" w:rsidRPr="00710CEF" w14:paraId="1BE31076" w14:textId="77777777" w:rsidTr="00A05AC1">
                              <w:trPr>
                                <w:trHeight w:val="109"/>
                              </w:trPr>
                              <w:tc>
                                <w:tcPr>
                                  <w:tcW w:w="282" w:type="pct"/>
                                  <w:shd w:val="clear" w:color="auto" w:fill="auto"/>
                                  <w:vAlign w:val="center"/>
                                  <w:hideMark/>
                                </w:tcPr>
                                <w:p w14:paraId="26D3A6D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500" w:type="pct"/>
                                  <w:shd w:val="clear" w:color="auto" w:fill="auto"/>
                                  <w:vAlign w:val="center"/>
                                </w:tcPr>
                                <w:p w14:paraId="20B4E252"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Apz</w:t>
                                  </w:r>
                                  <w:proofErr w:type="spellEnd"/>
                                </w:p>
                              </w:tc>
                              <w:tc>
                                <w:tcPr>
                                  <w:tcW w:w="638" w:type="pct"/>
                                  <w:shd w:val="clear" w:color="auto" w:fill="auto"/>
                                  <w:noWrap/>
                                  <w:vAlign w:val="center"/>
                                </w:tcPr>
                                <w:p w14:paraId="565B378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88" w:type="pct"/>
                                  <w:shd w:val="clear" w:color="auto" w:fill="auto"/>
                                  <w:vAlign w:val="center"/>
                                </w:tcPr>
                                <w:p w14:paraId="046F45A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1,52%</w:t>
                                  </w:r>
                                </w:p>
                              </w:tc>
                              <w:tc>
                                <w:tcPr>
                                  <w:tcW w:w="638" w:type="pct"/>
                                  <w:shd w:val="clear" w:color="auto" w:fill="auto"/>
                                  <w:vAlign w:val="center"/>
                                </w:tcPr>
                                <w:p w14:paraId="3BCF4C2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756" w:type="pct"/>
                                  <w:shd w:val="clear" w:color="auto" w:fill="auto"/>
                                  <w:vAlign w:val="center"/>
                                </w:tcPr>
                                <w:p w14:paraId="1AA8D75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1,94%</w:t>
                                  </w:r>
                                </w:p>
                              </w:tc>
                              <w:tc>
                                <w:tcPr>
                                  <w:tcW w:w="637" w:type="pct"/>
                                  <w:shd w:val="clear" w:color="auto" w:fill="auto"/>
                                  <w:vAlign w:val="center"/>
                                </w:tcPr>
                                <w:p w14:paraId="5A59414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763" w:type="pct"/>
                                  <w:shd w:val="clear" w:color="auto" w:fill="auto"/>
                                  <w:vAlign w:val="center"/>
                                </w:tcPr>
                                <w:p w14:paraId="2D2913A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1,81%</w:t>
                                  </w:r>
                                </w:p>
                              </w:tc>
                            </w:tr>
                            <w:tr w:rsidR="00E862D5" w:rsidRPr="00710CEF" w14:paraId="3CE964F1" w14:textId="77777777" w:rsidTr="00A05AC1">
                              <w:trPr>
                                <w:trHeight w:val="145"/>
                              </w:trPr>
                              <w:tc>
                                <w:tcPr>
                                  <w:tcW w:w="282" w:type="pct"/>
                                  <w:shd w:val="clear" w:color="auto" w:fill="auto"/>
                                  <w:vAlign w:val="center"/>
                                  <w:hideMark/>
                                </w:tcPr>
                                <w:p w14:paraId="70FB33D7"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500" w:type="pct"/>
                                  <w:shd w:val="clear" w:color="auto" w:fill="auto"/>
                                  <w:vAlign w:val="center"/>
                                </w:tcPr>
                                <w:p w14:paraId="7000A90D"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Qtp</w:t>
                                  </w:r>
                                  <w:proofErr w:type="spellEnd"/>
                                </w:p>
                              </w:tc>
                              <w:tc>
                                <w:tcPr>
                                  <w:tcW w:w="638" w:type="pct"/>
                                  <w:shd w:val="clear" w:color="auto" w:fill="auto"/>
                                  <w:noWrap/>
                                  <w:vAlign w:val="center"/>
                                </w:tcPr>
                                <w:p w14:paraId="646251EE"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88" w:type="pct"/>
                                  <w:shd w:val="clear" w:color="auto" w:fill="auto"/>
                                  <w:vAlign w:val="center"/>
                                </w:tcPr>
                                <w:p w14:paraId="2AEDFB3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1,52%</w:t>
                                  </w:r>
                                </w:p>
                              </w:tc>
                              <w:tc>
                                <w:tcPr>
                                  <w:tcW w:w="638" w:type="pct"/>
                                  <w:shd w:val="clear" w:color="auto" w:fill="auto"/>
                                  <w:vAlign w:val="center"/>
                                </w:tcPr>
                                <w:p w14:paraId="06CA579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56" w:type="pct"/>
                                  <w:shd w:val="clear" w:color="auto" w:fill="auto"/>
                                  <w:vAlign w:val="center"/>
                                </w:tcPr>
                                <w:p w14:paraId="1B8E74E7"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0,65%</w:t>
                                  </w:r>
                                </w:p>
                              </w:tc>
                              <w:tc>
                                <w:tcPr>
                                  <w:tcW w:w="637" w:type="pct"/>
                                  <w:shd w:val="clear" w:color="auto" w:fill="auto"/>
                                  <w:vAlign w:val="center"/>
                                </w:tcPr>
                                <w:p w14:paraId="432774D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763" w:type="pct"/>
                                  <w:shd w:val="clear" w:color="auto" w:fill="auto"/>
                                  <w:vAlign w:val="center"/>
                                </w:tcPr>
                                <w:p w14:paraId="5BBB564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0,90%</w:t>
                                  </w:r>
                                </w:p>
                              </w:tc>
                            </w:tr>
                            <w:tr w:rsidR="00E862D5" w:rsidRPr="00710CEF" w14:paraId="4DC11B01" w14:textId="77777777" w:rsidTr="00A05AC1">
                              <w:trPr>
                                <w:trHeight w:val="95"/>
                              </w:trPr>
                              <w:tc>
                                <w:tcPr>
                                  <w:tcW w:w="282" w:type="pct"/>
                                  <w:shd w:val="clear" w:color="auto" w:fill="auto"/>
                                  <w:vAlign w:val="center"/>
                                  <w:hideMark/>
                                </w:tcPr>
                                <w:p w14:paraId="60D23D27"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w:t>
                                  </w:r>
                                </w:p>
                              </w:tc>
                              <w:tc>
                                <w:tcPr>
                                  <w:tcW w:w="500" w:type="pct"/>
                                  <w:shd w:val="clear" w:color="auto" w:fill="auto"/>
                                  <w:vAlign w:val="center"/>
                                </w:tcPr>
                                <w:p w14:paraId="7C80E592"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Ol</w:t>
                                  </w:r>
                                  <w:proofErr w:type="spellEnd"/>
                                </w:p>
                              </w:tc>
                              <w:tc>
                                <w:tcPr>
                                  <w:tcW w:w="638" w:type="pct"/>
                                  <w:shd w:val="clear" w:color="auto" w:fill="auto"/>
                                  <w:noWrap/>
                                  <w:vAlign w:val="center"/>
                                </w:tcPr>
                                <w:p w14:paraId="77F3FB2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w:t>
                                  </w:r>
                                </w:p>
                              </w:tc>
                              <w:tc>
                                <w:tcPr>
                                  <w:tcW w:w="788" w:type="pct"/>
                                  <w:shd w:val="clear" w:color="auto" w:fill="auto"/>
                                  <w:vAlign w:val="center"/>
                                </w:tcPr>
                                <w:p w14:paraId="65F74E1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0,00%</w:t>
                                  </w:r>
                                </w:p>
                              </w:tc>
                              <w:tc>
                                <w:tcPr>
                                  <w:tcW w:w="638" w:type="pct"/>
                                  <w:shd w:val="clear" w:color="auto" w:fill="auto"/>
                                  <w:vAlign w:val="center"/>
                                </w:tcPr>
                                <w:p w14:paraId="5B7C1F2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56" w:type="pct"/>
                                  <w:shd w:val="clear" w:color="auto" w:fill="auto"/>
                                  <w:vAlign w:val="center"/>
                                </w:tcPr>
                                <w:p w14:paraId="43C4D21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0,65%</w:t>
                                  </w:r>
                                </w:p>
                              </w:tc>
                              <w:tc>
                                <w:tcPr>
                                  <w:tcW w:w="637" w:type="pct"/>
                                  <w:shd w:val="clear" w:color="auto" w:fill="auto"/>
                                  <w:vAlign w:val="center"/>
                                </w:tcPr>
                                <w:p w14:paraId="70BDC1C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63" w:type="pct"/>
                                  <w:shd w:val="clear" w:color="auto" w:fill="auto"/>
                                  <w:vAlign w:val="center"/>
                                </w:tcPr>
                                <w:p w14:paraId="3ABF08C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0,45%</w:t>
                                  </w:r>
                                </w:p>
                              </w:tc>
                            </w:tr>
                            <w:tr w:rsidR="00E862D5" w:rsidRPr="00710CEF" w14:paraId="18B335AF" w14:textId="77777777" w:rsidTr="00A05AC1">
                              <w:trPr>
                                <w:trHeight w:val="95"/>
                              </w:trPr>
                              <w:tc>
                                <w:tcPr>
                                  <w:tcW w:w="781" w:type="pct"/>
                                  <w:gridSpan w:val="2"/>
                                  <w:shd w:val="clear" w:color="auto" w:fill="auto"/>
                                  <w:vAlign w:val="center"/>
                                </w:tcPr>
                                <w:p w14:paraId="0435C53E"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Total</w:t>
                                  </w:r>
                                </w:p>
                              </w:tc>
                              <w:tc>
                                <w:tcPr>
                                  <w:tcW w:w="638" w:type="pct"/>
                                  <w:shd w:val="clear" w:color="auto" w:fill="auto"/>
                                  <w:noWrap/>
                                  <w:vAlign w:val="center"/>
                                </w:tcPr>
                                <w:p w14:paraId="1DDC80C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66</w:t>
                                  </w:r>
                                </w:p>
                              </w:tc>
                              <w:tc>
                                <w:tcPr>
                                  <w:tcW w:w="788" w:type="pct"/>
                                  <w:shd w:val="clear" w:color="auto" w:fill="auto"/>
                                  <w:vAlign w:val="center"/>
                                </w:tcPr>
                                <w:p w14:paraId="2F449D3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638" w:type="pct"/>
                                  <w:shd w:val="clear" w:color="auto" w:fill="auto"/>
                                  <w:vAlign w:val="center"/>
                                </w:tcPr>
                                <w:p w14:paraId="76513CA5"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155</w:t>
                                  </w:r>
                                </w:p>
                              </w:tc>
                              <w:tc>
                                <w:tcPr>
                                  <w:tcW w:w="756" w:type="pct"/>
                                  <w:shd w:val="clear" w:color="auto" w:fill="auto"/>
                                  <w:vAlign w:val="center"/>
                                </w:tcPr>
                                <w:p w14:paraId="2590801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637" w:type="pct"/>
                                  <w:shd w:val="clear" w:color="auto" w:fill="auto"/>
                                  <w:vAlign w:val="center"/>
                                </w:tcPr>
                                <w:p w14:paraId="338E35B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221</w:t>
                                  </w:r>
                                </w:p>
                              </w:tc>
                              <w:tc>
                                <w:tcPr>
                                  <w:tcW w:w="763" w:type="pct"/>
                                  <w:shd w:val="clear" w:color="auto" w:fill="auto"/>
                                  <w:vAlign w:val="center"/>
                                </w:tcPr>
                                <w:p w14:paraId="71B06F85"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r>
                          </w:tbl>
                          <w:p w14:paraId="2E1F3180" w14:textId="77777777" w:rsidR="00E862D5" w:rsidRPr="00E862D5" w:rsidRDefault="00E862D5" w:rsidP="00E862D5">
                            <w:pPr>
                              <w:spacing w:after="0" w:line="240" w:lineRule="auto"/>
                              <w:ind w:left="-142"/>
                              <w:jc w:val="both"/>
                              <w:rPr>
                                <w:rFonts w:ascii="Cambria" w:eastAsia="Times New Roman" w:hAnsi="Cambria"/>
                                <w:bCs/>
                                <w:sz w:val="10"/>
                                <w:szCs w:val="10"/>
                              </w:rPr>
                            </w:pPr>
                          </w:p>
                          <w:p w14:paraId="7DBAB471" w14:textId="77777777" w:rsidR="00E862D5" w:rsidRDefault="00E862D5" w:rsidP="00E862D5">
                            <w:pPr>
                              <w:spacing w:after="0" w:line="240" w:lineRule="auto"/>
                              <w:ind w:left="-142"/>
                              <w:jc w:val="both"/>
                            </w:pPr>
                            <w:proofErr w:type="spellStart"/>
                            <w:proofErr w:type="gramStart"/>
                            <w:r w:rsidRPr="00710CEF">
                              <w:rPr>
                                <w:rFonts w:ascii="Cambria" w:eastAsia="Times New Roman" w:hAnsi="Cambria"/>
                                <w:bCs/>
                                <w:sz w:val="20"/>
                                <w:szCs w:val="20"/>
                              </w:rPr>
                              <w:t>Keterangan</w:t>
                            </w:r>
                            <w:proofErr w:type="spellEnd"/>
                            <w:r>
                              <w:rPr>
                                <w:rFonts w:ascii="Cambria" w:eastAsia="Times New Roman" w:hAnsi="Cambria"/>
                                <w:bCs/>
                                <w:color w:val="4F81BD"/>
                                <w:sz w:val="20"/>
                                <w:szCs w:val="20"/>
                              </w:rPr>
                              <w:t xml:space="preserve"> </w:t>
                            </w:r>
                            <w:r w:rsidRPr="00710CEF">
                              <w:rPr>
                                <w:rFonts w:ascii="Cambria" w:eastAsia="Times New Roman" w:hAnsi="Cambria"/>
                                <w:bCs/>
                                <w:color w:val="4F81BD"/>
                                <w:sz w:val="20"/>
                                <w:szCs w:val="20"/>
                              </w:rPr>
                              <w:t>:</w:t>
                            </w:r>
                            <w:proofErr w:type="gramEnd"/>
                            <w:r w:rsidRPr="00710CEF">
                              <w:rPr>
                                <w:rFonts w:ascii="Cambria" w:eastAsia="Times New Roman" w:hAnsi="Cambria"/>
                                <w:bCs/>
                                <w:color w:val="4F81BD"/>
                                <w:sz w:val="20"/>
                                <w:szCs w:val="20"/>
                              </w:rPr>
                              <w:t xml:space="preserve"> </w:t>
                            </w:r>
                            <w:r w:rsidRPr="00710CEF">
                              <w:rPr>
                                <w:rFonts w:ascii="Cambria" w:eastAsia="Times New Roman" w:hAnsi="Cambria"/>
                                <w:bCs/>
                                <w:color w:val="000000"/>
                                <w:sz w:val="20"/>
                                <w:szCs w:val="20"/>
                              </w:rPr>
                              <w:t xml:space="preserve">n = </w:t>
                            </w:r>
                            <w:proofErr w:type="spellStart"/>
                            <w:r w:rsidRPr="00710CEF">
                              <w:rPr>
                                <w:rFonts w:ascii="Cambria" w:eastAsia="Times New Roman" w:hAnsi="Cambria"/>
                                <w:bCs/>
                                <w:color w:val="000000"/>
                                <w:sz w:val="20"/>
                                <w:szCs w:val="20"/>
                              </w:rPr>
                              <w:t>jumlah</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penggunaan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antipsikotik</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Rpd</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Risperidon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Hpd</w:t>
                            </w:r>
                            <w:proofErr w:type="spellEnd"/>
                            <w:r w:rsidRPr="00710CEF">
                              <w:rPr>
                                <w:rFonts w:ascii="Cambria" w:eastAsia="Times New Roman" w:hAnsi="Cambria"/>
                                <w:bCs/>
                                <w:color w:val="000000"/>
                                <w:sz w:val="20"/>
                                <w:szCs w:val="20"/>
                              </w:rPr>
                              <w:t xml:space="preserve"> = Haloperidol, </w:t>
                            </w:r>
                            <w:proofErr w:type="spellStart"/>
                            <w:r w:rsidRPr="00710CEF">
                              <w:rPr>
                                <w:rFonts w:ascii="Cambria" w:eastAsia="Times New Roman" w:hAnsi="Cambria"/>
                                <w:bCs/>
                                <w:color w:val="000000"/>
                                <w:sz w:val="20"/>
                                <w:szCs w:val="20"/>
                              </w:rPr>
                              <w:t>Clz</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Klozapin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Tfp</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Trifluoperazin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Cpz</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Klorpromazin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Apz</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Aripiprazol</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Qtp</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Quetiapin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Ol</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Olanzapin</w:t>
                            </w:r>
                            <w:proofErr w:type="spellEnd"/>
                          </w:p>
                          <w:p w14:paraId="15C726C2" w14:textId="77777777" w:rsidR="00E862D5" w:rsidRDefault="00E86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6C719" id="Text Box 18" o:spid="_x0000_s1028" type="#_x0000_t202" style="position:absolute;left:0;text-align:left;margin-left:0;margin-top:0;width:423.9pt;height:248.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H6MQIAAFwEAAAOAAAAZHJzL2Uyb0RvYy54bWysVE2P2jAQvVfqf7B8LwECdDcirCgrqkpo&#10;dyW22rNxbLDkeFzbkNBf37HDV7c9Vb04M57x88yb50wf2lqTg3BegSnpoNenRBgOlTLbkn5/XX66&#10;o8QHZiqmwYiSHoWnD7OPH6aNLcQQdqAr4QiCGF80tqS7EGyRZZ7vRM18D6wwGJTgahbQdduscqxB&#10;9Fpnw35/kjXgKuuAC+9x97EL0lnCl1Lw8CylF4HokmJtIa0urZu4ZrMpK7aO2Z3ipzLYP1RRM2Xw&#10;0gvUIwuM7J36A6pW3IEHGXoc6gykVFykHrCbQf9dN+sdsyL1guR4e6HJ/z9Y/nRY2xdHQvsFWhxg&#10;JKSxvvC4GftppavjFyslGEcKjxfaRBsIx81xfpePcwxxjOWD8XCS5xEnux63zoevAmoSjZI6nEui&#10;ix1WPnSp55R4mwetqqXSOjlRC2KhHTkwnKIOqUgE/y1LG9KUdJKP+wnYQDzeIWuDtVybilZoNy1R&#10;VUmH54Y3UB2RBwedRLzlS4W1rpgPL8yhJrA/1Hl4xkVqwLvgZFGyA/fzb/sxH0eFUUoa1FhJ/Y89&#10;c4IS/c3gEO8Ho1EUZXJG489DdNxtZHMbMft6AUjAAF+U5cmM+UGfTemgfsPnMI+3YogZjneXNJzN&#10;ReiUj8+Ji/k8JaEMLQsrs7Y8QkfC4yRe2zfm7GlcASf9BGc1suLd1LrceNLAfB9AqjTSyHPH6ol+&#10;lHASxem5xTdy66es609h9gsAAP//AwBQSwMEFAAGAAgAAAAhAOE6ChneAAAABQEAAA8AAABkcnMv&#10;ZG93bnJldi54bWxMj0tPwzAQhO9I/Adrkbgg6kDTV4hTIcRD4tamBfXmxksSEa+j2E3Cv2fhApeR&#10;VrOa+SZdj7YRPXa+dqTgZhKBQCqcqalUsMufrpcgfNBkdOMIFXyhh3V2fpbqxLiBNthvQyk4hHyi&#10;FVQhtImUvqjQaj9xLRJ7H66zOvDZldJ0euBw28jbKJpLq2vihkq3+FBh8bk9WQWHq/L91Y/P+2E6&#10;m7aPL32+eDO5UpcX4/0diIBj+HuGH3xGh4yZju5ExotGAQ8Jv8reMl7wjKOCeDWPQWap/E+ffQMA&#10;AP//AwBQSwECLQAUAAYACAAAACEAtoM4kv4AAADhAQAAEwAAAAAAAAAAAAAAAAAAAAAAW0NvbnRl&#10;bnRfVHlwZXNdLnhtbFBLAQItABQABgAIAAAAIQA4/SH/1gAAAJQBAAALAAAAAAAAAAAAAAAAAC8B&#10;AABfcmVscy8ucmVsc1BLAQItABQABgAIAAAAIQDsTAH6MQIAAFwEAAAOAAAAAAAAAAAAAAAAAC4C&#10;AABkcnMvZTJvRG9jLnhtbFBLAQItABQABgAIAAAAIQDhOgoZ3gAAAAUBAAAPAAAAAAAAAAAAAAAA&#10;AIsEAABkcnMvZG93bnJldi54bWxQSwUGAAAAAAQABADzAAAAlgUAAAAA&#10;" fillcolor="white [3201]" stroked="f" strokeweight=".5pt">
                <v:textbox>
                  <w:txbxContent>
                    <w:p w14:paraId="7FF0830F" w14:textId="77777777" w:rsidR="00E862D5" w:rsidRDefault="00E862D5" w:rsidP="00E862D5">
                      <w:pPr>
                        <w:keepNext/>
                        <w:spacing w:after="0" w:line="240" w:lineRule="auto"/>
                        <w:jc w:val="center"/>
                        <w:rPr>
                          <w:rFonts w:ascii="Cambria" w:eastAsia="Times New Roman" w:hAnsi="Cambria"/>
                          <w:b/>
                          <w:bCs/>
                          <w:sz w:val="20"/>
                          <w:szCs w:val="20"/>
                        </w:rPr>
                      </w:pPr>
                      <w:proofErr w:type="spellStart"/>
                      <w:r w:rsidRPr="00E862D5">
                        <w:rPr>
                          <w:rFonts w:ascii="Cambria" w:eastAsia="Times New Roman" w:hAnsi="Cambria"/>
                          <w:b/>
                          <w:bCs/>
                          <w:sz w:val="20"/>
                          <w:szCs w:val="20"/>
                        </w:rPr>
                        <w:t>Tabel</w:t>
                      </w:r>
                      <w:proofErr w:type="spellEnd"/>
                      <w:r w:rsidRPr="00E862D5">
                        <w:rPr>
                          <w:rFonts w:ascii="Cambria" w:eastAsia="Times New Roman" w:hAnsi="Cambria"/>
                          <w:b/>
                          <w:bCs/>
                          <w:sz w:val="20"/>
                          <w:szCs w:val="20"/>
                        </w:rPr>
                        <w:t xml:space="preserve"> III. </w:t>
                      </w:r>
                      <w:proofErr w:type="spellStart"/>
                      <w:r w:rsidRPr="00E862D5">
                        <w:rPr>
                          <w:rFonts w:ascii="Cambria" w:eastAsia="Times New Roman" w:hAnsi="Cambria"/>
                          <w:b/>
                          <w:bCs/>
                          <w:sz w:val="20"/>
                          <w:szCs w:val="20"/>
                        </w:rPr>
                        <w:t>Distribusi</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frekuensi</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penggunaan</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antipsikotik</w:t>
                      </w:r>
                      <w:proofErr w:type="spellEnd"/>
                      <w:r w:rsidRPr="00E862D5">
                        <w:rPr>
                          <w:rFonts w:ascii="Cambria" w:eastAsia="Times New Roman" w:hAnsi="Cambria"/>
                          <w:b/>
                          <w:bCs/>
                          <w:sz w:val="20"/>
                          <w:szCs w:val="20"/>
                        </w:rPr>
                        <w:t xml:space="preserve"> pada </w:t>
                      </w:r>
                      <w:proofErr w:type="spellStart"/>
                      <w:r w:rsidRPr="00E862D5">
                        <w:rPr>
                          <w:rFonts w:ascii="Cambria" w:eastAsia="Times New Roman" w:hAnsi="Cambria"/>
                          <w:b/>
                          <w:bCs/>
                          <w:sz w:val="20"/>
                          <w:szCs w:val="20"/>
                        </w:rPr>
                        <w:t>pasien</w:t>
                      </w:r>
                      <w:proofErr w:type="spellEnd"/>
                      <w:r w:rsidRPr="00E862D5">
                        <w:rPr>
                          <w:rFonts w:ascii="Cambria" w:eastAsia="Times New Roman" w:hAnsi="Cambria"/>
                          <w:b/>
                          <w:bCs/>
                          <w:sz w:val="20"/>
                          <w:szCs w:val="20"/>
                        </w:rPr>
                        <w:t xml:space="preserve"> STD di </w:t>
                      </w:r>
                      <w:proofErr w:type="spellStart"/>
                      <w:r w:rsidRPr="00E862D5">
                        <w:rPr>
                          <w:rFonts w:ascii="Cambria" w:eastAsia="Times New Roman" w:hAnsi="Cambria"/>
                          <w:b/>
                          <w:bCs/>
                          <w:sz w:val="20"/>
                          <w:szCs w:val="20"/>
                        </w:rPr>
                        <w:t>instalasi</w:t>
                      </w:r>
                      <w:proofErr w:type="spellEnd"/>
                      <w:r w:rsidRPr="00E862D5">
                        <w:rPr>
                          <w:rFonts w:ascii="Cambria" w:eastAsia="Times New Roman" w:hAnsi="Cambria"/>
                          <w:b/>
                          <w:bCs/>
                          <w:sz w:val="20"/>
                          <w:szCs w:val="20"/>
                        </w:rPr>
                        <w:t xml:space="preserve"> RJ dan RI RS Jiwa Prof. Dr. </w:t>
                      </w:r>
                      <w:proofErr w:type="spellStart"/>
                      <w:r w:rsidRPr="00E862D5">
                        <w:rPr>
                          <w:rFonts w:ascii="Cambria" w:eastAsia="Times New Roman" w:hAnsi="Cambria"/>
                          <w:b/>
                          <w:bCs/>
                          <w:sz w:val="20"/>
                          <w:szCs w:val="20"/>
                        </w:rPr>
                        <w:t>Soerojo</w:t>
                      </w:r>
                      <w:proofErr w:type="spellEnd"/>
                      <w:r w:rsidRPr="00E862D5">
                        <w:rPr>
                          <w:rFonts w:ascii="Cambria" w:eastAsia="Times New Roman" w:hAnsi="Cambria"/>
                          <w:b/>
                          <w:bCs/>
                          <w:sz w:val="20"/>
                          <w:szCs w:val="20"/>
                        </w:rPr>
                        <w:t xml:space="preserve"> </w:t>
                      </w:r>
                      <w:proofErr w:type="spellStart"/>
                      <w:r w:rsidRPr="00E862D5">
                        <w:rPr>
                          <w:rFonts w:ascii="Cambria" w:eastAsia="Times New Roman" w:hAnsi="Cambria"/>
                          <w:b/>
                          <w:bCs/>
                          <w:sz w:val="20"/>
                          <w:szCs w:val="20"/>
                        </w:rPr>
                        <w:t>Magelang</w:t>
                      </w:r>
                      <w:proofErr w:type="spellEnd"/>
                      <w:r w:rsidRPr="00E862D5">
                        <w:rPr>
                          <w:rFonts w:ascii="Cambria" w:eastAsia="Times New Roman" w:hAnsi="Cambria"/>
                          <w:b/>
                          <w:bCs/>
                          <w:sz w:val="20"/>
                          <w:szCs w:val="20"/>
                        </w:rPr>
                        <w:t xml:space="preserve"> 2018</w:t>
                      </w:r>
                    </w:p>
                    <w:p w14:paraId="48E0CCC3" w14:textId="77777777" w:rsidR="00E862D5" w:rsidRPr="00E862D5" w:rsidRDefault="00E862D5" w:rsidP="00E862D5">
                      <w:pPr>
                        <w:keepNext/>
                        <w:spacing w:after="0" w:line="240" w:lineRule="auto"/>
                        <w:jc w:val="center"/>
                        <w:rPr>
                          <w:rFonts w:ascii="Cambria" w:eastAsia="Times New Roman" w:hAnsi="Cambria"/>
                          <w:b/>
                          <w:bCs/>
                          <w:color w:val="4F81BD"/>
                          <w:sz w:val="10"/>
                          <w:szCs w:val="10"/>
                        </w:rPr>
                      </w:pPr>
                    </w:p>
                    <w:tbl>
                      <w:tblPr>
                        <w:tblW w:w="5261" w:type="pct"/>
                        <w:tblInd w:w="-147" w:type="dxa"/>
                        <w:tblBorders>
                          <w:top w:val="single" w:sz="4" w:space="0" w:color="auto"/>
                          <w:bottom w:val="single" w:sz="4" w:space="0" w:color="auto"/>
                        </w:tblBorders>
                        <w:tblLayout w:type="fixed"/>
                        <w:tblLook w:val="04A0" w:firstRow="1" w:lastRow="0" w:firstColumn="1" w:lastColumn="0" w:noHBand="0" w:noVBand="1"/>
                      </w:tblPr>
                      <w:tblGrid>
                        <w:gridCol w:w="487"/>
                        <w:gridCol w:w="862"/>
                        <w:gridCol w:w="1100"/>
                        <w:gridCol w:w="1359"/>
                        <w:gridCol w:w="1100"/>
                        <w:gridCol w:w="1304"/>
                        <w:gridCol w:w="1099"/>
                        <w:gridCol w:w="1312"/>
                      </w:tblGrid>
                      <w:tr w:rsidR="00E862D5" w:rsidRPr="00710CEF" w14:paraId="693E7D8D" w14:textId="77777777" w:rsidTr="00A05AC1">
                        <w:trPr>
                          <w:trHeight w:val="181"/>
                        </w:trPr>
                        <w:tc>
                          <w:tcPr>
                            <w:tcW w:w="282" w:type="pct"/>
                            <w:vMerge w:val="restart"/>
                            <w:tcBorders>
                              <w:top w:val="single" w:sz="4" w:space="0" w:color="auto"/>
                              <w:bottom w:val="nil"/>
                            </w:tcBorders>
                            <w:shd w:val="clear" w:color="auto" w:fill="auto"/>
                            <w:vAlign w:val="center"/>
                            <w:hideMark/>
                          </w:tcPr>
                          <w:p w14:paraId="731C277C"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No</w:t>
                            </w:r>
                          </w:p>
                        </w:tc>
                        <w:tc>
                          <w:tcPr>
                            <w:tcW w:w="500" w:type="pct"/>
                            <w:vMerge w:val="restart"/>
                            <w:tcBorders>
                              <w:top w:val="single" w:sz="4" w:space="0" w:color="auto"/>
                              <w:bottom w:val="nil"/>
                            </w:tcBorders>
                            <w:shd w:val="clear" w:color="auto" w:fill="auto"/>
                            <w:vAlign w:val="center"/>
                            <w:hideMark/>
                          </w:tcPr>
                          <w:p w14:paraId="1A23A74D"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Antipsikotik</w:t>
                            </w:r>
                            <w:proofErr w:type="spellEnd"/>
                          </w:p>
                        </w:tc>
                        <w:tc>
                          <w:tcPr>
                            <w:tcW w:w="1426" w:type="pct"/>
                            <w:gridSpan w:val="2"/>
                            <w:tcBorders>
                              <w:top w:val="single" w:sz="4" w:space="0" w:color="auto"/>
                              <w:bottom w:val="single" w:sz="4" w:space="0" w:color="auto"/>
                            </w:tcBorders>
                            <w:shd w:val="clear" w:color="auto" w:fill="auto"/>
                            <w:noWrap/>
                            <w:vAlign w:val="center"/>
                            <w:hideMark/>
                          </w:tcPr>
                          <w:p w14:paraId="64D5F423"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RJ</w:t>
                            </w:r>
                          </w:p>
                        </w:tc>
                        <w:tc>
                          <w:tcPr>
                            <w:tcW w:w="1394" w:type="pct"/>
                            <w:gridSpan w:val="2"/>
                            <w:tcBorders>
                              <w:top w:val="single" w:sz="4" w:space="0" w:color="auto"/>
                              <w:bottom w:val="single" w:sz="4" w:space="0" w:color="auto"/>
                            </w:tcBorders>
                            <w:shd w:val="clear" w:color="auto" w:fill="auto"/>
                            <w:noWrap/>
                            <w:vAlign w:val="center"/>
                            <w:hideMark/>
                          </w:tcPr>
                          <w:p w14:paraId="7F03C145"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RI</w:t>
                            </w:r>
                          </w:p>
                        </w:tc>
                        <w:tc>
                          <w:tcPr>
                            <w:tcW w:w="1399" w:type="pct"/>
                            <w:gridSpan w:val="2"/>
                            <w:tcBorders>
                              <w:top w:val="single" w:sz="4" w:space="0" w:color="auto"/>
                              <w:bottom w:val="single" w:sz="4" w:space="0" w:color="auto"/>
                            </w:tcBorders>
                            <w:shd w:val="clear" w:color="auto" w:fill="auto"/>
                            <w:noWrap/>
                            <w:vAlign w:val="center"/>
                            <w:hideMark/>
                          </w:tcPr>
                          <w:p w14:paraId="4E1A7D1C" w14:textId="77777777" w:rsidR="00E862D5" w:rsidRPr="00E862D5" w:rsidRDefault="00E862D5" w:rsidP="00E862D5">
                            <w:pPr>
                              <w:spacing w:after="0" w:line="240" w:lineRule="auto"/>
                              <w:jc w:val="center"/>
                              <w:rPr>
                                <w:rFonts w:ascii="Cambria" w:eastAsia="Times New Roman" w:hAnsi="Cambria"/>
                                <w:b/>
                                <w:bCs/>
                                <w:color w:val="000000"/>
                                <w:sz w:val="20"/>
                                <w:szCs w:val="20"/>
                              </w:rPr>
                            </w:pPr>
                            <w:r w:rsidRPr="00E862D5">
                              <w:rPr>
                                <w:rFonts w:ascii="Cambria" w:eastAsia="Times New Roman" w:hAnsi="Cambria"/>
                                <w:b/>
                                <w:bCs/>
                                <w:color w:val="000000"/>
                                <w:sz w:val="20"/>
                                <w:szCs w:val="20"/>
                              </w:rPr>
                              <w:t>RJ dan RI</w:t>
                            </w:r>
                          </w:p>
                        </w:tc>
                      </w:tr>
                      <w:tr w:rsidR="00E862D5" w:rsidRPr="00710CEF" w14:paraId="13594D57" w14:textId="77777777" w:rsidTr="00A05AC1">
                        <w:trPr>
                          <w:trHeight w:val="127"/>
                        </w:trPr>
                        <w:tc>
                          <w:tcPr>
                            <w:tcW w:w="282" w:type="pct"/>
                            <w:vMerge/>
                            <w:tcBorders>
                              <w:top w:val="nil"/>
                              <w:bottom w:val="single" w:sz="4" w:space="0" w:color="auto"/>
                            </w:tcBorders>
                            <w:shd w:val="clear" w:color="auto" w:fill="auto"/>
                            <w:vAlign w:val="center"/>
                            <w:hideMark/>
                          </w:tcPr>
                          <w:p w14:paraId="1D637705" w14:textId="77777777" w:rsidR="00E862D5" w:rsidRPr="00E862D5" w:rsidRDefault="00E862D5" w:rsidP="00E862D5">
                            <w:pPr>
                              <w:spacing w:after="0" w:line="240" w:lineRule="auto"/>
                              <w:rPr>
                                <w:rFonts w:ascii="Cambria" w:eastAsia="Times New Roman" w:hAnsi="Cambria"/>
                                <w:b/>
                                <w:bCs/>
                                <w:color w:val="000000"/>
                                <w:sz w:val="20"/>
                                <w:szCs w:val="20"/>
                              </w:rPr>
                            </w:pPr>
                          </w:p>
                        </w:tc>
                        <w:tc>
                          <w:tcPr>
                            <w:tcW w:w="500" w:type="pct"/>
                            <w:vMerge/>
                            <w:tcBorders>
                              <w:top w:val="nil"/>
                              <w:bottom w:val="single" w:sz="4" w:space="0" w:color="auto"/>
                            </w:tcBorders>
                            <w:shd w:val="clear" w:color="auto" w:fill="auto"/>
                            <w:vAlign w:val="center"/>
                            <w:hideMark/>
                          </w:tcPr>
                          <w:p w14:paraId="0BD9CAC5" w14:textId="77777777" w:rsidR="00E862D5" w:rsidRPr="00E862D5" w:rsidRDefault="00E862D5" w:rsidP="00E862D5">
                            <w:pPr>
                              <w:spacing w:after="0" w:line="240" w:lineRule="auto"/>
                              <w:rPr>
                                <w:rFonts w:ascii="Cambria" w:eastAsia="Times New Roman" w:hAnsi="Cambria"/>
                                <w:b/>
                                <w:bCs/>
                                <w:color w:val="000000"/>
                                <w:sz w:val="20"/>
                                <w:szCs w:val="20"/>
                              </w:rPr>
                            </w:pPr>
                          </w:p>
                        </w:tc>
                        <w:tc>
                          <w:tcPr>
                            <w:tcW w:w="638" w:type="pct"/>
                            <w:tcBorders>
                              <w:top w:val="single" w:sz="4" w:space="0" w:color="auto"/>
                              <w:bottom w:val="single" w:sz="4" w:space="0" w:color="auto"/>
                            </w:tcBorders>
                            <w:shd w:val="clear" w:color="auto" w:fill="auto"/>
                            <w:vAlign w:val="center"/>
                            <w:hideMark/>
                          </w:tcPr>
                          <w:p w14:paraId="3D4493C6"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Jumlah</w:t>
                            </w:r>
                            <w:proofErr w:type="spellEnd"/>
                            <w:r w:rsidRPr="00E862D5">
                              <w:rPr>
                                <w:rFonts w:ascii="Cambria" w:eastAsia="Times New Roman" w:hAnsi="Cambria"/>
                                <w:b/>
                                <w:bCs/>
                                <w:color w:val="000000"/>
                                <w:sz w:val="20"/>
                                <w:szCs w:val="20"/>
                              </w:rPr>
                              <w:t xml:space="preserve"> (n)</w:t>
                            </w:r>
                          </w:p>
                        </w:tc>
                        <w:tc>
                          <w:tcPr>
                            <w:tcW w:w="788" w:type="pct"/>
                            <w:tcBorders>
                              <w:top w:val="single" w:sz="4" w:space="0" w:color="auto"/>
                              <w:bottom w:val="single" w:sz="4" w:space="0" w:color="auto"/>
                            </w:tcBorders>
                            <w:shd w:val="clear" w:color="auto" w:fill="auto"/>
                            <w:vAlign w:val="center"/>
                            <w:hideMark/>
                          </w:tcPr>
                          <w:p w14:paraId="0AE5F337"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Presentase</w:t>
                            </w:r>
                            <w:proofErr w:type="spellEnd"/>
                          </w:p>
                        </w:tc>
                        <w:tc>
                          <w:tcPr>
                            <w:tcW w:w="638" w:type="pct"/>
                            <w:tcBorders>
                              <w:top w:val="single" w:sz="4" w:space="0" w:color="auto"/>
                              <w:bottom w:val="single" w:sz="4" w:space="0" w:color="auto"/>
                            </w:tcBorders>
                            <w:shd w:val="clear" w:color="auto" w:fill="auto"/>
                            <w:vAlign w:val="center"/>
                            <w:hideMark/>
                          </w:tcPr>
                          <w:p w14:paraId="32B0481E"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Jumlah</w:t>
                            </w:r>
                            <w:proofErr w:type="spellEnd"/>
                            <w:r w:rsidRPr="00E862D5">
                              <w:rPr>
                                <w:rFonts w:ascii="Cambria" w:eastAsia="Times New Roman" w:hAnsi="Cambria"/>
                                <w:b/>
                                <w:bCs/>
                                <w:color w:val="000000"/>
                                <w:sz w:val="20"/>
                                <w:szCs w:val="20"/>
                              </w:rPr>
                              <w:t xml:space="preserve"> (n)</w:t>
                            </w:r>
                          </w:p>
                        </w:tc>
                        <w:tc>
                          <w:tcPr>
                            <w:tcW w:w="756" w:type="pct"/>
                            <w:tcBorders>
                              <w:top w:val="single" w:sz="4" w:space="0" w:color="auto"/>
                              <w:bottom w:val="single" w:sz="4" w:space="0" w:color="auto"/>
                            </w:tcBorders>
                            <w:shd w:val="clear" w:color="auto" w:fill="auto"/>
                            <w:vAlign w:val="center"/>
                            <w:hideMark/>
                          </w:tcPr>
                          <w:p w14:paraId="2FCB7726"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Presentase</w:t>
                            </w:r>
                            <w:proofErr w:type="spellEnd"/>
                          </w:p>
                        </w:tc>
                        <w:tc>
                          <w:tcPr>
                            <w:tcW w:w="637" w:type="pct"/>
                            <w:tcBorders>
                              <w:top w:val="single" w:sz="4" w:space="0" w:color="auto"/>
                              <w:bottom w:val="single" w:sz="4" w:space="0" w:color="auto"/>
                            </w:tcBorders>
                            <w:shd w:val="clear" w:color="auto" w:fill="auto"/>
                            <w:vAlign w:val="center"/>
                            <w:hideMark/>
                          </w:tcPr>
                          <w:p w14:paraId="2BA6B4E3"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Jumlah</w:t>
                            </w:r>
                            <w:proofErr w:type="spellEnd"/>
                            <w:r w:rsidRPr="00E862D5">
                              <w:rPr>
                                <w:rFonts w:ascii="Cambria" w:eastAsia="Times New Roman" w:hAnsi="Cambria"/>
                                <w:b/>
                                <w:bCs/>
                                <w:color w:val="000000"/>
                                <w:sz w:val="20"/>
                                <w:szCs w:val="20"/>
                              </w:rPr>
                              <w:t xml:space="preserve"> (n)</w:t>
                            </w:r>
                          </w:p>
                        </w:tc>
                        <w:tc>
                          <w:tcPr>
                            <w:tcW w:w="763" w:type="pct"/>
                            <w:tcBorders>
                              <w:top w:val="single" w:sz="4" w:space="0" w:color="auto"/>
                              <w:bottom w:val="single" w:sz="4" w:space="0" w:color="auto"/>
                            </w:tcBorders>
                            <w:shd w:val="clear" w:color="auto" w:fill="auto"/>
                            <w:vAlign w:val="center"/>
                            <w:hideMark/>
                          </w:tcPr>
                          <w:p w14:paraId="35763844" w14:textId="77777777" w:rsidR="00E862D5" w:rsidRPr="00E862D5" w:rsidRDefault="00E862D5" w:rsidP="00E862D5">
                            <w:pPr>
                              <w:spacing w:after="0" w:line="240" w:lineRule="auto"/>
                              <w:jc w:val="center"/>
                              <w:rPr>
                                <w:rFonts w:ascii="Cambria" w:eastAsia="Times New Roman" w:hAnsi="Cambria"/>
                                <w:b/>
                                <w:bCs/>
                                <w:color w:val="000000"/>
                                <w:sz w:val="20"/>
                                <w:szCs w:val="20"/>
                              </w:rPr>
                            </w:pPr>
                            <w:proofErr w:type="spellStart"/>
                            <w:r w:rsidRPr="00E862D5">
                              <w:rPr>
                                <w:rFonts w:ascii="Cambria" w:eastAsia="Times New Roman" w:hAnsi="Cambria"/>
                                <w:b/>
                                <w:bCs/>
                                <w:color w:val="000000"/>
                                <w:sz w:val="20"/>
                                <w:szCs w:val="20"/>
                              </w:rPr>
                              <w:t>Presentase</w:t>
                            </w:r>
                            <w:proofErr w:type="spellEnd"/>
                          </w:p>
                        </w:tc>
                      </w:tr>
                      <w:tr w:rsidR="00E862D5" w:rsidRPr="00710CEF" w14:paraId="2683F002" w14:textId="77777777" w:rsidTr="00A05AC1">
                        <w:trPr>
                          <w:trHeight w:val="145"/>
                        </w:trPr>
                        <w:tc>
                          <w:tcPr>
                            <w:tcW w:w="282" w:type="pct"/>
                            <w:tcBorders>
                              <w:top w:val="single" w:sz="4" w:space="0" w:color="auto"/>
                            </w:tcBorders>
                            <w:shd w:val="clear" w:color="auto" w:fill="auto"/>
                            <w:vAlign w:val="center"/>
                            <w:hideMark/>
                          </w:tcPr>
                          <w:p w14:paraId="63F8C4C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500" w:type="pct"/>
                            <w:tcBorders>
                              <w:top w:val="single" w:sz="4" w:space="0" w:color="auto"/>
                            </w:tcBorders>
                            <w:shd w:val="clear" w:color="auto" w:fill="auto"/>
                            <w:vAlign w:val="center"/>
                            <w:hideMark/>
                          </w:tcPr>
                          <w:p w14:paraId="59A17BF4"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Rpd</w:t>
                            </w:r>
                            <w:proofErr w:type="spellEnd"/>
                          </w:p>
                        </w:tc>
                        <w:tc>
                          <w:tcPr>
                            <w:tcW w:w="638" w:type="pct"/>
                            <w:tcBorders>
                              <w:top w:val="single" w:sz="4" w:space="0" w:color="auto"/>
                            </w:tcBorders>
                            <w:shd w:val="clear" w:color="auto" w:fill="auto"/>
                            <w:noWrap/>
                            <w:vAlign w:val="center"/>
                            <w:hideMark/>
                          </w:tcPr>
                          <w:p w14:paraId="231D16E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20</w:t>
                            </w:r>
                          </w:p>
                        </w:tc>
                        <w:tc>
                          <w:tcPr>
                            <w:tcW w:w="788" w:type="pct"/>
                            <w:tcBorders>
                              <w:top w:val="single" w:sz="4" w:space="0" w:color="auto"/>
                            </w:tcBorders>
                            <w:shd w:val="clear" w:color="auto" w:fill="auto"/>
                            <w:vAlign w:val="center"/>
                            <w:hideMark/>
                          </w:tcPr>
                          <w:p w14:paraId="2E0599C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30,30%</w:t>
                            </w:r>
                          </w:p>
                        </w:tc>
                        <w:tc>
                          <w:tcPr>
                            <w:tcW w:w="638" w:type="pct"/>
                            <w:tcBorders>
                              <w:top w:val="single" w:sz="4" w:space="0" w:color="auto"/>
                            </w:tcBorders>
                            <w:shd w:val="clear" w:color="auto" w:fill="auto"/>
                            <w:vAlign w:val="center"/>
                            <w:hideMark/>
                          </w:tcPr>
                          <w:p w14:paraId="27E84D2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51</w:t>
                            </w:r>
                          </w:p>
                        </w:tc>
                        <w:tc>
                          <w:tcPr>
                            <w:tcW w:w="756" w:type="pct"/>
                            <w:tcBorders>
                              <w:top w:val="single" w:sz="4" w:space="0" w:color="auto"/>
                            </w:tcBorders>
                            <w:shd w:val="clear" w:color="auto" w:fill="auto"/>
                            <w:vAlign w:val="center"/>
                            <w:hideMark/>
                          </w:tcPr>
                          <w:p w14:paraId="15E52C1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32,90%</w:t>
                            </w:r>
                          </w:p>
                        </w:tc>
                        <w:tc>
                          <w:tcPr>
                            <w:tcW w:w="637" w:type="pct"/>
                            <w:tcBorders>
                              <w:top w:val="single" w:sz="4" w:space="0" w:color="auto"/>
                            </w:tcBorders>
                            <w:shd w:val="clear" w:color="auto" w:fill="auto"/>
                            <w:vAlign w:val="center"/>
                            <w:hideMark/>
                          </w:tcPr>
                          <w:p w14:paraId="13D9FE9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71</w:t>
                            </w:r>
                          </w:p>
                        </w:tc>
                        <w:tc>
                          <w:tcPr>
                            <w:tcW w:w="763" w:type="pct"/>
                            <w:tcBorders>
                              <w:top w:val="single" w:sz="4" w:space="0" w:color="auto"/>
                            </w:tcBorders>
                            <w:shd w:val="clear" w:color="auto" w:fill="auto"/>
                            <w:vAlign w:val="center"/>
                            <w:hideMark/>
                          </w:tcPr>
                          <w:p w14:paraId="2D07FD0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32,13%</w:t>
                            </w:r>
                          </w:p>
                        </w:tc>
                      </w:tr>
                      <w:tr w:rsidR="00E862D5" w:rsidRPr="00710CEF" w14:paraId="01BF562E" w14:textId="77777777" w:rsidTr="00A05AC1">
                        <w:trPr>
                          <w:trHeight w:val="95"/>
                        </w:trPr>
                        <w:tc>
                          <w:tcPr>
                            <w:tcW w:w="282" w:type="pct"/>
                            <w:shd w:val="clear" w:color="auto" w:fill="auto"/>
                            <w:vAlign w:val="center"/>
                            <w:hideMark/>
                          </w:tcPr>
                          <w:p w14:paraId="2E9B421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500" w:type="pct"/>
                            <w:shd w:val="clear" w:color="auto" w:fill="auto"/>
                            <w:noWrap/>
                            <w:vAlign w:val="center"/>
                            <w:hideMark/>
                          </w:tcPr>
                          <w:p w14:paraId="15440DA8"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Hpd</w:t>
                            </w:r>
                            <w:proofErr w:type="spellEnd"/>
                          </w:p>
                        </w:tc>
                        <w:tc>
                          <w:tcPr>
                            <w:tcW w:w="638" w:type="pct"/>
                            <w:shd w:val="clear" w:color="auto" w:fill="auto"/>
                            <w:noWrap/>
                            <w:vAlign w:val="center"/>
                            <w:hideMark/>
                          </w:tcPr>
                          <w:p w14:paraId="6ECCA59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w:t>
                            </w:r>
                          </w:p>
                        </w:tc>
                        <w:tc>
                          <w:tcPr>
                            <w:tcW w:w="788" w:type="pct"/>
                            <w:shd w:val="clear" w:color="auto" w:fill="auto"/>
                            <w:vAlign w:val="center"/>
                            <w:hideMark/>
                          </w:tcPr>
                          <w:p w14:paraId="3BF8AD1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15,15%</w:t>
                            </w:r>
                          </w:p>
                        </w:tc>
                        <w:tc>
                          <w:tcPr>
                            <w:tcW w:w="638" w:type="pct"/>
                            <w:shd w:val="clear" w:color="auto" w:fill="auto"/>
                            <w:vAlign w:val="center"/>
                            <w:hideMark/>
                          </w:tcPr>
                          <w:p w14:paraId="4E14A66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46</w:t>
                            </w:r>
                          </w:p>
                        </w:tc>
                        <w:tc>
                          <w:tcPr>
                            <w:tcW w:w="756" w:type="pct"/>
                            <w:shd w:val="clear" w:color="auto" w:fill="auto"/>
                            <w:vAlign w:val="center"/>
                            <w:hideMark/>
                          </w:tcPr>
                          <w:p w14:paraId="09411BA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29,68%</w:t>
                            </w:r>
                          </w:p>
                        </w:tc>
                        <w:tc>
                          <w:tcPr>
                            <w:tcW w:w="637" w:type="pct"/>
                            <w:shd w:val="clear" w:color="auto" w:fill="auto"/>
                            <w:vAlign w:val="center"/>
                            <w:hideMark/>
                          </w:tcPr>
                          <w:p w14:paraId="21CECC22"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56</w:t>
                            </w:r>
                          </w:p>
                        </w:tc>
                        <w:tc>
                          <w:tcPr>
                            <w:tcW w:w="763" w:type="pct"/>
                            <w:shd w:val="clear" w:color="auto" w:fill="auto"/>
                            <w:vAlign w:val="center"/>
                            <w:hideMark/>
                          </w:tcPr>
                          <w:p w14:paraId="1579EE8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25,34%</w:t>
                            </w:r>
                          </w:p>
                        </w:tc>
                      </w:tr>
                      <w:tr w:rsidR="00E862D5" w:rsidRPr="00710CEF" w14:paraId="4F4DFDE7" w14:textId="77777777" w:rsidTr="00A05AC1">
                        <w:trPr>
                          <w:trHeight w:val="95"/>
                        </w:trPr>
                        <w:tc>
                          <w:tcPr>
                            <w:tcW w:w="282" w:type="pct"/>
                            <w:shd w:val="clear" w:color="auto" w:fill="auto"/>
                            <w:vAlign w:val="center"/>
                            <w:hideMark/>
                          </w:tcPr>
                          <w:p w14:paraId="2459E69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500" w:type="pct"/>
                            <w:shd w:val="clear" w:color="auto" w:fill="auto"/>
                            <w:noWrap/>
                            <w:vAlign w:val="center"/>
                            <w:hideMark/>
                          </w:tcPr>
                          <w:p w14:paraId="27F044CB"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Clz</w:t>
                            </w:r>
                            <w:proofErr w:type="spellEnd"/>
                          </w:p>
                        </w:tc>
                        <w:tc>
                          <w:tcPr>
                            <w:tcW w:w="638" w:type="pct"/>
                            <w:shd w:val="clear" w:color="auto" w:fill="auto"/>
                            <w:noWrap/>
                            <w:vAlign w:val="center"/>
                            <w:hideMark/>
                          </w:tcPr>
                          <w:p w14:paraId="478BD59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17</w:t>
                            </w:r>
                          </w:p>
                        </w:tc>
                        <w:tc>
                          <w:tcPr>
                            <w:tcW w:w="788" w:type="pct"/>
                            <w:shd w:val="clear" w:color="auto" w:fill="auto"/>
                            <w:vAlign w:val="center"/>
                            <w:hideMark/>
                          </w:tcPr>
                          <w:p w14:paraId="5A8EFF3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25,76%</w:t>
                            </w:r>
                          </w:p>
                        </w:tc>
                        <w:tc>
                          <w:tcPr>
                            <w:tcW w:w="638" w:type="pct"/>
                            <w:shd w:val="clear" w:color="auto" w:fill="auto"/>
                            <w:vAlign w:val="center"/>
                            <w:hideMark/>
                          </w:tcPr>
                          <w:p w14:paraId="3AE2B62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38</w:t>
                            </w:r>
                          </w:p>
                        </w:tc>
                        <w:tc>
                          <w:tcPr>
                            <w:tcW w:w="756" w:type="pct"/>
                            <w:shd w:val="clear" w:color="auto" w:fill="auto"/>
                            <w:vAlign w:val="center"/>
                            <w:hideMark/>
                          </w:tcPr>
                          <w:p w14:paraId="2671EA3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24,52%</w:t>
                            </w:r>
                          </w:p>
                        </w:tc>
                        <w:tc>
                          <w:tcPr>
                            <w:tcW w:w="637" w:type="pct"/>
                            <w:shd w:val="clear" w:color="auto" w:fill="auto"/>
                            <w:vAlign w:val="center"/>
                            <w:hideMark/>
                          </w:tcPr>
                          <w:p w14:paraId="7B329B0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55</w:t>
                            </w:r>
                          </w:p>
                        </w:tc>
                        <w:tc>
                          <w:tcPr>
                            <w:tcW w:w="763" w:type="pct"/>
                            <w:shd w:val="clear" w:color="auto" w:fill="auto"/>
                            <w:vAlign w:val="center"/>
                            <w:hideMark/>
                          </w:tcPr>
                          <w:p w14:paraId="5F72B9C7"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24,89%</w:t>
                            </w:r>
                          </w:p>
                        </w:tc>
                      </w:tr>
                      <w:tr w:rsidR="00E862D5" w:rsidRPr="00710CEF" w14:paraId="018EE8FE" w14:textId="77777777" w:rsidTr="00A05AC1">
                        <w:trPr>
                          <w:trHeight w:val="95"/>
                        </w:trPr>
                        <w:tc>
                          <w:tcPr>
                            <w:tcW w:w="282" w:type="pct"/>
                            <w:shd w:val="clear" w:color="auto" w:fill="auto"/>
                            <w:vAlign w:val="center"/>
                            <w:hideMark/>
                          </w:tcPr>
                          <w:p w14:paraId="7E12755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500" w:type="pct"/>
                            <w:shd w:val="clear" w:color="auto" w:fill="auto"/>
                            <w:vAlign w:val="center"/>
                          </w:tcPr>
                          <w:p w14:paraId="252D4096"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Tfp</w:t>
                            </w:r>
                            <w:proofErr w:type="spellEnd"/>
                          </w:p>
                        </w:tc>
                        <w:tc>
                          <w:tcPr>
                            <w:tcW w:w="638" w:type="pct"/>
                            <w:shd w:val="clear" w:color="auto" w:fill="auto"/>
                            <w:noWrap/>
                            <w:vAlign w:val="center"/>
                          </w:tcPr>
                          <w:p w14:paraId="54137F3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12</w:t>
                            </w:r>
                          </w:p>
                        </w:tc>
                        <w:tc>
                          <w:tcPr>
                            <w:tcW w:w="788" w:type="pct"/>
                            <w:shd w:val="clear" w:color="auto" w:fill="auto"/>
                            <w:vAlign w:val="center"/>
                          </w:tcPr>
                          <w:p w14:paraId="0B03B706"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18,18%</w:t>
                            </w:r>
                          </w:p>
                        </w:tc>
                        <w:tc>
                          <w:tcPr>
                            <w:tcW w:w="638" w:type="pct"/>
                            <w:shd w:val="clear" w:color="auto" w:fill="auto"/>
                            <w:vAlign w:val="center"/>
                          </w:tcPr>
                          <w:p w14:paraId="28911F72"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756" w:type="pct"/>
                            <w:shd w:val="clear" w:color="auto" w:fill="auto"/>
                            <w:vAlign w:val="center"/>
                          </w:tcPr>
                          <w:p w14:paraId="6270301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4,52%</w:t>
                            </w:r>
                          </w:p>
                        </w:tc>
                        <w:tc>
                          <w:tcPr>
                            <w:tcW w:w="637" w:type="pct"/>
                            <w:shd w:val="clear" w:color="auto" w:fill="auto"/>
                            <w:vAlign w:val="center"/>
                          </w:tcPr>
                          <w:p w14:paraId="04F15D0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19</w:t>
                            </w:r>
                          </w:p>
                        </w:tc>
                        <w:tc>
                          <w:tcPr>
                            <w:tcW w:w="763" w:type="pct"/>
                            <w:shd w:val="clear" w:color="auto" w:fill="auto"/>
                            <w:vAlign w:val="center"/>
                          </w:tcPr>
                          <w:p w14:paraId="3A8B0015" w14:textId="77777777" w:rsidR="00E862D5" w:rsidRPr="00710CEF" w:rsidRDefault="00E862D5" w:rsidP="00E862D5">
                            <w:pPr>
                              <w:keepNext/>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8,60%</w:t>
                            </w:r>
                          </w:p>
                        </w:tc>
                      </w:tr>
                      <w:tr w:rsidR="00E862D5" w:rsidRPr="00710CEF" w14:paraId="0B285F10" w14:textId="77777777" w:rsidTr="00A05AC1">
                        <w:trPr>
                          <w:trHeight w:val="181"/>
                        </w:trPr>
                        <w:tc>
                          <w:tcPr>
                            <w:tcW w:w="282" w:type="pct"/>
                            <w:shd w:val="clear" w:color="auto" w:fill="auto"/>
                            <w:vAlign w:val="center"/>
                            <w:hideMark/>
                          </w:tcPr>
                          <w:p w14:paraId="628D171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w:t>
                            </w:r>
                          </w:p>
                        </w:tc>
                        <w:tc>
                          <w:tcPr>
                            <w:tcW w:w="500" w:type="pct"/>
                            <w:shd w:val="clear" w:color="auto" w:fill="auto"/>
                            <w:noWrap/>
                            <w:vAlign w:val="center"/>
                          </w:tcPr>
                          <w:p w14:paraId="59BAA2E5"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Cpz</w:t>
                            </w:r>
                            <w:proofErr w:type="spellEnd"/>
                          </w:p>
                        </w:tc>
                        <w:tc>
                          <w:tcPr>
                            <w:tcW w:w="638" w:type="pct"/>
                            <w:shd w:val="clear" w:color="auto" w:fill="auto"/>
                            <w:noWrap/>
                            <w:vAlign w:val="center"/>
                          </w:tcPr>
                          <w:p w14:paraId="6808079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w:t>
                            </w:r>
                          </w:p>
                        </w:tc>
                        <w:tc>
                          <w:tcPr>
                            <w:tcW w:w="788" w:type="pct"/>
                            <w:shd w:val="clear" w:color="auto" w:fill="auto"/>
                            <w:vAlign w:val="center"/>
                          </w:tcPr>
                          <w:p w14:paraId="1717912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7,58%</w:t>
                            </w:r>
                          </w:p>
                        </w:tc>
                        <w:tc>
                          <w:tcPr>
                            <w:tcW w:w="638" w:type="pct"/>
                            <w:shd w:val="clear" w:color="auto" w:fill="auto"/>
                            <w:vAlign w:val="center"/>
                          </w:tcPr>
                          <w:p w14:paraId="7E29786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w:t>
                            </w:r>
                          </w:p>
                        </w:tc>
                        <w:tc>
                          <w:tcPr>
                            <w:tcW w:w="756" w:type="pct"/>
                            <w:shd w:val="clear" w:color="auto" w:fill="auto"/>
                            <w:vAlign w:val="center"/>
                          </w:tcPr>
                          <w:p w14:paraId="17FE3BA7"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5,16%</w:t>
                            </w:r>
                          </w:p>
                        </w:tc>
                        <w:tc>
                          <w:tcPr>
                            <w:tcW w:w="637" w:type="pct"/>
                            <w:shd w:val="clear" w:color="auto" w:fill="auto"/>
                            <w:vAlign w:val="center"/>
                          </w:tcPr>
                          <w:p w14:paraId="0F433CEE"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w:t>
                            </w:r>
                          </w:p>
                        </w:tc>
                        <w:tc>
                          <w:tcPr>
                            <w:tcW w:w="763" w:type="pct"/>
                            <w:shd w:val="clear" w:color="auto" w:fill="auto"/>
                            <w:vAlign w:val="center"/>
                          </w:tcPr>
                          <w:p w14:paraId="21851FF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5,88%</w:t>
                            </w:r>
                          </w:p>
                        </w:tc>
                      </w:tr>
                      <w:tr w:rsidR="00E862D5" w:rsidRPr="00710CEF" w14:paraId="1BE31076" w14:textId="77777777" w:rsidTr="00A05AC1">
                        <w:trPr>
                          <w:trHeight w:val="109"/>
                        </w:trPr>
                        <w:tc>
                          <w:tcPr>
                            <w:tcW w:w="282" w:type="pct"/>
                            <w:shd w:val="clear" w:color="auto" w:fill="auto"/>
                            <w:vAlign w:val="center"/>
                            <w:hideMark/>
                          </w:tcPr>
                          <w:p w14:paraId="26D3A6D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500" w:type="pct"/>
                            <w:shd w:val="clear" w:color="auto" w:fill="auto"/>
                            <w:vAlign w:val="center"/>
                          </w:tcPr>
                          <w:p w14:paraId="20B4E252"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Apz</w:t>
                            </w:r>
                            <w:proofErr w:type="spellEnd"/>
                          </w:p>
                        </w:tc>
                        <w:tc>
                          <w:tcPr>
                            <w:tcW w:w="638" w:type="pct"/>
                            <w:shd w:val="clear" w:color="auto" w:fill="auto"/>
                            <w:noWrap/>
                            <w:vAlign w:val="center"/>
                          </w:tcPr>
                          <w:p w14:paraId="565B378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88" w:type="pct"/>
                            <w:shd w:val="clear" w:color="auto" w:fill="auto"/>
                            <w:vAlign w:val="center"/>
                          </w:tcPr>
                          <w:p w14:paraId="046F45A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1,52%</w:t>
                            </w:r>
                          </w:p>
                        </w:tc>
                        <w:tc>
                          <w:tcPr>
                            <w:tcW w:w="638" w:type="pct"/>
                            <w:shd w:val="clear" w:color="auto" w:fill="auto"/>
                            <w:vAlign w:val="center"/>
                          </w:tcPr>
                          <w:p w14:paraId="3BCF4C2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756" w:type="pct"/>
                            <w:shd w:val="clear" w:color="auto" w:fill="auto"/>
                            <w:vAlign w:val="center"/>
                          </w:tcPr>
                          <w:p w14:paraId="1AA8D75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1,94%</w:t>
                            </w:r>
                          </w:p>
                        </w:tc>
                        <w:tc>
                          <w:tcPr>
                            <w:tcW w:w="637" w:type="pct"/>
                            <w:shd w:val="clear" w:color="auto" w:fill="auto"/>
                            <w:vAlign w:val="center"/>
                          </w:tcPr>
                          <w:p w14:paraId="5A594140"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763" w:type="pct"/>
                            <w:shd w:val="clear" w:color="auto" w:fill="auto"/>
                            <w:vAlign w:val="center"/>
                          </w:tcPr>
                          <w:p w14:paraId="2D2913A3"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1,81%</w:t>
                            </w:r>
                          </w:p>
                        </w:tc>
                      </w:tr>
                      <w:tr w:rsidR="00E862D5" w:rsidRPr="00710CEF" w14:paraId="3CE964F1" w14:textId="77777777" w:rsidTr="00A05AC1">
                        <w:trPr>
                          <w:trHeight w:val="145"/>
                        </w:trPr>
                        <w:tc>
                          <w:tcPr>
                            <w:tcW w:w="282" w:type="pct"/>
                            <w:shd w:val="clear" w:color="auto" w:fill="auto"/>
                            <w:vAlign w:val="center"/>
                            <w:hideMark/>
                          </w:tcPr>
                          <w:p w14:paraId="70FB33D7"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500" w:type="pct"/>
                            <w:shd w:val="clear" w:color="auto" w:fill="auto"/>
                            <w:vAlign w:val="center"/>
                          </w:tcPr>
                          <w:p w14:paraId="7000A90D"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Qtp</w:t>
                            </w:r>
                            <w:proofErr w:type="spellEnd"/>
                          </w:p>
                        </w:tc>
                        <w:tc>
                          <w:tcPr>
                            <w:tcW w:w="638" w:type="pct"/>
                            <w:shd w:val="clear" w:color="auto" w:fill="auto"/>
                            <w:noWrap/>
                            <w:vAlign w:val="center"/>
                          </w:tcPr>
                          <w:p w14:paraId="646251EE"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88" w:type="pct"/>
                            <w:shd w:val="clear" w:color="auto" w:fill="auto"/>
                            <w:vAlign w:val="center"/>
                          </w:tcPr>
                          <w:p w14:paraId="2AEDFB3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1,52%</w:t>
                            </w:r>
                          </w:p>
                        </w:tc>
                        <w:tc>
                          <w:tcPr>
                            <w:tcW w:w="638" w:type="pct"/>
                            <w:shd w:val="clear" w:color="auto" w:fill="auto"/>
                            <w:vAlign w:val="center"/>
                          </w:tcPr>
                          <w:p w14:paraId="06CA579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56" w:type="pct"/>
                            <w:shd w:val="clear" w:color="auto" w:fill="auto"/>
                            <w:vAlign w:val="center"/>
                          </w:tcPr>
                          <w:p w14:paraId="1B8E74E7"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0,65%</w:t>
                            </w:r>
                          </w:p>
                        </w:tc>
                        <w:tc>
                          <w:tcPr>
                            <w:tcW w:w="637" w:type="pct"/>
                            <w:shd w:val="clear" w:color="auto" w:fill="auto"/>
                            <w:vAlign w:val="center"/>
                          </w:tcPr>
                          <w:p w14:paraId="432774D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763" w:type="pct"/>
                            <w:shd w:val="clear" w:color="auto" w:fill="auto"/>
                            <w:vAlign w:val="center"/>
                          </w:tcPr>
                          <w:p w14:paraId="5BBB564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0,90%</w:t>
                            </w:r>
                          </w:p>
                        </w:tc>
                      </w:tr>
                      <w:tr w:rsidR="00E862D5" w:rsidRPr="00710CEF" w14:paraId="4DC11B01" w14:textId="77777777" w:rsidTr="00A05AC1">
                        <w:trPr>
                          <w:trHeight w:val="95"/>
                        </w:trPr>
                        <w:tc>
                          <w:tcPr>
                            <w:tcW w:w="282" w:type="pct"/>
                            <w:shd w:val="clear" w:color="auto" w:fill="auto"/>
                            <w:vAlign w:val="center"/>
                            <w:hideMark/>
                          </w:tcPr>
                          <w:p w14:paraId="60D23D27"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w:t>
                            </w:r>
                          </w:p>
                        </w:tc>
                        <w:tc>
                          <w:tcPr>
                            <w:tcW w:w="500" w:type="pct"/>
                            <w:shd w:val="clear" w:color="auto" w:fill="auto"/>
                            <w:vAlign w:val="center"/>
                          </w:tcPr>
                          <w:p w14:paraId="7C80E592" w14:textId="77777777" w:rsidR="00E862D5" w:rsidRPr="00710CEF" w:rsidRDefault="00E862D5" w:rsidP="00E862D5">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Ol</w:t>
                            </w:r>
                            <w:proofErr w:type="spellEnd"/>
                          </w:p>
                        </w:tc>
                        <w:tc>
                          <w:tcPr>
                            <w:tcW w:w="638" w:type="pct"/>
                            <w:shd w:val="clear" w:color="auto" w:fill="auto"/>
                            <w:noWrap/>
                            <w:vAlign w:val="center"/>
                          </w:tcPr>
                          <w:p w14:paraId="77F3FB29"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w:t>
                            </w:r>
                          </w:p>
                        </w:tc>
                        <w:tc>
                          <w:tcPr>
                            <w:tcW w:w="788" w:type="pct"/>
                            <w:shd w:val="clear" w:color="auto" w:fill="auto"/>
                            <w:vAlign w:val="center"/>
                          </w:tcPr>
                          <w:p w14:paraId="65F74E1A"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0,00%</w:t>
                            </w:r>
                          </w:p>
                        </w:tc>
                        <w:tc>
                          <w:tcPr>
                            <w:tcW w:w="638" w:type="pct"/>
                            <w:shd w:val="clear" w:color="auto" w:fill="auto"/>
                            <w:vAlign w:val="center"/>
                          </w:tcPr>
                          <w:p w14:paraId="5B7C1F2C"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56" w:type="pct"/>
                            <w:shd w:val="clear" w:color="auto" w:fill="auto"/>
                            <w:vAlign w:val="center"/>
                          </w:tcPr>
                          <w:p w14:paraId="43C4D21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0,65%</w:t>
                            </w:r>
                          </w:p>
                        </w:tc>
                        <w:tc>
                          <w:tcPr>
                            <w:tcW w:w="637" w:type="pct"/>
                            <w:shd w:val="clear" w:color="auto" w:fill="auto"/>
                            <w:vAlign w:val="center"/>
                          </w:tcPr>
                          <w:p w14:paraId="70BDC1C1"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63" w:type="pct"/>
                            <w:shd w:val="clear" w:color="auto" w:fill="auto"/>
                            <w:vAlign w:val="center"/>
                          </w:tcPr>
                          <w:p w14:paraId="3ABF08CB"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0,45%</w:t>
                            </w:r>
                          </w:p>
                        </w:tc>
                      </w:tr>
                      <w:tr w:rsidR="00E862D5" w:rsidRPr="00710CEF" w14:paraId="18B335AF" w14:textId="77777777" w:rsidTr="00A05AC1">
                        <w:trPr>
                          <w:trHeight w:val="95"/>
                        </w:trPr>
                        <w:tc>
                          <w:tcPr>
                            <w:tcW w:w="781" w:type="pct"/>
                            <w:gridSpan w:val="2"/>
                            <w:shd w:val="clear" w:color="auto" w:fill="auto"/>
                            <w:vAlign w:val="center"/>
                          </w:tcPr>
                          <w:p w14:paraId="0435C53E"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Total</w:t>
                            </w:r>
                          </w:p>
                        </w:tc>
                        <w:tc>
                          <w:tcPr>
                            <w:tcW w:w="638" w:type="pct"/>
                            <w:shd w:val="clear" w:color="auto" w:fill="auto"/>
                            <w:noWrap/>
                            <w:vAlign w:val="center"/>
                          </w:tcPr>
                          <w:p w14:paraId="1DDC80C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66</w:t>
                            </w:r>
                          </w:p>
                        </w:tc>
                        <w:tc>
                          <w:tcPr>
                            <w:tcW w:w="788" w:type="pct"/>
                            <w:shd w:val="clear" w:color="auto" w:fill="auto"/>
                            <w:vAlign w:val="center"/>
                          </w:tcPr>
                          <w:p w14:paraId="2F449D3F"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638" w:type="pct"/>
                            <w:shd w:val="clear" w:color="auto" w:fill="auto"/>
                            <w:vAlign w:val="center"/>
                          </w:tcPr>
                          <w:p w14:paraId="76513CA5"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155</w:t>
                            </w:r>
                          </w:p>
                        </w:tc>
                        <w:tc>
                          <w:tcPr>
                            <w:tcW w:w="756" w:type="pct"/>
                            <w:shd w:val="clear" w:color="auto" w:fill="auto"/>
                            <w:vAlign w:val="center"/>
                          </w:tcPr>
                          <w:p w14:paraId="25908014"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637" w:type="pct"/>
                            <w:shd w:val="clear" w:color="auto" w:fill="auto"/>
                            <w:vAlign w:val="center"/>
                          </w:tcPr>
                          <w:p w14:paraId="338E35BD"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221</w:t>
                            </w:r>
                          </w:p>
                        </w:tc>
                        <w:tc>
                          <w:tcPr>
                            <w:tcW w:w="763" w:type="pct"/>
                            <w:shd w:val="clear" w:color="auto" w:fill="auto"/>
                            <w:vAlign w:val="center"/>
                          </w:tcPr>
                          <w:p w14:paraId="71B06F85" w14:textId="77777777" w:rsidR="00E862D5" w:rsidRPr="00710CEF" w:rsidRDefault="00E862D5" w:rsidP="00E862D5">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r>
                    </w:tbl>
                    <w:p w14:paraId="2E1F3180" w14:textId="77777777" w:rsidR="00E862D5" w:rsidRPr="00E862D5" w:rsidRDefault="00E862D5" w:rsidP="00E862D5">
                      <w:pPr>
                        <w:spacing w:after="0" w:line="240" w:lineRule="auto"/>
                        <w:ind w:left="-142"/>
                        <w:jc w:val="both"/>
                        <w:rPr>
                          <w:rFonts w:ascii="Cambria" w:eastAsia="Times New Roman" w:hAnsi="Cambria"/>
                          <w:bCs/>
                          <w:sz w:val="10"/>
                          <w:szCs w:val="10"/>
                        </w:rPr>
                      </w:pPr>
                    </w:p>
                    <w:p w14:paraId="7DBAB471" w14:textId="77777777" w:rsidR="00E862D5" w:rsidRDefault="00E862D5" w:rsidP="00E862D5">
                      <w:pPr>
                        <w:spacing w:after="0" w:line="240" w:lineRule="auto"/>
                        <w:ind w:left="-142"/>
                        <w:jc w:val="both"/>
                      </w:pPr>
                      <w:proofErr w:type="spellStart"/>
                      <w:proofErr w:type="gramStart"/>
                      <w:r w:rsidRPr="00710CEF">
                        <w:rPr>
                          <w:rFonts w:ascii="Cambria" w:eastAsia="Times New Roman" w:hAnsi="Cambria"/>
                          <w:bCs/>
                          <w:sz w:val="20"/>
                          <w:szCs w:val="20"/>
                        </w:rPr>
                        <w:t>Keterangan</w:t>
                      </w:r>
                      <w:proofErr w:type="spellEnd"/>
                      <w:r>
                        <w:rPr>
                          <w:rFonts w:ascii="Cambria" w:eastAsia="Times New Roman" w:hAnsi="Cambria"/>
                          <w:bCs/>
                          <w:color w:val="4F81BD"/>
                          <w:sz w:val="20"/>
                          <w:szCs w:val="20"/>
                        </w:rPr>
                        <w:t xml:space="preserve"> </w:t>
                      </w:r>
                      <w:r w:rsidRPr="00710CEF">
                        <w:rPr>
                          <w:rFonts w:ascii="Cambria" w:eastAsia="Times New Roman" w:hAnsi="Cambria"/>
                          <w:bCs/>
                          <w:color w:val="4F81BD"/>
                          <w:sz w:val="20"/>
                          <w:szCs w:val="20"/>
                        </w:rPr>
                        <w:t>:</w:t>
                      </w:r>
                      <w:proofErr w:type="gramEnd"/>
                      <w:r w:rsidRPr="00710CEF">
                        <w:rPr>
                          <w:rFonts w:ascii="Cambria" w:eastAsia="Times New Roman" w:hAnsi="Cambria"/>
                          <w:bCs/>
                          <w:color w:val="4F81BD"/>
                          <w:sz w:val="20"/>
                          <w:szCs w:val="20"/>
                        </w:rPr>
                        <w:t xml:space="preserve"> </w:t>
                      </w:r>
                      <w:r w:rsidRPr="00710CEF">
                        <w:rPr>
                          <w:rFonts w:ascii="Cambria" w:eastAsia="Times New Roman" w:hAnsi="Cambria"/>
                          <w:bCs/>
                          <w:color w:val="000000"/>
                          <w:sz w:val="20"/>
                          <w:szCs w:val="20"/>
                        </w:rPr>
                        <w:t xml:space="preserve">n = </w:t>
                      </w:r>
                      <w:proofErr w:type="spellStart"/>
                      <w:r w:rsidRPr="00710CEF">
                        <w:rPr>
                          <w:rFonts w:ascii="Cambria" w:eastAsia="Times New Roman" w:hAnsi="Cambria"/>
                          <w:bCs/>
                          <w:color w:val="000000"/>
                          <w:sz w:val="20"/>
                          <w:szCs w:val="20"/>
                        </w:rPr>
                        <w:t>jumlah</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penggunaan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antipsikotik</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Rpd</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Risperidon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Hpd</w:t>
                      </w:r>
                      <w:proofErr w:type="spellEnd"/>
                      <w:r w:rsidRPr="00710CEF">
                        <w:rPr>
                          <w:rFonts w:ascii="Cambria" w:eastAsia="Times New Roman" w:hAnsi="Cambria"/>
                          <w:bCs/>
                          <w:color w:val="000000"/>
                          <w:sz w:val="20"/>
                          <w:szCs w:val="20"/>
                        </w:rPr>
                        <w:t xml:space="preserve"> = Haloperidol, </w:t>
                      </w:r>
                      <w:proofErr w:type="spellStart"/>
                      <w:r w:rsidRPr="00710CEF">
                        <w:rPr>
                          <w:rFonts w:ascii="Cambria" w:eastAsia="Times New Roman" w:hAnsi="Cambria"/>
                          <w:bCs/>
                          <w:color w:val="000000"/>
                          <w:sz w:val="20"/>
                          <w:szCs w:val="20"/>
                        </w:rPr>
                        <w:t>Clz</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Klozapin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Tfp</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Trifluoperazin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Cpz</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Klorpromazin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Apz</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Aripiprazol</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Qtp</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Quetiapin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Ol</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Olanzapin</w:t>
                      </w:r>
                      <w:proofErr w:type="spellEnd"/>
                    </w:p>
                    <w:p w14:paraId="15C726C2" w14:textId="77777777" w:rsidR="00E862D5" w:rsidRDefault="00E862D5"/>
                  </w:txbxContent>
                </v:textbox>
                <w10:wrap type="square" anchorx="margin"/>
              </v:shape>
            </w:pict>
          </mc:Fallback>
        </mc:AlternateContent>
      </w:r>
      <w:proofErr w:type="spellStart"/>
      <w:r w:rsidRPr="00710CEF">
        <w:rPr>
          <w:rFonts w:ascii="Cambria" w:eastAsia="Times New Roman" w:hAnsi="Cambria"/>
          <w:color w:val="000000"/>
          <w:sz w:val="20"/>
          <w:szCs w:val="20"/>
          <w:lang w:eastAsia="ja-JP"/>
        </w:rPr>
        <w:t>ajuvan</w:t>
      </w:r>
      <w:proofErr w:type="spellEnd"/>
      <w:r w:rsidRPr="00710CEF">
        <w:rPr>
          <w:rFonts w:ascii="Cambria" w:eastAsia="Times New Roman" w:hAnsi="Cambria"/>
          <w:color w:val="000000"/>
          <w:sz w:val="20"/>
          <w:szCs w:val="20"/>
          <w:lang w:eastAsia="ja-JP"/>
        </w:rPr>
        <w:t xml:space="preserve"> lain </w:t>
      </w:r>
      <w:proofErr w:type="spellStart"/>
      <w:r w:rsidRPr="00710CEF">
        <w:rPr>
          <w:rFonts w:ascii="Cambria" w:eastAsia="Times New Roman" w:hAnsi="Cambria"/>
          <w:color w:val="000000"/>
          <w:sz w:val="20"/>
          <w:szCs w:val="20"/>
          <w:lang w:eastAsia="ja-JP"/>
        </w:rPr>
        <w:t>mungkin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diperlukan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dalam</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beberapa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kasus</w:t>
      </w:r>
      <w:proofErr w:type="spellEnd"/>
      <w:r w:rsidRPr="00710CEF">
        <w:rPr>
          <w:rFonts w:ascii="Cambria" w:eastAsia="Times New Roman" w:hAnsi="Cambria"/>
          <w:color w:val="000000"/>
          <w:sz w:val="20"/>
          <w:szCs w:val="20"/>
          <w:lang w:eastAsia="ja-JP"/>
        </w:rPr>
        <w:t xml:space="preserve"> STD. </w:t>
      </w:r>
      <w:proofErr w:type="spellStart"/>
      <w:r w:rsidRPr="00710CEF">
        <w:rPr>
          <w:rFonts w:ascii="Cambria" w:eastAsia="Times New Roman" w:hAnsi="Cambria"/>
          <w:color w:val="000000"/>
          <w:sz w:val="20"/>
          <w:szCs w:val="20"/>
          <w:lang w:eastAsia="ja-JP"/>
        </w:rPr>
        <w:t>Terapi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ajuvan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triheksifenidil</w:t>
      </w:r>
      <w:proofErr w:type="spellEnd"/>
      <w:r w:rsidRPr="00710CEF">
        <w:rPr>
          <w:rFonts w:ascii="Cambria" w:eastAsia="Times New Roman" w:hAnsi="Cambria"/>
          <w:color w:val="000000"/>
          <w:sz w:val="20"/>
          <w:szCs w:val="20"/>
          <w:lang w:eastAsia="ja-JP"/>
        </w:rPr>
        <w:t xml:space="preserve"> (65,38%) </w:t>
      </w:r>
      <w:proofErr w:type="spellStart"/>
      <w:r w:rsidRPr="00710CEF">
        <w:rPr>
          <w:rFonts w:ascii="Cambria" w:eastAsia="Times New Roman" w:hAnsi="Cambria"/>
          <w:color w:val="000000"/>
          <w:sz w:val="20"/>
          <w:szCs w:val="20"/>
          <w:lang w:eastAsia="ja-JP"/>
        </w:rPr>
        <w:t>merupakan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jumlah</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penggunaan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terapi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ajuvan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tertinggi</w:t>
      </w:r>
      <w:proofErr w:type="spellEnd"/>
      <w:r w:rsidRPr="00710CEF">
        <w:rPr>
          <w:rFonts w:ascii="Cambria" w:eastAsia="Times New Roman" w:hAnsi="Cambria"/>
          <w:color w:val="000000"/>
          <w:sz w:val="20"/>
          <w:szCs w:val="20"/>
          <w:lang w:eastAsia="ja-JP"/>
        </w:rPr>
        <w:t xml:space="preserve"> di </w:t>
      </w:r>
      <w:proofErr w:type="spellStart"/>
      <w:r w:rsidRPr="00710CEF">
        <w:rPr>
          <w:rFonts w:ascii="Cambria" w:eastAsia="Times New Roman" w:hAnsi="Cambria"/>
          <w:color w:val="000000"/>
          <w:sz w:val="20"/>
          <w:szCs w:val="20"/>
          <w:lang w:eastAsia="ja-JP"/>
        </w:rPr>
        <w:t>instalasi</w:t>
      </w:r>
      <w:proofErr w:type="spellEnd"/>
      <w:r w:rsidRPr="00710CEF">
        <w:rPr>
          <w:rFonts w:ascii="Cambria" w:eastAsia="Times New Roman" w:hAnsi="Cambria"/>
          <w:color w:val="000000"/>
          <w:sz w:val="20"/>
          <w:szCs w:val="20"/>
          <w:lang w:eastAsia="ja-JP"/>
        </w:rPr>
        <w:t xml:space="preserve"> RJ dan RI. </w:t>
      </w:r>
      <w:proofErr w:type="spellStart"/>
      <w:r w:rsidRPr="00710CEF">
        <w:rPr>
          <w:rFonts w:ascii="Cambria" w:eastAsia="Times New Roman" w:hAnsi="Cambria"/>
          <w:color w:val="000000"/>
          <w:sz w:val="20"/>
          <w:szCs w:val="20"/>
          <w:lang w:eastAsia="ja-JP"/>
        </w:rPr>
        <w:t>Triheksifenidil</w:t>
      </w:r>
      <w:proofErr w:type="spellEnd"/>
      <w:r w:rsidRPr="00710CEF">
        <w:rPr>
          <w:rFonts w:ascii="Cambria" w:eastAsia="Times New Roman" w:hAnsi="Cambria"/>
          <w:color w:val="000000"/>
          <w:sz w:val="20"/>
          <w:szCs w:val="20"/>
          <w:lang w:eastAsia="ja-JP"/>
        </w:rPr>
        <w:t xml:space="preserve"> dan lorazepam </w:t>
      </w:r>
      <w:proofErr w:type="spellStart"/>
      <w:r w:rsidRPr="00710CEF">
        <w:rPr>
          <w:rFonts w:ascii="Cambria" w:eastAsia="Times New Roman" w:hAnsi="Cambria"/>
          <w:color w:val="000000"/>
          <w:sz w:val="20"/>
          <w:szCs w:val="20"/>
          <w:lang w:eastAsia="ja-JP"/>
        </w:rPr>
        <w:t>tergolong</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obat</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pilihan</w:t>
      </w:r>
      <w:proofErr w:type="spellEnd"/>
      <w:r w:rsidRPr="00710CEF">
        <w:rPr>
          <w:rFonts w:ascii="Cambria" w:eastAsia="Times New Roman" w:hAnsi="Cambria"/>
          <w:color w:val="000000"/>
          <w:sz w:val="20"/>
          <w:szCs w:val="20"/>
          <w:lang w:eastAsia="ja-JP"/>
        </w:rPr>
        <w:t xml:space="preserve"> untuk </w:t>
      </w:r>
      <w:proofErr w:type="spellStart"/>
      <w:r w:rsidRPr="00710CEF">
        <w:rPr>
          <w:rFonts w:ascii="Cambria" w:eastAsia="Times New Roman" w:hAnsi="Cambria"/>
          <w:color w:val="000000"/>
          <w:sz w:val="20"/>
          <w:szCs w:val="20"/>
          <w:lang w:eastAsia="ja-JP"/>
        </w:rPr>
        <w:t>mengatasi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gejala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ekstrapiramidal</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seperti</w:t>
      </w:r>
      <w:proofErr w:type="spellEnd"/>
      <w:r w:rsidRPr="00710CEF">
        <w:rPr>
          <w:rFonts w:ascii="Cambria" w:eastAsia="Times New Roman" w:hAnsi="Cambria"/>
          <w:color w:val="000000"/>
          <w:sz w:val="20"/>
          <w:szCs w:val="20"/>
          <w:lang w:eastAsia="ja-JP"/>
        </w:rPr>
        <w:t xml:space="preserve"> akathisia, </w:t>
      </w:r>
      <w:proofErr w:type="spellStart"/>
      <w:r w:rsidRPr="00710CEF">
        <w:rPr>
          <w:rFonts w:ascii="Cambria" w:eastAsia="Times New Roman" w:hAnsi="Cambria"/>
          <w:color w:val="000000"/>
          <w:sz w:val="20"/>
          <w:szCs w:val="20"/>
          <w:lang w:eastAsia="ja-JP"/>
        </w:rPr>
        <w:t>distonia</w:t>
      </w:r>
      <w:proofErr w:type="spellEnd"/>
      <w:r w:rsidRPr="00710CEF">
        <w:rPr>
          <w:rFonts w:ascii="Cambria" w:eastAsia="Times New Roman" w:hAnsi="Cambria"/>
          <w:color w:val="000000"/>
          <w:sz w:val="20"/>
          <w:szCs w:val="20"/>
          <w:lang w:eastAsia="ja-JP"/>
        </w:rPr>
        <w:t xml:space="preserve">, dan </w:t>
      </w:r>
      <w:proofErr w:type="spellStart"/>
      <w:r w:rsidRPr="00710CEF">
        <w:rPr>
          <w:rFonts w:ascii="Cambria" w:eastAsia="Times New Roman" w:hAnsi="Cambria"/>
          <w:color w:val="000000"/>
          <w:sz w:val="20"/>
          <w:szCs w:val="20"/>
          <w:lang w:eastAsia="ja-JP"/>
        </w:rPr>
        <w:t>parkinsonisme</w:t>
      </w:r>
      <w:proofErr w:type="spellEnd"/>
      <w:r w:rsidRPr="00710CEF">
        <w:rPr>
          <w:rFonts w:ascii="Cambria" w:eastAsia="Times New Roman" w:hAnsi="Cambria"/>
          <w:color w:val="000000"/>
          <w:sz w:val="20"/>
          <w:szCs w:val="20"/>
          <w:lang w:eastAsia="ja-JP"/>
        </w:rPr>
        <w:t xml:space="preserve"> </w:t>
      </w:r>
      <w:r w:rsidRPr="00710CEF">
        <w:rPr>
          <w:rFonts w:ascii="Cambria" w:eastAsia="Times New Roman" w:hAnsi="Cambria"/>
          <w:color w:val="000000"/>
          <w:sz w:val="20"/>
          <w:szCs w:val="20"/>
          <w:lang w:eastAsia="ja-JP"/>
        </w:rPr>
        <w:fldChar w:fldCharType="begin" w:fldLock="1"/>
      </w:r>
      <w:r w:rsidRPr="00710CEF">
        <w:rPr>
          <w:rFonts w:ascii="Cambria" w:eastAsia="Times New Roman" w:hAnsi="Cambria"/>
          <w:color w:val="000000"/>
          <w:sz w:val="20"/>
          <w:szCs w:val="20"/>
          <w:lang w:eastAsia="ja-JP"/>
        </w:rPr>
        <w:instrText>ADDIN CSL_CITATION {"citationItems":[{"id":"ITEM-1","itemData":{"DOI":"http://dx.doi.org/10.1037/0003-066X.57.12.1052","ISSN":"0002-953X","PMID":"15000267","abstract":"The Practice Guideline for the Treatment of Patients With Schizophrenia, Second Edition, consists\\r\\nof three parts (Parts A, B, and C) and many sections, not all of which will be equally useful for\\r\\nall readers. The following guide is designed to help readers find the sections that will be most\\r\\nuseful to them. Part A, “Treatment Recommendations for Patients With Schizophrenia,” Part B, “Background Information and Review of Available Evidence,” and Part C, “Future\\r\\nResearch Directions,”","author":[{"dropping-particle":"","family":"Dixon","given":"Lisa B","non-dropping-particle":"","parse-names":false,"suffix":""},{"dropping-particle":"","family":"Perkins","given":"Diana O","non-dropping-particle":"","parse-names":false,"suffix":""}],"container-title":"American Psychiatric Association","id":"ITEM-1","issue":"February","issued":{"date-parts":[["2010"]]},"page":"1-184","title":"Treatment of Patients With Schizophrenia Second Edition","type":"article-journal"},"uris":["http://www.mendeley.com/documents/?uuid=83bb5826-a3e8-40b6-82af-b9e9536f9ac3"]}],"mendeley":{"formattedCitation":"(Dixon &amp; Perkins, 2010)","plainTextFormattedCitation":"(Dixon &amp; Perkins, 2010)","previouslyFormattedCitation":"(Dixon &amp; Perkins, 2010)"},"properties":{"noteIndex":0},"schema":"https://github.com/citation-style-language/schema/raw/master/csl-citation.json"}</w:instrText>
      </w:r>
      <w:r w:rsidRPr="00710CEF">
        <w:rPr>
          <w:rFonts w:ascii="Cambria" w:eastAsia="Times New Roman" w:hAnsi="Cambria"/>
          <w:color w:val="000000"/>
          <w:sz w:val="20"/>
          <w:szCs w:val="20"/>
          <w:lang w:eastAsia="ja-JP"/>
        </w:rPr>
        <w:fldChar w:fldCharType="separate"/>
      </w:r>
      <w:r w:rsidRPr="00710CEF">
        <w:rPr>
          <w:rFonts w:ascii="Cambria" w:eastAsia="Times New Roman" w:hAnsi="Cambria"/>
          <w:noProof/>
          <w:color w:val="000000"/>
          <w:sz w:val="20"/>
          <w:szCs w:val="20"/>
          <w:lang w:eastAsia="ja-JP"/>
        </w:rPr>
        <w:t>(Dixon &amp; Perkins, 2010)</w:t>
      </w:r>
      <w:r w:rsidRPr="00710CEF">
        <w:rPr>
          <w:rFonts w:ascii="Cambria" w:eastAsia="Times New Roman" w:hAnsi="Cambria"/>
          <w:color w:val="000000"/>
          <w:sz w:val="20"/>
          <w:szCs w:val="20"/>
          <w:lang w:eastAsia="ja-JP"/>
        </w:rPr>
        <w:fldChar w:fldCharType="end"/>
      </w:r>
      <w:r w:rsidRPr="00710CEF">
        <w:rPr>
          <w:rFonts w:ascii="Cambria" w:eastAsia="Times New Roman" w:hAnsi="Cambria"/>
          <w:color w:val="000000"/>
          <w:sz w:val="20"/>
          <w:szCs w:val="20"/>
          <w:lang w:eastAsia="ja-JP"/>
        </w:rPr>
        <w:t>.</w:t>
      </w:r>
    </w:p>
    <w:p w14:paraId="6FF0216D" w14:textId="77777777" w:rsidR="007B76C7" w:rsidRDefault="007B76C7" w:rsidP="007B76C7">
      <w:pPr>
        <w:spacing w:after="0" w:line="240" w:lineRule="auto"/>
        <w:rPr>
          <w:rFonts w:ascii="Cambria" w:eastAsia="Times New Roman" w:hAnsi="Cambria"/>
          <w:b/>
          <w:bCs/>
          <w:color w:val="000000"/>
          <w:sz w:val="20"/>
          <w:szCs w:val="20"/>
          <w:lang w:eastAsia="ja-JP"/>
        </w:rPr>
      </w:pPr>
    </w:p>
    <w:p w14:paraId="41FFAEA4" w14:textId="168E661D" w:rsidR="007B76C7" w:rsidRPr="00710CEF" w:rsidRDefault="007B76C7" w:rsidP="007B76C7">
      <w:pPr>
        <w:spacing w:after="0" w:line="240" w:lineRule="auto"/>
        <w:jc w:val="both"/>
        <w:rPr>
          <w:rFonts w:ascii="Cambria" w:eastAsia="Times New Roman" w:hAnsi="Cambria"/>
          <w:b/>
          <w:bCs/>
          <w:color w:val="000000"/>
          <w:sz w:val="20"/>
          <w:szCs w:val="20"/>
          <w:lang w:eastAsia="ja-JP"/>
        </w:rPr>
      </w:pPr>
      <w:proofErr w:type="spellStart"/>
      <w:r w:rsidRPr="00710CEF">
        <w:rPr>
          <w:rFonts w:ascii="Cambria" w:eastAsia="Times New Roman" w:hAnsi="Cambria"/>
          <w:b/>
          <w:bCs/>
          <w:color w:val="000000"/>
          <w:sz w:val="20"/>
          <w:szCs w:val="20"/>
          <w:lang w:eastAsia="ja-JP"/>
        </w:rPr>
        <w:t>Penggunaan</w:t>
      </w:r>
      <w:proofErr w:type="spellEnd"/>
      <w:r w:rsidRPr="00710CEF">
        <w:rPr>
          <w:rFonts w:ascii="Cambria" w:eastAsia="Times New Roman" w:hAnsi="Cambria"/>
          <w:b/>
          <w:bCs/>
          <w:color w:val="000000"/>
          <w:sz w:val="20"/>
          <w:szCs w:val="20"/>
          <w:lang w:eastAsia="ja-JP"/>
        </w:rPr>
        <w:t xml:space="preserve"> </w:t>
      </w:r>
      <w:r w:rsidRPr="00710CEF">
        <w:rPr>
          <w:rFonts w:ascii="Cambria" w:eastAsia="Times New Roman" w:hAnsi="Cambria"/>
          <w:b/>
          <w:bCs/>
          <w:i/>
          <w:iCs/>
          <w:color w:val="000000"/>
          <w:sz w:val="20"/>
          <w:szCs w:val="20"/>
          <w:lang w:eastAsia="ja-JP"/>
        </w:rPr>
        <w:t xml:space="preserve">Electro-Convulsive Therapy </w:t>
      </w:r>
      <w:r w:rsidRPr="00710CEF">
        <w:rPr>
          <w:rFonts w:ascii="Cambria" w:eastAsia="Times New Roman" w:hAnsi="Cambria"/>
          <w:b/>
          <w:bCs/>
          <w:color w:val="000000"/>
          <w:sz w:val="20"/>
          <w:szCs w:val="20"/>
          <w:lang w:eastAsia="ja-JP"/>
        </w:rPr>
        <w:t>(ECT)</w:t>
      </w:r>
    </w:p>
    <w:p w14:paraId="08DBAB97" w14:textId="7A224348" w:rsidR="007B76C7" w:rsidRPr="00710CEF" w:rsidRDefault="007B76C7" w:rsidP="007B76C7">
      <w:pPr>
        <w:spacing w:after="0" w:line="240" w:lineRule="auto"/>
        <w:ind w:firstLine="567"/>
        <w:jc w:val="both"/>
        <w:rPr>
          <w:rFonts w:ascii="Cambria" w:eastAsia="Times New Roman" w:hAnsi="Cambria"/>
          <w:color w:val="000000"/>
          <w:sz w:val="20"/>
          <w:szCs w:val="20"/>
          <w:lang w:eastAsia="ja-JP"/>
        </w:rPr>
      </w:pPr>
      <w:proofErr w:type="spellStart"/>
      <w:r w:rsidRPr="00710CEF">
        <w:rPr>
          <w:rFonts w:ascii="Cambria" w:eastAsia="Times New Roman" w:hAnsi="Cambria"/>
          <w:color w:val="000000"/>
          <w:sz w:val="20"/>
          <w:szCs w:val="20"/>
          <w:lang w:eastAsia="ja-JP"/>
        </w:rPr>
        <w:t>Sebanyak</w:t>
      </w:r>
      <w:proofErr w:type="spellEnd"/>
      <w:r w:rsidRPr="00710CEF">
        <w:rPr>
          <w:rFonts w:ascii="Cambria" w:eastAsia="Times New Roman" w:hAnsi="Cambria"/>
          <w:color w:val="000000"/>
          <w:sz w:val="20"/>
          <w:szCs w:val="20"/>
          <w:lang w:eastAsia="ja-JP"/>
        </w:rPr>
        <w:t xml:space="preserve"> 80 </w:t>
      </w:r>
      <w:proofErr w:type="spellStart"/>
      <w:r w:rsidRPr="00710CEF">
        <w:rPr>
          <w:rFonts w:ascii="Cambria" w:eastAsia="Times New Roman" w:hAnsi="Cambria"/>
          <w:color w:val="000000"/>
          <w:sz w:val="20"/>
          <w:szCs w:val="20"/>
          <w:lang w:eastAsia="ja-JP"/>
        </w:rPr>
        <w:t>kasus</w:t>
      </w:r>
      <w:proofErr w:type="spellEnd"/>
      <w:r w:rsidRPr="00710CEF">
        <w:rPr>
          <w:rFonts w:ascii="Cambria" w:eastAsia="Times New Roman" w:hAnsi="Cambria"/>
          <w:color w:val="000000"/>
          <w:sz w:val="20"/>
          <w:szCs w:val="20"/>
          <w:lang w:eastAsia="ja-JP"/>
        </w:rPr>
        <w:t xml:space="preserve"> (94,12%) </w:t>
      </w:r>
      <w:proofErr w:type="spellStart"/>
      <w:r w:rsidRPr="00710CEF">
        <w:rPr>
          <w:rFonts w:ascii="Cambria" w:eastAsia="Times New Roman" w:hAnsi="Cambria"/>
          <w:color w:val="000000"/>
          <w:sz w:val="20"/>
          <w:szCs w:val="20"/>
          <w:lang w:eastAsia="ja-JP"/>
        </w:rPr>
        <w:t>dari</w:t>
      </w:r>
      <w:proofErr w:type="spellEnd"/>
      <w:r w:rsidRPr="00710CEF">
        <w:rPr>
          <w:rFonts w:ascii="Cambria" w:eastAsia="Times New Roman" w:hAnsi="Cambria"/>
          <w:color w:val="000000"/>
          <w:sz w:val="20"/>
          <w:szCs w:val="20"/>
          <w:lang w:eastAsia="ja-JP"/>
        </w:rPr>
        <w:t xml:space="preserve"> total 85 </w:t>
      </w:r>
      <w:proofErr w:type="spellStart"/>
      <w:r w:rsidRPr="00710CEF">
        <w:rPr>
          <w:rFonts w:ascii="Cambria" w:eastAsia="Times New Roman" w:hAnsi="Cambria"/>
          <w:color w:val="000000"/>
          <w:sz w:val="20"/>
          <w:szCs w:val="20"/>
          <w:lang w:eastAsia="ja-JP"/>
        </w:rPr>
        <w:t>kasus</w:t>
      </w:r>
      <w:proofErr w:type="spellEnd"/>
      <w:r w:rsidRPr="00710CEF">
        <w:rPr>
          <w:rFonts w:ascii="Cambria" w:eastAsia="Times New Roman" w:hAnsi="Cambria"/>
          <w:color w:val="000000"/>
          <w:sz w:val="20"/>
          <w:szCs w:val="20"/>
          <w:lang w:eastAsia="ja-JP"/>
        </w:rPr>
        <w:t xml:space="preserve"> STD di RI </w:t>
      </w:r>
      <w:proofErr w:type="spellStart"/>
      <w:r w:rsidRPr="00710CEF">
        <w:rPr>
          <w:rFonts w:ascii="Cambria" w:eastAsia="Times New Roman" w:hAnsi="Cambria"/>
          <w:color w:val="000000"/>
          <w:sz w:val="20"/>
          <w:szCs w:val="20"/>
          <w:lang w:eastAsia="ja-JP"/>
        </w:rPr>
        <w:t>tidak</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diberikan</w:t>
      </w:r>
      <w:proofErr w:type="spellEnd"/>
      <w:r w:rsidRPr="00710CEF">
        <w:rPr>
          <w:rFonts w:ascii="Cambria" w:eastAsia="Times New Roman" w:hAnsi="Cambria"/>
          <w:color w:val="000000"/>
          <w:sz w:val="20"/>
          <w:szCs w:val="20"/>
          <w:lang w:eastAsia="ja-JP"/>
        </w:rPr>
        <w:t xml:space="preserve"> ECT. </w:t>
      </w:r>
      <w:proofErr w:type="spellStart"/>
      <w:r w:rsidRPr="00710CEF">
        <w:rPr>
          <w:rFonts w:ascii="Cambria" w:eastAsia="Times New Roman" w:hAnsi="Cambria"/>
          <w:color w:val="000000"/>
          <w:sz w:val="20"/>
          <w:szCs w:val="20"/>
          <w:lang w:eastAsia="ja-JP"/>
        </w:rPr>
        <w:t>Pemberian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terapi</w:t>
      </w:r>
      <w:proofErr w:type="spellEnd"/>
      <w:r w:rsidRPr="00710CEF">
        <w:rPr>
          <w:rFonts w:ascii="Cambria" w:eastAsia="Times New Roman" w:hAnsi="Cambria"/>
          <w:color w:val="000000"/>
          <w:sz w:val="20"/>
          <w:szCs w:val="20"/>
          <w:lang w:eastAsia="ja-JP"/>
        </w:rPr>
        <w:t xml:space="preserve"> ECT </w:t>
      </w:r>
      <w:proofErr w:type="spellStart"/>
      <w:r w:rsidRPr="00710CEF">
        <w:rPr>
          <w:rFonts w:ascii="Cambria" w:eastAsia="Times New Roman" w:hAnsi="Cambria"/>
          <w:color w:val="000000"/>
          <w:sz w:val="20"/>
          <w:szCs w:val="20"/>
          <w:lang w:eastAsia="ja-JP"/>
        </w:rPr>
        <w:t>hanya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ditemukan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dalam</w:t>
      </w:r>
      <w:proofErr w:type="spellEnd"/>
      <w:r w:rsidRPr="00710CEF">
        <w:rPr>
          <w:rFonts w:ascii="Cambria" w:eastAsia="Times New Roman" w:hAnsi="Cambria"/>
          <w:color w:val="000000"/>
          <w:sz w:val="20"/>
          <w:szCs w:val="20"/>
          <w:lang w:eastAsia="ja-JP"/>
        </w:rPr>
        <w:t xml:space="preserve"> 5 </w:t>
      </w:r>
      <w:proofErr w:type="spellStart"/>
      <w:r w:rsidRPr="00710CEF">
        <w:rPr>
          <w:rFonts w:ascii="Cambria" w:eastAsia="Times New Roman" w:hAnsi="Cambria"/>
          <w:color w:val="000000"/>
          <w:sz w:val="20"/>
          <w:szCs w:val="20"/>
          <w:lang w:eastAsia="ja-JP"/>
        </w:rPr>
        <w:t>kasus</w:t>
      </w:r>
      <w:proofErr w:type="spellEnd"/>
      <w:r w:rsidRPr="00710CEF">
        <w:rPr>
          <w:rFonts w:ascii="Cambria" w:eastAsia="Times New Roman" w:hAnsi="Cambria"/>
          <w:color w:val="000000"/>
          <w:sz w:val="20"/>
          <w:szCs w:val="20"/>
          <w:lang w:eastAsia="ja-JP"/>
        </w:rPr>
        <w:t xml:space="preserve"> (5,88%) yang </w:t>
      </w:r>
      <w:proofErr w:type="spellStart"/>
      <w:r w:rsidRPr="00710CEF">
        <w:rPr>
          <w:rFonts w:ascii="Cambria" w:eastAsia="Times New Roman" w:hAnsi="Cambria"/>
          <w:color w:val="000000"/>
          <w:sz w:val="20"/>
          <w:szCs w:val="20"/>
          <w:lang w:eastAsia="ja-JP"/>
        </w:rPr>
        <w:t>diberikan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dalam</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bentuk</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kombinasi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farmakoterapi</w:t>
      </w:r>
      <w:proofErr w:type="spellEnd"/>
      <w:r w:rsidRPr="00710CEF">
        <w:rPr>
          <w:rFonts w:ascii="Cambria" w:eastAsia="Times New Roman" w:hAnsi="Cambria"/>
          <w:color w:val="000000"/>
          <w:sz w:val="20"/>
          <w:szCs w:val="20"/>
          <w:lang w:eastAsia="ja-JP"/>
        </w:rPr>
        <w:t xml:space="preserve">. ECT </w:t>
      </w:r>
      <w:proofErr w:type="spellStart"/>
      <w:r w:rsidRPr="00710CEF">
        <w:rPr>
          <w:rFonts w:ascii="Cambria" w:eastAsia="Times New Roman" w:hAnsi="Cambria"/>
          <w:color w:val="000000"/>
          <w:sz w:val="20"/>
          <w:szCs w:val="20"/>
          <w:lang w:eastAsia="ja-JP"/>
        </w:rPr>
        <w:t>bekerja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cara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menstimulasi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otak</w:t>
      </w:r>
      <w:proofErr w:type="spellEnd"/>
      <w:r w:rsidRPr="00710CEF">
        <w:rPr>
          <w:rFonts w:ascii="Cambria" w:eastAsia="Times New Roman" w:hAnsi="Cambria"/>
          <w:color w:val="000000"/>
          <w:sz w:val="20"/>
          <w:szCs w:val="20"/>
          <w:lang w:eastAsia="ja-JP"/>
        </w:rPr>
        <w:t xml:space="preserve"> dan </w:t>
      </w:r>
      <w:proofErr w:type="spellStart"/>
      <w:r w:rsidRPr="00710CEF">
        <w:rPr>
          <w:rFonts w:ascii="Cambria" w:eastAsia="Times New Roman" w:hAnsi="Cambria"/>
          <w:color w:val="000000"/>
          <w:sz w:val="20"/>
          <w:szCs w:val="20"/>
          <w:lang w:eastAsia="ja-JP"/>
        </w:rPr>
        <w:t>merupakan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terapi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alternatif</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pilihan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bagi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gangguan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depresi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berat</w:t>
      </w:r>
      <w:proofErr w:type="spellEnd"/>
      <w:r w:rsidRPr="00710CEF">
        <w:rPr>
          <w:rFonts w:ascii="Cambria" w:eastAsia="Times New Roman" w:hAnsi="Cambria"/>
          <w:color w:val="000000"/>
          <w:sz w:val="20"/>
          <w:szCs w:val="20"/>
          <w:lang w:eastAsia="ja-JP"/>
        </w:rPr>
        <w:t xml:space="preserve"> yang </w:t>
      </w:r>
      <w:proofErr w:type="spellStart"/>
      <w:r w:rsidRPr="00710CEF">
        <w:rPr>
          <w:rFonts w:ascii="Cambria" w:eastAsia="Times New Roman" w:hAnsi="Cambria"/>
          <w:color w:val="000000"/>
          <w:sz w:val="20"/>
          <w:szCs w:val="20"/>
          <w:lang w:eastAsia="ja-JP"/>
        </w:rPr>
        <w:t>tidak</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dapat</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diatasi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antidepresan</w:t>
      </w:r>
      <w:proofErr w:type="spellEnd"/>
      <w:r w:rsidRPr="00710CEF">
        <w:rPr>
          <w:rFonts w:ascii="Cambria" w:eastAsia="Times New Roman" w:hAnsi="Cambria"/>
          <w:color w:val="000000"/>
          <w:sz w:val="20"/>
          <w:szCs w:val="20"/>
          <w:lang w:eastAsia="ja-JP"/>
        </w:rPr>
        <w:t xml:space="preserve"> </w:t>
      </w:r>
      <w:r w:rsidRPr="00710CEF">
        <w:rPr>
          <w:rFonts w:ascii="Cambria" w:eastAsia="Times New Roman" w:hAnsi="Cambria"/>
          <w:color w:val="000000"/>
          <w:sz w:val="20"/>
          <w:szCs w:val="20"/>
          <w:lang w:eastAsia="ja-JP"/>
        </w:rPr>
        <w:fldChar w:fldCharType="begin" w:fldLock="1"/>
      </w:r>
      <w:r w:rsidRPr="00710CEF">
        <w:rPr>
          <w:rFonts w:ascii="Cambria" w:eastAsia="Times New Roman" w:hAnsi="Cambria"/>
          <w:color w:val="000000"/>
          <w:sz w:val="20"/>
          <w:szCs w:val="20"/>
          <w:lang w:eastAsia="ja-JP"/>
        </w:rPr>
        <w:instrText>ADDIN CSL_CITATION {"citationItems":[{"id":"ITEM-1","itemData":{"author":[{"dropping-particle":"","family":"Cheng-jian D. et al","given":"","non-dropping-particle":"","parse-names":false,"suffix":""}],"container-title":"National Institute Of Mental Health","id":"ITEM-1","issue":"12","issued":{"date-parts":[["2006"]]},"page":"50-62","title":"Depression Basics","type":"article-journal","volume":"6"},"uris":["http://www.mendeley.com/documents/?uuid=f04a7aec-613b-48b3-9ca8-302d06b4bfd5"]}],"mendeley":{"formattedCitation":"(Cheng-jian D. et al, 2006)","manualFormatting":"(Anonim, 2006)","plainTextFormattedCitation":"(Cheng-jian D. et al, 2006)","previouslyFormattedCitation":"(Cheng-jian D. et al, 2006)"},"properties":{"noteIndex":0},"schema":"https://github.com/citation-style-language/schema/raw/master/csl-citation.json"}</w:instrText>
      </w:r>
      <w:r w:rsidRPr="00710CEF">
        <w:rPr>
          <w:rFonts w:ascii="Cambria" w:eastAsia="Times New Roman" w:hAnsi="Cambria"/>
          <w:color w:val="000000"/>
          <w:sz w:val="20"/>
          <w:szCs w:val="20"/>
          <w:lang w:eastAsia="ja-JP"/>
        </w:rPr>
        <w:fldChar w:fldCharType="separate"/>
      </w:r>
      <w:r w:rsidRPr="00710CEF">
        <w:rPr>
          <w:rFonts w:ascii="Cambria" w:eastAsia="Times New Roman" w:hAnsi="Cambria"/>
          <w:noProof/>
          <w:color w:val="000000"/>
          <w:sz w:val="20"/>
          <w:szCs w:val="20"/>
          <w:lang w:eastAsia="ja-JP"/>
        </w:rPr>
        <w:t>(Anonim, 2006)</w:t>
      </w:r>
      <w:r w:rsidRPr="00710CEF">
        <w:rPr>
          <w:rFonts w:ascii="Cambria" w:eastAsia="Times New Roman" w:hAnsi="Cambria"/>
          <w:color w:val="000000"/>
          <w:sz w:val="20"/>
          <w:szCs w:val="20"/>
          <w:lang w:eastAsia="ja-JP"/>
        </w:rPr>
        <w:fldChar w:fldCharType="end"/>
      </w:r>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Maka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besar</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kemungkinan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bahwa</w:t>
      </w:r>
      <w:proofErr w:type="spellEnd"/>
      <w:r w:rsidRPr="00710CEF">
        <w:rPr>
          <w:rFonts w:ascii="Cambria" w:eastAsia="Times New Roman" w:hAnsi="Cambria"/>
          <w:color w:val="000000"/>
          <w:sz w:val="20"/>
          <w:szCs w:val="20"/>
          <w:lang w:eastAsia="ja-JP"/>
        </w:rPr>
        <w:t xml:space="preserve"> ECT </w:t>
      </w:r>
      <w:proofErr w:type="spellStart"/>
      <w:r w:rsidRPr="00710CEF">
        <w:rPr>
          <w:rFonts w:ascii="Cambria" w:eastAsia="Times New Roman" w:hAnsi="Cambria"/>
          <w:color w:val="000000"/>
          <w:sz w:val="20"/>
          <w:szCs w:val="20"/>
          <w:lang w:eastAsia="ja-JP"/>
        </w:rPr>
        <w:t>menjadi</w:t>
      </w:r>
      <w:proofErr w:type="spellEnd"/>
      <w:r w:rsidRPr="00710CEF">
        <w:rPr>
          <w:rFonts w:ascii="Cambria" w:eastAsia="Times New Roman" w:hAnsi="Cambria"/>
          <w:color w:val="000000"/>
          <w:sz w:val="20"/>
          <w:szCs w:val="20"/>
          <w:lang w:eastAsia="ja-JP"/>
        </w:rPr>
        <w:t xml:space="preserve"> salah </w:t>
      </w:r>
      <w:r w:rsidR="007D0E5C">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satu</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alternatif</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pilihan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bagi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terapi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sindroma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depresi</w:t>
      </w:r>
      <w:proofErr w:type="spellEnd"/>
      <w:r w:rsidRPr="00710CEF">
        <w:rPr>
          <w:rFonts w:ascii="Cambria" w:eastAsia="Times New Roman" w:hAnsi="Cambria"/>
          <w:color w:val="000000"/>
          <w:sz w:val="20"/>
          <w:szCs w:val="20"/>
          <w:lang w:eastAsia="ja-JP"/>
        </w:rPr>
        <w:t xml:space="preserve"> pada </w:t>
      </w:r>
      <w:proofErr w:type="spellStart"/>
      <w:r w:rsidRPr="00710CEF">
        <w:rPr>
          <w:rFonts w:ascii="Cambria" w:eastAsia="Times New Roman" w:hAnsi="Cambria"/>
          <w:color w:val="000000"/>
          <w:sz w:val="20"/>
          <w:szCs w:val="20"/>
          <w:lang w:eastAsia="ja-JP"/>
        </w:rPr>
        <w:t>gangguan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jiwa</w:t>
      </w:r>
      <w:proofErr w:type="spellEnd"/>
      <w:r w:rsidRPr="00710CEF">
        <w:rPr>
          <w:rFonts w:ascii="Cambria" w:eastAsia="Times New Roman" w:hAnsi="Cambria"/>
          <w:color w:val="000000"/>
          <w:sz w:val="20"/>
          <w:szCs w:val="20"/>
          <w:lang w:eastAsia="ja-JP"/>
        </w:rPr>
        <w:t xml:space="preserve"> yang </w:t>
      </w:r>
      <w:proofErr w:type="spellStart"/>
      <w:r w:rsidRPr="00710CEF">
        <w:rPr>
          <w:rFonts w:ascii="Cambria" w:eastAsia="Times New Roman" w:hAnsi="Cambria"/>
          <w:color w:val="000000"/>
          <w:sz w:val="20"/>
          <w:szCs w:val="20"/>
          <w:lang w:eastAsia="ja-JP"/>
        </w:rPr>
        <w:t>tidak</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menghasilkan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hasil</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maksimal</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hanya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farmakoterapi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Adapula</w:t>
      </w:r>
      <w:proofErr w:type="spellEnd"/>
      <w:r w:rsidRPr="00710CEF">
        <w:rPr>
          <w:rFonts w:ascii="Cambria" w:eastAsia="Times New Roman" w:hAnsi="Cambria"/>
          <w:color w:val="000000"/>
          <w:sz w:val="20"/>
          <w:szCs w:val="20"/>
          <w:lang w:eastAsia="ja-JP"/>
        </w:rPr>
        <w:t xml:space="preserve"> pada </w:t>
      </w:r>
      <w:proofErr w:type="spellStart"/>
      <w:r w:rsidRPr="00710CEF">
        <w:rPr>
          <w:rFonts w:ascii="Cambria" w:eastAsia="Times New Roman" w:hAnsi="Cambria"/>
          <w:color w:val="000000"/>
          <w:sz w:val="20"/>
          <w:szCs w:val="20"/>
          <w:lang w:eastAsia="ja-JP"/>
        </w:rPr>
        <w:t>penelitian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sebelumnya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membandingkan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antara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kombinasi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farmakoterapi</w:t>
      </w:r>
      <w:proofErr w:type="spellEnd"/>
      <w:r w:rsidRPr="00710CEF">
        <w:rPr>
          <w:rFonts w:ascii="Cambria" w:eastAsia="Times New Roman" w:hAnsi="Cambria"/>
          <w:color w:val="000000"/>
          <w:sz w:val="20"/>
          <w:szCs w:val="20"/>
          <w:lang w:eastAsia="ja-JP"/>
        </w:rPr>
        <w:t xml:space="preserve">-ECT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farmakoterapi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saja</w:t>
      </w:r>
      <w:proofErr w:type="spellEnd"/>
      <w:r w:rsidRPr="00710CEF">
        <w:rPr>
          <w:rFonts w:ascii="Cambria" w:eastAsia="Times New Roman" w:hAnsi="Cambria"/>
          <w:color w:val="000000"/>
          <w:sz w:val="20"/>
          <w:szCs w:val="20"/>
          <w:lang w:eastAsia="ja-JP"/>
        </w:rPr>
        <w:t xml:space="preserve"> pada 8 </w:t>
      </w:r>
      <w:proofErr w:type="spellStart"/>
      <w:r w:rsidRPr="00710CEF">
        <w:rPr>
          <w:rFonts w:ascii="Cambria" w:eastAsia="Times New Roman" w:hAnsi="Cambria"/>
          <w:color w:val="000000"/>
          <w:sz w:val="20"/>
          <w:szCs w:val="20"/>
          <w:lang w:eastAsia="ja-JP"/>
        </w:rPr>
        <w:t>pasien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skizoafektif</w:t>
      </w:r>
      <w:proofErr w:type="spellEnd"/>
      <w:r w:rsidRPr="00710CEF">
        <w:rPr>
          <w:rFonts w:ascii="Cambria" w:eastAsia="Times New Roman" w:hAnsi="Cambria"/>
          <w:color w:val="000000"/>
          <w:sz w:val="20"/>
          <w:szCs w:val="20"/>
          <w:lang w:eastAsia="ja-JP"/>
        </w:rPr>
        <w:t xml:space="preserve"> dan 13 </w:t>
      </w:r>
      <w:proofErr w:type="spellStart"/>
      <w:r w:rsidRPr="00710CEF">
        <w:rPr>
          <w:rFonts w:ascii="Cambria" w:eastAsia="Times New Roman" w:hAnsi="Cambria"/>
          <w:color w:val="000000"/>
          <w:sz w:val="20"/>
          <w:szCs w:val="20"/>
          <w:lang w:eastAsia="ja-JP"/>
        </w:rPr>
        <w:t>pasien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depresi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didapati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waktu</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rehospitalisasi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lebih</w:t>
      </w:r>
      <w:proofErr w:type="spellEnd"/>
      <w:r w:rsidRPr="00710CEF">
        <w:rPr>
          <w:rFonts w:ascii="Cambria" w:eastAsia="Times New Roman" w:hAnsi="Cambria"/>
          <w:color w:val="000000"/>
          <w:sz w:val="20"/>
          <w:szCs w:val="20"/>
          <w:lang w:eastAsia="ja-JP"/>
        </w:rPr>
        <w:t xml:space="preserve"> lama pada </w:t>
      </w:r>
      <w:proofErr w:type="spellStart"/>
      <w:r w:rsidRPr="00710CEF">
        <w:rPr>
          <w:rFonts w:ascii="Cambria" w:eastAsia="Times New Roman" w:hAnsi="Cambria"/>
          <w:color w:val="000000"/>
          <w:sz w:val="20"/>
          <w:szCs w:val="20"/>
          <w:lang w:eastAsia="ja-JP"/>
        </w:rPr>
        <w:t>pasien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ECT. </w:t>
      </w:r>
      <w:proofErr w:type="spellStart"/>
      <w:r w:rsidRPr="00710CEF">
        <w:rPr>
          <w:rFonts w:ascii="Cambria" w:eastAsia="Times New Roman" w:hAnsi="Cambria"/>
          <w:color w:val="000000"/>
          <w:sz w:val="20"/>
          <w:szCs w:val="20"/>
          <w:lang w:eastAsia="ja-JP"/>
        </w:rPr>
        <w:t>Walaupun</w:t>
      </w:r>
      <w:proofErr w:type="spellEnd"/>
      <w:r w:rsidRPr="00710CEF">
        <w:rPr>
          <w:rFonts w:ascii="Cambria" w:eastAsia="Times New Roman" w:hAnsi="Cambria"/>
          <w:color w:val="000000"/>
          <w:sz w:val="20"/>
          <w:szCs w:val="20"/>
          <w:lang w:eastAsia="ja-JP"/>
        </w:rPr>
        <w:t xml:space="preserve"> </w:t>
      </w:r>
      <w:r w:rsidRPr="00710CEF">
        <w:rPr>
          <w:rFonts w:ascii="Cambria" w:eastAsia="Times New Roman" w:hAnsi="Cambria"/>
          <w:i/>
          <w:iCs/>
          <w:color w:val="000000"/>
          <w:sz w:val="20"/>
          <w:szCs w:val="20"/>
          <w:lang w:eastAsia="ja-JP"/>
        </w:rPr>
        <w:t xml:space="preserve">outcome </w:t>
      </w:r>
      <w:proofErr w:type="spellStart"/>
      <w:r w:rsidRPr="00710CEF">
        <w:rPr>
          <w:rFonts w:ascii="Cambria" w:eastAsia="Times New Roman" w:hAnsi="Cambria"/>
          <w:color w:val="000000"/>
          <w:sz w:val="20"/>
          <w:szCs w:val="20"/>
          <w:lang w:eastAsia="ja-JP"/>
        </w:rPr>
        <w:t>terapi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ECT </w:t>
      </w:r>
      <w:proofErr w:type="spellStart"/>
      <w:r w:rsidRPr="00710CEF">
        <w:rPr>
          <w:rFonts w:ascii="Cambria" w:eastAsia="Times New Roman" w:hAnsi="Cambria"/>
          <w:color w:val="000000"/>
          <w:sz w:val="20"/>
          <w:szCs w:val="20"/>
          <w:lang w:eastAsia="ja-JP"/>
        </w:rPr>
        <w:t>akan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lebih</w:t>
      </w:r>
      <w:proofErr w:type="spellEnd"/>
      <w:r w:rsidRPr="00710CEF">
        <w:rPr>
          <w:rFonts w:ascii="Cambria" w:eastAsia="Times New Roman" w:hAnsi="Cambria"/>
          <w:color w:val="000000"/>
          <w:sz w:val="20"/>
          <w:szCs w:val="20"/>
          <w:lang w:eastAsia="ja-JP"/>
        </w:rPr>
        <w:t xml:space="preserve"> baik </w:t>
      </w:r>
      <w:proofErr w:type="spellStart"/>
      <w:r w:rsidRPr="00710CEF">
        <w:rPr>
          <w:rFonts w:ascii="Cambria" w:eastAsia="Times New Roman" w:hAnsi="Cambria"/>
          <w:color w:val="000000"/>
          <w:sz w:val="20"/>
          <w:szCs w:val="20"/>
          <w:lang w:eastAsia="ja-JP"/>
        </w:rPr>
        <w:t>jika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diberikan</w:t>
      </w:r>
      <w:proofErr w:type="spellEnd"/>
      <w:r w:rsidRPr="00710CEF">
        <w:rPr>
          <w:rFonts w:ascii="Cambria" w:eastAsia="Times New Roman" w:hAnsi="Cambria"/>
          <w:color w:val="000000"/>
          <w:sz w:val="20"/>
          <w:szCs w:val="20"/>
          <w:lang w:eastAsia="ja-JP"/>
        </w:rPr>
        <w:t xml:space="preserve"> pada </w:t>
      </w:r>
      <w:proofErr w:type="spellStart"/>
      <w:r w:rsidRPr="00710CEF">
        <w:rPr>
          <w:rFonts w:ascii="Cambria" w:eastAsia="Times New Roman" w:hAnsi="Cambria"/>
          <w:color w:val="000000"/>
          <w:sz w:val="20"/>
          <w:szCs w:val="20"/>
          <w:lang w:eastAsia="ja-JP"/>
        </w:rPr>
        <w:t>pada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pasien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diagnosa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depresi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murni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terapi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ECT pada </w:t>
      </w:r>
      <w:proofErr w:type="spellStart"/>
      <w:r w:rsidRPr="00710CEF">
        <w:rPr>
          <w:rFonts w:ascii="Cambria" w:eastAsia="Times New Roman" w:hAnsi="Cambria"/>
          <w:color w:val="000000"/>
          <w:sz w:val="20"/>
          <w:szCs w:val="20"/>
          <w:lang w:eastAsia="ja-JP"/>
        </w:rPr>
        <w:t>skizoafektif</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termasuk</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tipe</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depresif</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dapat</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menjadi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opsi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apabila</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pasien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tidak</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merespon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dengan</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terapi</w:t>
      </w:r>
      <w:proofErr w:type="spellEnd"/>
      <w:r w:rsidRPr="00710CEF">
        <w:rPr>
          <w:rFonts w:ascii="Cambria" w:eastAsia="Times New Roman" w:hAnsi="Cambria"/>
          <w:color w:val="000000"/>
          <w:sz w:val="20"/>
          <w:szCs w:val="20"/>
          <w:lang w:eastAsia="ja-JP"/>
        </w:rPr>
        <w:t xml:space="preserve"> </w:t>
      </w:r>
      <w:proofErr w:type="spellStart"/>
      <w:r w:rsidRPr="00710CEF">
        <w:rPr>
          <w:rFonts w:ascii="Cambria" w:eastAsia="Times New Roman" w:hAnsi="Cambria"/>
          <w:color w:val="000000"/>
          <w:sz w:val="20"/>
          <w:szCs w:val="20"/>
          <w:lang w:eastAsia="ja-JP"/>
        </w:rPr>
        <w:t>lainnya</w:t>
      </w:r>
      <w:proofErr w:type="spellEnd"/>
      <w:r w:rsidRPr="00710CEF">
        <w:rPr>
          <w:rFonts w:ascii="Cambria" w:eastAsia="Times New Roman" w:hAnsi="Cambria"/>
          <w:color w:val="000000"/>
          <w:sz w:val="20"/>
          <w:szCs w:val="20"/>
          <w:lang w:eastAsia="ja-JP"/>
        </w:rPr>
        <w:t xml:space="preserve"> </w:t>
      </w:r>
      <w:r w:rsidRPr="00710CEF">
        <w:rPr>
          <w:rFonts w:ascii="Cambria" w:eastAsia="Times New Roman" w:hAnsi="Cambria"/>
          <w:color w:val="000000"/>
          <w:sz w:val="20"/>
          <w:szCs w:val="20"/>
          <w:lang w:eastAsia="ja-JP"/>
        </w:rPr>
        <w:fldChar w:fldCharType="begin" w:fldLock="1"/>
      </w:r>
      <w:r w:rsidRPr="00710CEF">
        <w:rPr>
          <w:rFonts w:ascii="Cambria" w:eastAsia="Times New Roman" w:hAnsi="Cambria"/>
          <w:color w:val="000000"/>
          <w:sz w:val="20"/>
          <w:szCs w:val="20"/>
          <w:lang w:eastAsia="ja-JP"/>
        </w:rPr>
        <w:instrText>ADDIN CSL_CITATION {"citationItems":[{"id":"ITEM-1","itemData":{"DOI":"10.4088/jcp.9096su1cc.03","ISSN":"0160-6689","abstract":"To develop an individualized treatment plan that addresses both psychotic and affective symptoms in patients with schizoaffective disorder, clinicians can take several steps. First, clinicians can confirm the diagnosis. In the Diagnostic and Statistical Manual of Mental Disorders, Fourth Edition, Text Revision (DSM-IV-TR) and in the International Classification of Diseases, Tenth Revision (ICD-10), schizoaffective disorder is defined differently, but, diagnostically, the disorder falls on a spectrum between bipolar disorder and schizophrenia and can be divided into bipolar and depressive types. Next, clinicians can evaluate predictors of outcome. Outcomes can be predicted by previous functioning, number of previous episodes, persistence of psychotic symptoms, and level of cognitive impairment. Then, clinicians can use evidence from clinical trials to guide selection of acute and maintenance phase treatment. Although data are limited, direct and indirect evidence from clinical trials support pharmacologic and psychoeducational interventions. In bipolar type schizoaffective disorder, evidence supports the use of an atypical antipsychotic and a mood stabilizer or atypical antipsychotic monotherapy. In the depressive type of the disorder, the combination of an atypical antipsychotic and an antidepressant is probably the best choice, but an atypical antipsychotic and a mood stabilizer could also be used. In both types of the disorder, patient psychoeducation can be beneficial in the maintenance phase of treatment. Adherence to treatment is essential for optimal outcome, and, besides patient psychoeducation, long-acting injectable antipsychotics and psychoeducation for caregivers may also improve adherence. In refractory cases, electroconvulsive therapy is an option.","author":[{"dropping-particle":"","family":"Vieta","given":"Eduard","non-dropping-particle":"","parse-names":false,"suffix":""}],"container-title":"The Journal of Clinical Psychiatry","id":"ITEM-1","issue":"suppl 2","issued":{"date-parts":[["2010"]]},"page":"14-19","title":"Developing an Individualized Treatment Plan for Patients With Schizoaffective Disorder","type":"article-journal","volume":"71"},"uris":["http://www.mendeley.com/documents/?uuid=38052ee4-2b10-4a56-ae96-640c62c5fe45"]}],"mendeley":{"formattedCitation":"(Vieta, 2010)","plainTextFormattedCitation":"(Vieta, 2010)","previouslyFormattedCitation":"(Vieta, 2010)"},"properties":{"noteIndex":0},"schema":"https://github.com/citation-style-language/schema/raw/master/csl-citation.json"}</w:instrText>
      </w:r>
      <w:r w:rsidRPr="00710CEF">
        <w:rPr>
          <w:rFonts w:ascii="Cambria" w:eastAsia="Times New Roman" w:hAnsi="Cambria"/>
          <w:color w:val="000000"/>
          <w:sz w:val="20"/>
          <w:szCs w:val="20"/>
          <w:lang w:eastAsia="ja-JP"/>
        </w:rPr>
        <w:fldChar w:fldCharType="separate"/>
      </w:r>
      <w:r w:rsidRPr="00710CEF">
        <w:rPr>
          <w:rFonts w:ascii="Cambria" w:eastAsia="Times New Roman" w:hAnsi="Cambria"/>
          <w:noProof/>
          <w:color w:val="000000"/>
          <w:sz w:val="20"/>
          <w:szCs w:val="20"/>
          <w:lang w:eastAsia="ja-JP"/>
        </w:rPr>
        <w:t>(Vieta, 2010)</w:t>
      </w:r>
      <w:r w:rsidRPr="00710CEF">
        <w:rPr>
          <w:rFonts w:ascii="Cambria" w:eastAsia="Times New Roman" w:hAnsi="Cambria"/>
          <w:color w:val="000000"/>
          <w:sz w:val="20"/>
          <w:szCs w:val="20"/>
          <w:lang w:eastAsia="ja-JP"/>
        </w:rPr>
        <w:fldChar w:fldCharType="end"/>
      </w:r>
      <w:r w:rsidRPr="00710CEF">
        <w:rPr>
          <w:rFonts w:ascii="Cambria" w:eastAsia="Times New Roman" w:hAnsi="Cambria"/>
          <w:color w:val="000000"/>
          <w:sz w:val="20"/>
          <w:szCs w:val="20"/>
          <w:lang w:eastAsia="ja-JP"/>
        </w:rPr>
        <w:t>.</w:t>
      </w:r>
    </w:p>
    <w:p w14:paraId="376AE886" w14:textId="77777777" w:rsidR="007B76C7" w:rsidRDefault="007B76C7" w:rsidP="007B76C7">
      <w:pPr>
        <w:tabs>
          <w:tab w:val="left" w:pos="900"/>
        </w:tabs>
        <w:spacing w:after="0" w:line="240" w:lineRule="auto"/>
        <w:ind w:firstLine="567"/>
        <w:rPr>
          <w:rFonts w:ascii="Cambria" w:hAnsi="Cambria"/>
          <w:b/>
          <w:sz w:val="20"/>
          <w:szCs w:val="20"/>
        </w:rPr>
      </w:pPr>
    </w:p>
    <w:p w14:paraId="6E526372" w14:textId="20C16C78" w:rsidR="007B76C7" w:rsidRPr="00710CEF" w:rsidRDefault="007B76C7" w:rsidP="007B76C7">
      <w:pPr>
        <w:tabs>
          <w:tab w:val="left" w:pos="900"/>
        </w:tabs>
        <w:spacing w:after="0" w:line="240" w:lineRule="auto"/>
        <w:jc w:val="both"/>
        <w:rPr>
          <w:rFonts w:ascii="Cambria" w:hAnsi="Cambria"/>
          <w:b/>
          <w:sz w:val="20"/>
          <w:szCs w:val="20"/>
        </w:rPr>
      </w:pPr>
      <w:proofErr w:type="spellStart"/>
      <w:r w:rsidRPr="00710CEF">
        <w:rPr>
          <w:rFonts w:ascii="Cambria" w:hAnsi="Cambria"/>
          <w:b/>
          <w:sz w:val="20"/>
          <w:szCs w:val="20"/>
        </w:rPr>
        <w:t>Kesesuaian</w:t>
      </w:r>
      <w:proofErr w:type="spellEnd"/>
      <w:r w:rsidRPr="00710CEF">
        <w:rPr>
          <w:rFonts w:ascii="Cambria" w:hAnsi="Cambria"/>
          <w:b/>
          <w:sz w:val="20"/>
          <w:szCs w:val="20"/>
        </w:rPr>
        <w:t xml:space="preserve"> </w:t>
      </w:r>
      <w:proofErr w:type="spellStart"/>
      <w:r w:rsidRPr="00710CEF">
        <w:rPr>
          <w:rFonts w:ascii="Cambria" w:hAnsi="Cambria"/>
          <w:b/>
          <w:sz w:val="20"/>
          <w:szCs w:val="20"/>
        </w:rPr>
        <w:t>Terapi</w:t>
      </w:r>
      <w:proofErr w:type="spellEnd"/>
      <w:r w:rsidRPr="00710CEF">
        <w:rPr>
          <w:rFonts w:ascii="Cambria" w:hAnsi="Cambria"/>
          <w:b/>
          <w:sz w:val="20"/>
          <w:szCs w:val="20"/>
        </w:rPr>
        <w:t xml:space="preserve"> </w:t>
      </w:r>
      <w:proofErr w:type="spellStart"/>
      <w:r w:rsidRPr="00710CEF">
        <w:rPr>
          <w:rFonts w:ascii="Cambria" w:hAnsi="Cambria"/>
          <w:b/>
          <w:sz w:val="20"/>
          <w:szCs w:val="20"/>
        </w:rPr>
        <w:t>Antidepresan</w:t>
      </w:r>
      <w:proofErr w:type="spellEnd"/>
      <w:r w:rsidRPr="00710CEF">
        <w:rPr>
          <w:rFonts w:ascii="Cambria" w:hAnsi="Cambria"/>
          <w:b/>
          <w:sz w:val="20"/>
          <w:szCs w:val="20"/>
        </w:rPr>
        <w:t xml:space="preserve"> </w:t>
      </w:r>
      <w:proofErr w:type="spellStart"/>
      <w:r w:rsidRPr="00710CEF">
        <w:rPr>
          <w:rFonts w:ascii="Cambria" w:hAnsi="Cambria"/>
          <w:b/>
          <w:sz w:val="20"/>
          <w:szCs w:val="20"/>
        </w:rPr>
        <w:t>dengan</w:t>
      </w:r>
      <w:proofErr w:type="spellEnd"/>
      <w:r w:rsidRPr="00710CEF">
        <w:rPr>
          <w:rFonts w:ascii="Cambria" w:hAnsi="Cambria"/>
          <w:b/>
          <w:sz w:val="20"/>
          <w:szCs w:val="20"/>
        </w:rPr>
        <w:t xml:space="preserve"> </w:t>
      </w:r>
      <w:proofErr w:type="spellStart"/>
      <w:r w:rsidRPr="00710CEF">
        <w:rPr>
          <w:rFonts w:ascii="Cambria" w:hAnsi="Cambria"/>
          <w:b/>
          <w:sz w:val="20"/>
          <w:szCs w:val="20"/>
        </w:rPr>
        <w:t>Standar</w:t>
      </w:r>
      <w:proofErr w:type="spellEnd"/>
      <w:r w:rsidRPr="00710CEF">
        <w:rPr>
          <w:rFonts w:ascii="Cambria" w:hAnsi="Cambria"/>
          <w:b/>
          <w:sz w:val="20"/>
          <w:szCs w:val="20"/>
        </w:rPr>
        <w:t xml:space="preserve"> </w:t>
      </w:r>
    </w:p>
    <w:p w14:paraId="69BDF0F7" w14:textId="77777777" w:rsidR="007B76C7" w:rsidRPr="00710CEF" w:rsidRDefault="007B76C7" w:rsidP="007B76C7">
      <w:pPr>
        <w:pStyle w:val="ListParagraph"/>
        <w:spacing w:after="0" w:line="240" w:lineRule="auto"/>
        <w:ind w:left="0" w:firstLine="567"/>
        <w:jc w:val="both"/>
        <w:rPr>
          <w:rFonts w:ascii="Cambria" w:eastAsia="Times New Roman" w:hAnsi="Cambria"/>
          <w:bCs/>
          <w:sz w:val="20"/>
          <w:szCs w:val="20"/>
        </w:rPr>
      </w:pPr>
      <w:proofErr w:type="spellStart"/>
      <w:r w:rsidRPr="00710CEF">
        <w:rPr>
          <w:rFonts w:ascii="Cambria" w:eastAsia="Times New Roman" w:hAnsi="Cambria"/>
          <w:bCs/>
          <w:sz w:val="20"/>
          <w:szCs w:val="20"/>
        </w:rPr>
        <w:t>Kesesuaian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obat</w:t>
      </w:r>
      <w:proofErr w:type="spellEnd"/>
      <w:r w:rsidRPr="00710CEF">
        <w:rPr>
          <w:rFonts w:ascii="Cambria" w:eastAsia="Times New Roman" w:hAnsi="Cambria"/>
          <w:bCs/>
          <w:sz w:val="20"/>
          <w:szCs w:val="20"/>
        </w:rPr>
        <w:t xml:space="preserve"> pada </w:t>
      </w:r>
      <w:proofErr w:type="spellStart"/>
      <w:r w:rsidRPr="00710CEF">
        <w:rPr>
          <w:rFonts w:ascii="Cambria" w:eastAsia="Times New Roman" w:hAnsi="Cambria"/>
          <w:bCs/>
          <w:sz w:val="20"/>
          <w:szCs w:val="20"/>
        </w:rPr>
        <w:t>dasarnya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adalah</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kesesuaian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pemilihan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jenis</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antidepresan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seperti</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direkomendasikan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dalam</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standar</w:t>
      </w:r>
      <w:proofErr w:type="spellEnd"/>
      <w:r w:rsidRPr="00710CEF">
        <w:rPr>
          <w:rFonts w:ascii="Cambria" w:eastAsia="Times New Roman" w:hAnsi="Cambria"/>
          <w:bCs/>
          <w:sz w:val="20"/>
          <w:szCs w:val="20"/>
        </w:rPr>
        <w:t xml:space="preserve">. Dari </w:t>
      </w:r>
      <w:proofErr w:type="spellStart"/>
      <w:r w:rsidRPr="00710CEF">
        <w:rPr>
          <w:rFonts w:ascii="Cambria" w:eastAsia="Times New Roman" w:hAnsi="Cambria"/>
          <w:bCs/>
          <w:sz w:val="20"/>
          <w:szCs w:val="20"/>
        </w:rPr>
        <w:t>berbagai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golongan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antidepresan</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ada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seleksi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umumnya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dipengaruhi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tolerabilitas</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keamanan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harga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obat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pemilihan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pasien</w:t>
      </w:r>
      <w:proofErr w:type="spellEnd"/>
      <w:r w:rsidRPr="00710CEF">
        <w:rPr>
          <w:rFonts w:ascii="Cambria" w:eastAsia="Times New Roman" w:hAnsi="Cambria"/>
          <w:bCs/>
          <w:sz w:val="20"/>
          <w:szCs w:val="20"/>
        </w:rPr>
        <w:t xml:space="preserve">, dan </w:t>
      </w:r>
      <w:proofErr w:type="spellStart"/>
      <w:r w:rsidRPr="00710CEF">
        <w:rPr>
          <w:rFonts w:ascii="Cambria" w:eastAsia="Times New Roman" w:hAnsi="Cambria"/>
          <w:bCs/>
          <w:sz w:val="20"/>
          <w:szCs w:val="20"/>
        </w:rPr>
        <w:t>riwayat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pengobatan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sebelumnya</w:t>
      </w:r>
      <w:proofErr w:type="spellEnd"/>
      <w:r w:rsidRPr="00710CEF">
        <w:rPr>
          <w:rFonts w:ascii="Cambria" w:eastAsia="Times New Roman" w:hAnsi="Cambria"/>
          <w:bCs/>
          <w:sz w:val="20"/>
          <w:szCs w:val="20"/>
        </w:rPr>
        <w:t xml:space="preserve"> </w:t>
      </w:r>
      <w:r w:rsidRPr="00710CEF">
        <w:rPr>
          <w:rFonts w:ascii="Cambria" w:eastAsia="Times New Roman" w:hAnsi="Cambria"/>
          <w:bCs/>
          <w:sz w:val="20"/>
          <w:szCs w:val="20"/>
        </w:rPr>
        <w:fldChar w:fldCharType="begin" w:fldLock="1"/>
      </w:r>
      <w:r w:rsidRPr="00710CEF">
        <w:rPr>
          <w:rFonts w:ascii="Cambria" w:eastAsia="Times New Roman" w:hAnsi="Cambria"/>
          <w:bCs/>
          <w:sz w:val="20"/>
          <w:szCs w:val="20"/>
        </w:rPr>
        <w:instrText>ADDIN CSL_CITATION {"citationItems":[{"id":"ITEM-1","itemData":{"ISSN":"0002953X","abstract":"A practical guide to the management of major depression for adults over the age of 18 is presented. It summarizes the specific forms of somatic, psychotherapeutic, psychosocial and educational treatments that have been developed to deal with major depressive disorder and its various subtypes.","author":[{"dropping-particle":"","family":"Gelenberg","given":"Alan J","non-dropping-particle":"","parse-names":false,"suffix":""},{"dropping-particle":"","family":"Freeman","given":"Marlene P","non-dropping-particle":"","parse-names":false,"suffix":""},{"dropping-particle":"","family":"Markowitz","given":"John C","non-dropping-particle":"","parse-names":false,"suffix":""},{"dropping-particle":"","family":"Rosenbaum","given":"Jerrold F","non-dropping-particle":"","parse-names":false,"suffix":""},{"dropping-particle":"","family":"Thase","given":"Michael E","non-dropping-particle":"","parse-names":false,"suffix":""},{"dropping-particle":"","family":"Trivedi","given":"Madhukar H","non-dropping-particle":"","parse-names":false,"suffix":""},{"dropping-particle":"","family":"Schneck","given":"Christopher D","non-dropping-particle":"","parse-names":false,"suffix":""},{"dropping-particle":"","family":"Silbersweig","given":"David A","non-dropping-particle":"","parse-names":false,"suffix":""}],"container-title":"American Journal of Psychiatry","id":"ITEM-1","issue":"4 SUPPL.","issued":{"date-parts":[["1993"]]},"page":"1-23","title":"Practice guideline for major depressive disorder in adults: American Psychiatric Association","type":"article-journal","volume":"150"},"uris":["http://www.mendeley.com/documents/?uuid=a413e949-17c4-4ee6-b94d-099a2354f212"]}],"mendeley":{"formattedCitation":"(Gelenberg et al., 1993)","manualFormatting":"(Gelenberg dkk., 1993)","plainTextFormattedCitation":"(Gelenberg et al., 1993)","previouslyFormattedCitation":"(Gelenberg et al., 1993)"},"properties":{"noteIndex":0},"schema":"https://github.com/citation-style-language/schema/raw/master/csl-citation.json"}</w:instrText>
      </w:r>
      <w:r w:rsidRPr="00710CEF">
        <w:rPr>
          <w:rFonts w:ascii="Cambria" w:eastAsia="Times New Roman" w:hAnsi="Cambria"/>
          <w:bCs/>
          <w:sz w:val="20"/>
          <w:szCs w:val="20"/>
        </w:rPr>
        <w:fldChar w:fldCharType="separate"/>
      </w:r>
      <w:r w:rsidRPr="00710CEF">
        <w:rPr>
          <w:rFonts w:ascii="Cambria" w:eastAsia="Times New Roman" w:hAnsi="Cambria"/>
          <w:bCs/>
          <w:noProof/>
          <w:sz w:val="20"/>
          <w:szCs w:val="20"/>
        </w:rPr>
        <w:t>(Gelenberg dkk., 1993)</w:t>
      </w:r>
      <w:r w:rsidRPr="00710CEF">
        <w:rPr>
          <w:rFonts w:ascii="Cambria" w:eastAsia="Times New Roman" w:hAnsi="Cambria"/>
          <w:bCs/>
          <w:sz w:val="20"/>
          <w:szCs w:val="20"/>
        </w:rPr>
        <w:fldChar w:fldCharType="end"/>
      </w:r>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Tabel</w:t>
      </w:r>
      <w:proofErr w:type="spellEnd"/>
      <w:r w:rsidRPr="00710CEF">
        <w:rPr>
          <w:rFonts w:ascii="Cambria" w:eastAsia="Times New Roman" w:hAnsi="Cambria"/>
          <w:bCs/>
          <w:sz w:val="20"/>
          <w:szCs w:val="20"/>
        </w:rPr>
        <w:t xml:space="preserve"> IV </w:t>
      </w:r>
      <w:proofErr w:type="spellStart"/>
      <w:r w:rsidRPr="00710CEF">
        <w:rPr>
          <w:rFonts w:ascii="Cambria" w:eastAsia="Times New Roman" w:hAnsi="Cambria"/>
          <w:bCs/>
          <w:sz w:val="20"/>
          <w:szCs w:val="20"/>
        </w:rPr>
        <w:t>memperlihatkan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presentase</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kesesuaian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pemilihan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antidepresan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bagi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pasien</w:t>
      </w:r>
      <w:proofErr w:type="spellEnd"/>
      <w:r w:rsidRPr="00710CEF">
        <w:rPr>
          <w:rFonts w:ascii="Cambria" w:eastAsia="Times New Roman" w:hAnsi="Cambria"/>
          <w:bCs/>
          <w:sz w:val="20"/>
          <w:szCs w:val="20"/>
        </w:rPr>
        <w:t xml:space="preserve"> STD di </w:t>
      </w:r>
      <w:proofErr w:type="spellStart"/>
      <w:r w:rsidRPr="00710CEF">
        <w:rPr>
          <w:rFonts w:ascii="Cambria" w:eastAsia="Times New Roman" w:hAnsi="Cambria"/>
          <w:bCs/>
          <w:sz w:val="20"/>
          <w:szCs w:val="20"/>
        </w:rPr>
        <w:t>instalasi</w:t>
      </w:r>
      <w:proofErr w:type="spellEnd"/>
      <w:r w:rsidRPr="00710CEF">
        <w:rPr>
          <w:rFonts w:ascii="Cambria" w:eastAsia="Times New Roman" w:hAnsi="Cambria"/>
          <w:bCs/>
          <w:sz w:val="20"/>
          <w:szCs w:val="20"/>
        </w:rPr>
        <w:t xml:space="preserve"> RJ dan RI RS Jiwa Prof. Dr. </w:t>
      </w:r>
      <w:proofErr w:type="spellStart"/>
      <w:r w:rsidRPr="00710CEF">
        <w:rPr>
          <w:rFonts w:ascii="Cambria" w:eastAsia="Times New Roman" w:hAnsi="Cambria"/>
          <w:bCs/>
          <w:sz w:val="20"/>
          <w:szCs w:val="20"/>
        </w:rPr>
        <w:t>Soerojo</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Magelang</w:t>
      </w:r>
      <w:proofErr w:type="spellEnd"/>
      <w:r w:rsidRPr="00710CEF">
        <w:rPr>
          <w:rFonts w:ascii="Cambria" w:eastAsia="Times New Roman" w:hAnsi="Cambria"/>
          <w:bCs/>
          <w:sz w:val="20"/>
          <w:szCs w:val="20"/>
        </w:rPr>
        <w:t xml:space="preserve"> pada </w:t>
      </w:r>
      <w:proofErr w:type="spellStart"/>
      <w:r w:rsidRPr="00710CEF">
        <w:rPr>
          <w:rFonts w:ascii="Cambria" w:eastAsia="Times New Roman" w:hAnsi="Cambria"/>
          <w:bCs/>
          <w:sz w:val="20"/>
          <w:szCs w:val="20"/>
        </w:rPr>
        <w:t>tahun</w:t>
      </w:r>
      <w:proofErr w:type="spellEnd"/>
      <w:r w:rsidRPr="00710CEF">
        <w:rPr>
          <w:rFonts w:ascii="Cambria" w:eastAsia="Times New Roman" w:hAnsi="Cambria"/>
          <w:bCs/>
          <w:sz w:val="20"/>
          <w:szCs w:val="20"/>
        </w:rPr>
        <w:t xml:space="preserve"> 2018 </w:t>
      </w:r>
      <w:proofErr w:type="spellStart"/>
      <w:r w:rsidRPr="00710CEF">
        <w:rPr>
          <w:rFonts w:ascii="Cambria" w:eastAsia="Times New Roman" w:hAnsi="Cambria"/>
          <w:bCs/>
          <w:sz w:val="20"/>
          <w:szCs w:val="20"/>
        </w:rPr>
        <w:t>dengan</w:t>
      </w:r>
      <w:proofErr w:type="spellEnd"/>
      <w:r w:rsidRPr="00710CEF">
        <w:rPr>
          <w:rFonts w:ascii="Cambria" w:eastAsia="Times New Roman" w:hAnsi="Cambria"/>
          <w:bCs/>
          <w:sz w:val="20"/>
          <w:szCs w:val="20"/>
        </w:rPr>
        <w:t xml:space="preserve"> </w:t>
      </w:r>
      <w:r w:rsidRPr="00710CEF">
        <w:rPr>
          <w:rFonts w:ascii="Cambria" w:eastAsia="Times New Roman" w:hAnsi="Cambria"/>
          <w:bCs/>
          <w:i/>
          <w:iCs/>
          <w:sz w:val="20"/>
          <w:szCs w:val="20"/>
        </w:rPr>
        <w:t>guideline</w:t>
      </w:r>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tatalaksana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depresi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dari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Kepmenkes</w:t>
      </w:r>
      <w:proofErr w:type="spellEnd"/>
      <w:r w:rsidRPr="00710CEF">
        <w:rPr>
          <w:rFonts w:ascii="Cambria" w:eastAsia="Times New Roman" w:hAnsi="Cambria"/>
          <w:bCs/>
          <w:sz w:val="20"/>
          <w:szCs w:val="20"/>
        </w:rPr>
        <w:t xml:space="preserve"> dan APA </w:t>
      </w:r>
      <w:proofErr w:type="spellStart"/>
      <w:r w:rsidRPr="00710CEF">
        <w:rPr>
          <w:rFonts w:ascii="Cambria" w:eastAsia="Times New Roman" w:hAnsi="Cambria"/>
          <w:bCs/>
          <w:sz w:val="20"/>
          <w:szCs w:val="20"/>
        </w:rPr>
        <w:t>tahun</w:t>
      </w:r>
      <w:proofErr w:type="spellEnd"/>
      <w:r w:rsidRPr="00710CEF">
        <w:rPr>
          <w:rFonts w:ascii="Cambria" w:eastAsia="Times New Roman" w:hAnsi="Cambria"/>
          <w:bCs/>
          <w:sz w:val="20"/>
          <w:szCs w:val="20"/>
        </w:rPr>
        <w:t xml:space="preserve"> 2010. </w:t>
      </w:r>
      <w:proofErr w:type="spellStart"/>
      <w:r w:rsidRPr="00710CEF">
        <w:rPr>
          <w:rFonts w:ascii="Cambria" w:eastAsia="Times New Roman" w:hAnsi="Cambria"/>
          <w:bCs/>
          <w:sz w:val="20"/>
          <w:szCs w:val="20"/>
        </w:rPr>
        <w:t>Seleksi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antidepresan</w:t>
      </w:r>
      <w:proofErr w:type="spellEnd"/>
      <w:r w:rsidRPr="00710CEF">
        <w:rPr>
          <w:rFonts w:ascii="Cambria" w:eastAsia="Times New Roman" w:hAnsi="Cambria"/>
          <w:bCs/>
          <w:sz w:val="20"/>
          <w:szCs w:val="20"/>
        </w:rPr>
        <w:t xml:space="preserve"> untuk </w:t>
      </w:r>
      <w:proofErr w:type="spellStart"/>
      <w:r w:rsidRPr="00710CEF">
        <w:rPr>
          <w:rFonts w:ascii="Cambria" w:eastAsia="Times New Roman" w:hAnsi="Cambria"/>
          <w:bCs/>
          <w:sz w:val="20"/>
          <w:szCs w:val="20"/>
        </w:rPr>
        <w:t>pasien</w:t>
      </w:r>
      <w:proofErr w:type="spellEnd"/>
      <w:r w:rsidRPr="00710CEF">
        <w:rPr>
          <w:rFonts w:ascii="Cambria" w:eastAsia="Times New Roman" w:hAnsi="Cambria"/>
          <w:bCs/>
          <w:sz w:val="20"/>
          <w:szCs w:val="20"/>
        </w:rPr>
        <w:t xml:space="preserve"> STD </w:t>
      </w:r>
      <w:proofErr w:type="spellStart"/>
      <w:r w:rsidRPr="00710CEF">
        <w:rPr>
          <w:rFonts w:ascii="Cambria" w:eastAsia="Times New Roman" w:hAnsi="Cambria"/>
          <w:bCs/>
          <w:sz w:val="20"/>
          <w:szCs w:val="20"/>
        </w:rPr>
        <w:t>seluruhnya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sesuai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dengan</w:t>
      </w:r>
      <w:proofErr w:type="spellEnd"/>
      <w:r w:rsidRPr="00710CEF">
        <w:rPr>
          <w:rFonts w:ascii="Cambria" w:eastAsia="Times New Roman" w:hAnsi="Cambria"/>
          <w:bCs/>
          <w:sz w:val="20"/>
          <w:szCs w:val="20"/>
        </w:rPr>
        <w:t xml:space="preserve"> </w:t>
      </w:r>
      <w:r w:rsidRPr="00710CEF">
        <w:rPr>
          <w:rFonts w:ascii="Cambria" w:eastAsia="Times New Roman" w:hAnsi="Cambria"/>
          <w:bCs/>
          <w:i/>
          <w:iCs/>
          <w:sz w:val="20"/>
          <w:szCs w:val="20"/>
        </w:rPr>
        <w:t>guideline</w:t>
      </w:r>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depresi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dari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kepemenkes</w:t>
      </w:r>
      <w:proofErr w:type="spellEnd"/>
      <w:r w:rsidRPr="00710CEF">
        <w:rPr>
          <w:rFonts w:ascii="Cambria" w:eastAsia="Times New Roman" w:hAnsi="Cambria"/>
          <w:bCs/>
          <w:sz w:val="20"/>
          <w:szCs w:val="20"/>
        </w:rPr>
        <w:t xml:space="preserve"> (100%) </w:t>
      </w:r>
      <w:proofErr w:type="spellStart"/>
      <w:r w:rsidRPr="00710CEF">
        <w:rPr>
          <w:rFonts w:ascii="Cambria" w:eastAsia="Times New Roman" w:hAnsi="Cambria"/>
          <w:bCs/>
          <w:sz w:val="20"/>
          <w:szCs w:val="20"/>
        </w:rPr>
        <w:t>maupun</w:t>
      </w:r>
      <w:proofErr w:type="spellEnd"/>
      <w:r w:rsidRPr="00710CEF">
        <w:rPr>
          <w:rFonts w:ascii="Cambria" w:eastAsia="Times New Roman" w:hAnsi="Cambria"/>
          <w:bCs/>
          <w:sz w:val="20"/>
          <w:szCs w:val="20"/>
        </w:rPr>
        <w:t xml:space="preserve"> APA (100%). </w:t>
      </w:r>
      <w:proofErr w:type="spellStart"/>
      <w:r w:rsidRPr="00710CEF">
        <w:rPr>
          <w:rFonts w:ascii="Cambria" w:eastAsia="Times New Roman" w:hAnsi="Cambria"/>
          <w:bCs/>
          <w:sz w:val="20"/>
          <w:szCs w:val="20"/>
        </w:rPr>
        <w:t>Antidepresan</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diseleksi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meliputi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golongan</w:t>
      </w:r>
      <w:proofErr w:type="spellEnd"/>
      <w:r w:rsidRPr="00710CEF">
        <w:rPr>
          <w:rFonts w:ascii="Cambria" w:eastAsia="Times New Roman" w:hAnsi="Cambria"/>
          <w:bCs/>
          <w:sz w:val="20"/>
          <w:szCs w:val="20"/>
        </w:rPr>
        <w:t xml:space="preserve"> SSRI (escitalopram, </w:t>
      </w:r>
      <w:proofErr w:type="spellStart"/>
      <w:r w:rsidRPr="00710CEF">
        <w:rPr>
          <w:rFonts w:ascii="Cambria" w:eastAsia="Times New Roman" w:hAnsi="Cambria"/>
          <w:bCs/>
          <w:sz w:val="20"/>
          <w:szCs w:val="20"/>
        </w:rPr>
        <w:t>fluoksetin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Sertralin</w:t>
      </w:r>
      <w:proofErr w:type="spellEnd"/>
      <w:r w:rsidRPr="00710CEF">
        <w:rPr>
          <w:rFonts w:ascii="Cambria" w:eastAsia="Times New Roman" w:hAnsi="Cambria"/>
          <w:bCs/>
          <w:sz w:val="20"/>
          <w:szCs w:val="20"/>
        </w:rPr>
        <w:t>), SNRI (</w:t>
      </w:r>
      <w:proofErr w:type="spellStart"/>
      <w:r w:rsidRPr="00710CEF">
        <w:rPr>
          <w:rFonts w:ascii="Cambria" w:eastAsia="Times New Roman" w:hAnsi="Cambria"/>
          <w:bCs/>
          <w:sz w:val="20"/>
          <w:szCs w:val="20"/>
        </w:rPr>
        <w:t>Duloksetin</w:t>
      </w:r>
      <w:proofErr w:type="spellEnd"/>
      <w:r w:rsidRPr="00710CEF">
        <w:rPr>
          <w:rFonts w:ascii="Cambria" w:eastAsia="Times New Roman" w:hAnsi="Cambria"/>
          <w:bCs/>
          <w:sz w:val="20"/>
          <w:szCs w:val="20"/>
        </w:rPr>
        <w:t>), dan ATS (</w:t>
      </w:r>
      <w:proofErr w:type="spellStart"/>
      <w:r w:rsidRPr="00710CEF">
        <w:rPr>
          <w:rFonts w:ascii="Cambria" w:eastAsia="Times New Roman" w:hAnsi="Cambria"/>
          <w:bCs/>
          <w:sz w:val="20"/>
          <w:szCs w:val="20"/>
        </w:rPr>
        <w:t>Maprotilin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Amitriptilin</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merupakan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antidepresan</w:t>
      </w:r>
      <w:proofErr w:type="spellEnd"/>
      <w:r w:rsidRPr="00710CEF">
        <w:rPr>
          <w:rFonts w:ascii="Cambria" w:eastAsia="Times New Roman" w:hAnsi="Cambria"/>
          <w:bCs/>
          <w:sz w:val="20"/>
          <w:szCs w:val="20"/>
        </w:rPr>
        <w:t xml:space="preserve"> yang juga </w:t>
      </w:r>
      <w:proofErr w:type="spellStart"/>
      <w:r w:rsidRPr="00710CEF">
        <w:rPr>
          <w:rFonts w:ascii="Cambria" w:eastAsia="Times New Roman" w:hAnsi="Cambria"/>
          <w:bCs/>
          <w:sz w:val="20"/>
          <w:szCs w:val="20"/>
        </w:rPr>
        <w:t>direkomendasikan</w:t>
      </w:r>
      <w:proofErr w:type="spellEnd"/>
      <w:r w:rsidRPr="00710CEF">
        <w:rPr>
          <w:rFonts w:ascii="Cambria" w:eastAsia="Times New Roman" w:hAnsi="Cambria"/>
          <w:bCs/>
          <w:sz w:val="20"/>
          <w:szCs w:val="20"/>
        </w:rPr>
        <w:t xml:space="preserve"> untuk </w:t>
      </w:r>
      <w:proofErr w:type="spellStart"/>
      <w:r w:rsidRPr="00710CEF">
        <w:rPr>
          <w:rFonts w:ascii="Cambria" w:eastAsia="Times New Roman" w:hAnsi="Cambria"/>
          <w:bCs/>
          <w:sz w:val="20"/>
          <w:szCs w:val="20"/>
        </w:rPr>
        <w:t>terapi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depresi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dalam</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standar</w:t>
      </w:r>
      <w:proofErr w:type="spellEnd"/>
      <w:r w:rsidRPr="00710CEF">
        <w:rPr>
          <w:rFonts w:ascii="Cambria" w:eastAsia="Times New Roman" w:hAnsi="Cambria"/>
          <w:bCs/>
          <w:sz w:val="20"/>
          <w:szCs w:val="20"/>
        </w:rPr>
        <w:t xml:space="preserve">.  </w:t>
      </w:r>
    </w:p>
    <w:p w14:paraId="36D22AF1" w14:textId="29A54653" w:rsidR="007B76C7" w:rsidRDefault="007B76C7" w:rsidP="007B76C7">
      <w:pPr>
        <w:spacing w:after="0" w:line="240" w:lineRule="auto"/>
        <w:ind w:firstLine="567"/>
        <w:jc w:val="both"/>
        <w:rPr>
          <w:rFonts w:ascii="Cambria" w:eastAsia="Times New Roman" w:hAnsi="Cambria"/>
          <w:bCs/>
          <w:sz w:val="20"/>
          <w:szCs w:val="20"/>
        </w:rPr>
      </w:pPr>
      <w:proofErr w:type="spellStart"/>
      <w:r w:rsidRPr="00710CEF">
        <w:rPr>
          <w:rFonts w:ascii="Cambria" w:eastAsia="Times New Roman" w:hAnsi="Cambria"/>
          <w:bCs/>
          <w:sz w:val="20"/>
          <w:szCs w:val="20"/>
        </w:rPr>
        <w:t>Menurut</w:t>
      </w:r>
      <w:proofErr w:type="spellEnd"/>
      <w:r w:rsidRPr="00710CEF">
        <w:rPr>
          <w:rFonts w:ascii="Cambria" w:eastAsia="Times New Roman" w:hAnsi="Cambria"/>
          <w:bCs/>
          <w:sz w:val="20"/>
          <w:szCs w:val="20"/>
        </w:rPr>
        <w:t xml:space="preserve"> </w:t>
      </w:r>
      <w:r w:rsidRPr="00710CEF">
        <w:rPr>
          <w:rFonts w:ascii="Cambria" w:eastAsia="Times New Roman" w:hAnsi="Cambria"/>
          <w:bCs/>
          <w:i/>
          <w:iCs/>
          <w:sz w:val="20"/>
          <w:szCs w:val="20"/>
        </w:rPr>
        <w:t>guideline</w:t>
      </w:r>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terapi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dari</w:t>
      </w:r>
      <w:proofErr w:type="spellEnd"/>
      <w:r w:rsidRPr="00710CEF">
        <w:rPr>
          <w:rFonts w:ascii="Cambria" w:eastAsia="Times New Roman" w:hAnsi="Cambria"/>
          <w:bCs/>
          <w:sz w:val="20"/>
          <w:szCs w:val="20"/>
        </w:rPr>
        <w:t xml:space="preserve"> APA </w:t>
      </w:r>
      <w:proofErr w:type="spellStart"/>
      <w:r w:rsidRPr="00710CEF">
        <w:rPr>
          <w:rFonts w:ascii="Cambria" w:eastAsia="Times New Roman" w:hAnsi="Cambria"/>
          <w:bCs/>
          <w:sz w:val="20"/>
          <w:szCs w:val="20"/>
        </w:rPr>
        <w:t>tahun</w:t>
      </w:r>
      <w:proofErr w:type="spellEnd"/>
      <w:r w:rsidRPr="00710CEF">
        <w:rPr>
          <w:rFonts w:ascii="Cambria" w:eastAsia="Times New Roman" w:hAnsi="Cambria"/>
          <w:bCs/>
          <w:sz w:val="20"/>
          <w:szCs w:val="20"/>
        </w:rPr>
        <w:t xml:space="preserve"> 2010, </w:t>
      </w:r>
      <w:proofErr w:type="spellStart"/>
      <w:r w:rsidRPr="00710CEF">
        <w:rPr>
          <w:rFonts w:ascii="Cambria" w:eastAsia="Times New Roman" w:hAnsi="Cambria"/>
          <w:bCs/>
          <w:sz w:val="20"/>
          <w:szCs w:val="20"/>
        </w:rPr>
        <w:t>secara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umum</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jangka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waktu</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pemberian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antidepresan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sebaiknya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selama</w:t>
      </w:r>
      <w:proofErr w:type="spellEnd"/>
      <w:r w:rsidRPr="00710CEF">
        <w:rPr>
          <w:rFonts w:ascii="Cambria" w:eastAsia="Times New Roman" w:hAnsi="Cambria"/>
          <w:bCs/>
          <w:sz w:val="20"/>
          <w:szCs w:val="20"/>
        </w:rPr>
        <w:t xml:space="preserve"> 4 </w:t>
      </w:r>
      <w:proofErr w:type="spellStart"/>
      <w:r w:rsidRPr="00710CEF">
        <w:rPr>
          <w:rFonts w:ascii="Cambria" w:eastAsia="Times New Roman" w:hAnsi="Cambria"/>
          <w:bCs/>
          <w:sz w:val="20"/>
          <w:szCs w:val="20"/>
        </w:rPr>
        <w:t>sampai</w:t>
      </w:r>
      <w:proofErr w:type="spellEnd"/>
      <w:r w:rsidRPr="00710CEF">
        <w:rPr>
          <w:rFonts w:ascii="Cambria" w:eastAsia="Times New Roman" w:hAnsi="Cambria"/>
          <w:bCs/>
          <w:sz w:val="20"/>
          <w:szCs w:val="20"/>
        </w:rPr>
        <w:t xml:space="preserve"> 8 </w:t>
      </w:r>
      <w:proofErr w:type="spellStart"/>
      <w:r w:rsidRPr="00710CEF">
        <w:rPr>
          <w:rFonts w:ascii="Cambria" w:eastAsia="Times New Roman" w:hAnsi="Cambria"/>
          <w:bCs/>
          <w:sz w:val="20"/>
          <w:szCs w:val="20"/>
        </w:rPr>
        <w:t>minggu</w:t>
      </w:r>
      <w:proofErr w:type="spellEnd"/>
      <w:r w:rsidRPr="00710CEF">
        <w:rPr>
          <w:rFonts w:ascii="Cambria" w:eastAsia="Times New Roman" w:hAnsi="Cambria"/>
          <w:bCs/>
          <w:sz w:val="20"/>
          <w:szCs w:val="20"/>
        </w:rPr>
        <w:t xml:space="preserve"> untuk </w:t>
      </w:r>
      <w:proofErr w:type="spellStart"/>
      <w:r w:rsidRPr="00710CEF">
        <w:rPr>
          <w:rFonts w:ascii="Cambria" w:eastAsia="Times New Roman" w:hAnsi="Cambria"/>
          <w:bCs/>
          <w:sz w:val="20"/>
          <w:szCs w:val="20"/>
        </w:rPr>
        <w:t>menilai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respon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terapi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Menurut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pedoman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dari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kepmenkes</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tahun</w:t>
      </w:r>
      <w:proofErr w:type="spellEnd"/>
      <w:r w:rsidRPr="00710CEF">
        <w:rPr>
          <w:rFonts w:ascii="Cambria" w:eastAsia="Times New Roman" w:hAnsi="Cambria"/>
          <w:bCs/>
          <w:sz w:val="20"/>
          <w:szCs w:val="20"/>
        </w:rPr>
        <w:t xml:space="preserve"> 2015, lama </w:t>
      </w:r>
      <w:proofErr w:type="spellStart"/>
      <w:r w:rsidRPr="00710CEF">
        <w:rPr>
          <w:rFonts w:ascii="Cambria" w:eastAsia="Times New Roman" w:hAnsi="Cambria"/>
          <w:bCs/>
          <w:sz w:val="20"/>
          <w:szCs w:val="20"/>
        </w:rPr>
        <w:t>terapi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fase</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akut</w:t>
      </w:r>
      <w:proofErr w:type="spellEnd"/>
      <w:r w:rsidRPr="00710CEF">
        <w:rPr>
          <w:rFonts w:ascii="Cambria" w:eastAsia="Times New Roman" w:hAnsi="Cambria"/>
          <w:bCs/>
          <w:sz w:val="20"/>
          <w:szCs w:val="20"/>
        </w:rPr>
        <w:t xml:space="preserve"> atau </w:t>
      </w:r>
      <w:proofErr w:type="spellStart"/>
      <w:r w:rsidRPr="00710CEF">
        <w:rPr>
          <w:rFonts w:ascii="Cambria" w:eastAsia="Times New Roman" w:hAnsi="Cambria"/>
          <w:bCs/>
          <w:sz w:val="20"/>
          <w:szCs w:val="20"/>
        </w:rPr>
        <w:t>penilaian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respon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dilakukan</w:t>
      </w:r>
      <w:proofErr w:type="spellEnd"/>
      <w:r w:rsidRPr="00710CEF">
        <w:rPr>
          <w:rFonts w:ascii="Cambria" w:eastAsia="Times New Roman" w:hAnsi="Cambria"/>
          <w:bCs/>
          <w:sz w:val="20"/>
          <w:szCs w:val="20"/>
        </w:rPr>
        <w:t xml:space="preserve"> </w:t>
      </w:r>
      <w:r w:rsidR="007D0E5C">
        <w:rPr>
          <w:rFonts w:ascii="Cambria" w:eastAsia="Times New Roman" w:hAnsi="Cambria"/>
          <w:bCs/>
          <w:noProof/>
          <w:sz w:val="20"/>
          <w:szCs w:val="20"/>
        </w:rPr>
        <w:lastRenderedPageBreak/>
        <mc:AlternateContent>
          <mc:Choice Requires="wps">
            <w:drawing>
              <wp:anchor distT="0" distB="0" distL="114300" distR="114300" simplePos="0" relativeHeight="251663360" behindDoc="0" locked="0" layoutInCell="1" allowOverlap="1" wp14:anchorId="44879EE4" wp14:editId="4D8AB725">
                <wp:simplePos x="0" y="0"/>
                <wp:positionH relativeFrom="column">
                  <wp:posOffset>4445</wp:posOffset>
                </wp:positionH>
                <wp:positionV relativeFrom="paragraph">
                  <wp:posOffset>0</wp:posOffset>
                </wp:positionV>
                <wp:extent cx="5404485" cy="5506720"/>
                <wp:effectExtent l="0" t="0" r="5715" b="0"/>
                <wp:wrapSquare wrapText="bothSides"/>
                <wp:docPr id="19" name="Text Box 19"/>
                <wp:cNvGraphicFramePr/>
                <a:graphic xmlns:a="http://schemas.openxmlformats.org/drawingml/2006/main">
                  <a:graphicData uri="http://schemas.microsoft.com/office/word/2010/wordprocessingShape">
                    <wps:wsp>
                      <wps:cNvSpPr txBox="1"/>
                      <wps:spPr>
                        <a:xfrm>
                          <a:off x="0" y="0"/>
                          <a:ext cx="5404485" cy="5506720"/>
                        </a:xfrm>
                        <a:prstGeom prst="rect">
                          <a:avLst/>
                        </a:prstGeom>
                        <a:solidFill>
                          <a:schemeClr val="lt1"/>
                        </a:solidFill>
                        <a:ln w="6350">
                          <a:noFill/>
                        </a:ln>
                      </wps:spPr>
                      <wps:txbx>
                        <w:txbxContent>
                          <w:p w14:paraId="0AD1F84A" w14:textId="77777777" w:rsidR="007D0E5C" w:rsidRPr="007D0E5C" w:rsidRDefault="007D0E5C" w:rsidP="007D0E5C">
                            <w:pPr>
                              <w:keepNext/>
                              <w:spacing w:after="0" w:line="240" w:lineRule="auto"/>
                              <w:jc w:val="center"/>
                              <w:rPr>
                                <w:rFonts w:ascii="Cambria" w:eastAsia="Times New Roman" w:hAnsi="Cambria"/>
                                <w:b/>
                                <w:bCs/>
                                <w:sz w:val="20"/>
                                <w:szCs w:val="20"/>
                              </w:rPr>
                            </w:pPr>
                            <w:proofErr w:type="spellStart"/>
                            <w:r w:rsidRPr="007D0E5C">
                              <w:rPr>
                                <w:rFonts w:ascii="Cambria" w:eastAsia="Times New Roman" w:hAnsi="Cambria"/>
                                <w:b/>
                                <w:bCs/>
                                <w:sz w:val="20"/>
                                <w:szCs w:val="20"/>
                              </w:rPr>
                              <w:t>Tabel</w:t>
                            </w:r>
                            <w:proofErr w:type="spellEnd"/>
                            <w:r w:rsidRPr="007D0E5C">
                              <w:rPr>
                                <w:rFonts w:ascii="Cambria" w:eastAsia="Times New Roman" w:hAnsi="Cambria"/>
                                <w:b/>
                                <w:bCs/>
                                <w:sz w:val="20"/>
                                <w:szCs w:val="20"/>
                              </w:rPr>
                              <w:t xml:space="preserve"> IV. </w:t>
                            </w:r>
                            <w:proofErr w:type="spellStart"/>
                            <w:r w:rsidRPr="007D0E5C">
                              <w:rPr>
                                <w:rFonts w:ascii="Cambria" w:eastAsia="Times New Roman" w:hAnsi="Cambria"/>
                                <w:b/>
                                <w:bCs/>
                                <w:sz w:val="20"/>
                                <w:szCs w:val="20"/>
                              </w:rPr>
                              <w:t>presentase</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kesesuaian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terapi</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antidepresan</w:t>
                            </w:r>
                            <w:proofErr w:type="spellEnd"/>
                            <w:r w:rsidRPr="007D0E5C">
                              <w:rPr>
                                <w:rFonts w:ascii="Cambria" w:eastAsia="Times New Roman" w:hAnsi="Cambria"/>
                                <w:b/>
                                <w:bCs/>
                                <w:sz w:val="20"/>
                                <w:szCs w:val="20"/>
                              </w:rPr>
                              <w:t xml:space="preserve"> pada </w:t>
                            </w:r>
                            <w:proofErr w:type="spellStart"/>
                            <w:r w:rsidRPr="007D0E5C">
                              <w:rPr>
                                <w:rFonts w:ascii="Cambria" w:eastAsia="Times New Roman" w:hAnsi="Cambria"/>
                                <w:b/>
                                <w:bCs/>
                                <w:sz w:val="20"/>
                                <w:szCs w:val="20"/>
                              </w:rPr>
                              <w:t>pasien</w:t>
                            </w:r>
                            <w:proofErr w:type="spellEnd"/>
                            <w:r w:rsidRPr="007D0E5C">
                              <w:rPr>
                                <w:rFonts w:ascii="Cambria" w:eastAsia="Times New Roman" w:hAnsi="Cambria"/>
                                <w:b/>
                                <w:bCs/>
                                <w:sz w:val="20"/>
                                <w:szCs w:val="20"/>
                              </w:rPr>
                              <w:t xml:space="preserve"> STD di </w:t>
                            </w:r>
                            <w:proofErr w:type="spellStart"/>
                            <w:r w:rsidRPr="007D0E5C">
                              <w:rPr>
                                <w:rFonts w:ascii="Cambria" w:eastAsia="Times New Roman" w:hAnsi="Cambria"/>
                                <w:b/>
                                <w:bCs/>
                                <w:sz w:val="20"/>
                                <w:szCs w:val="20"/>
                              </w:rPr>
                              <w:t>instalasi</w:t>
                            </w:r>
                            <w:proofErr w:type="spellEnd"/>
                            <w:r w:rsidRPr="007D0E5C">
                              <w:rPr>
                                <w:rFonts w:ascii="Cambria" w:eastAsia="Times New Roman" w:hAnsi="Cambria"/>
                                <w:b/>
                                <w:bCs/>
                                <w:sz w:val="20"/>
                                <w:szCs w:val="20"/>
                              </w:rPr>
                              <w:t xml:space="preserve"> RJ dan RI RS Jiwa Prof. Dr. </w:t>
                            </w:r>
                            <w:proofErr w:type="spellStart"/>
                            <w:r w:rsidRPr="007D0E5C">
                              <w:rPr>
                                <w:rFonts w:ascii="Cambria" w:eastAsia="Times New Roman" w:hAnsi="Cambria"/>
                                <w:b/>
                                <w:bCs/>
                                <w:sz w:val="20"/>
                                <w:szCs w:val="20"/>
                              </w:rPr>
                              <w:t>Soerojo</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Magelang</w:t>
                            </w:r>
                            <w:proofErr w:type="spellEnd"/>
                            <w:r w:rsidRPr="007D0E5C">
                              <w:rPr>
                                <w:rFonts w:ascii="Cambria" w:eastAsia="Times New Roman" w:hAnsi="Cambria"/>
                                <w:b/>
                                <w:bCs/>
                                <w:sz w:val="20"/>
                                <w:szCs w:val="20"/>
                              </w:rPr>
                              <w:t xml:space="preserve"> 2018 </w:t>
                            </w:r>
                            <w:proofErr w:type="spellStart"/>
                            <w:r w:rsidRPr="007D0E5C">
                              <w:rPr>
                                <w:rFonts w:ascii="Cambria" w:eastAsia="Times New Roman" w:hAnsi="Cambria"/>
                                <w:b/>
                                <w:bCs/>
                                <w:sz w:val="20"/>
                                <w:szCs w:val="20"/>
                              </w:rPr>
                              <w:t>dengan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standar</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berdasarkan</w:t>
                            </w:r>
                            <w:proofErr w:type="spellEnd"/>
                            <w:r w:rsidRPr="007D0E5C">
                              <w:rPr>
                                <w:rFonts w:ascii="Cambria" w:eastAsia="Times New Roman" w:hAnsi="Cambria"/>
                                <w:b/>
                                <w:bCs/>
                                <w:sz w:val="20"/>
                                <w:szCs w:val="20"/>
                              </w:rPr>
                              <w:t xml:space="preserve"> parameter </w:t>
                            </w:r>
                            <w:proofErr w:type="spellStart"/>
                            <w:r w:rsidRPr="007D0E5C">
                              <w:rPr>
                                <w:rFonts w:ascii="Cambria" w:eastAsia="Times New Roman" w:hAnsi="Cambria"/>
                                <w:b/>
                                <w:bCs/>
                                <w:sz w:val="20"/>
                                <w:szCs w:val="20"/>
                              </w:rPr>
                              <w:t>sesuai</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obat</w:t>
                            </w:r>
                            <w:proofErr w:type="spellEnd"/>
                          </w:p>
                          <w:p w14:paraId="7EFD01DA" w14:textId="77777777" w:rsidR="007D0E5C" w:rsidRPr="007D0E5C" w:rsidRDefault="007D0E5C" w:rsidP="007D0E5C">
                            <w:pPr>
                              <w:keepNext/>
                              <w:spacing w:after="0" w:line="240" w:lineRule="auto"/>
                              <w:jc w:val="center"/>
                              <w:rPr>
                                <w:rFonts w:ascii="Cambria" w:eastAsia="Times New Roman" w:hAnsi="Cambria"/>
                                <w:sz w:val="10"/>
                                <w:szCs w:val="10"/>
                              </w:rPr>
                            </w:pPr>
                          </w:p>
                          <w:tbl>
                            <w:tblPr>
                              <w:tblW w:w="5175" w:type="pct"/>
                              <w:tblInd w:w="-147" w:type="dxa"/>
                              <w:tblBorders>
                                <w:top w:val="single" w:sz="4" w:space="0" w:color="auto"/>
                                <w:bottom w:val="single" w:sz="4" w:space="0" w:color="auto"/>
                              </w:tblBorders>
                              <w:tblLayout w:type="fixed"/>
                              <w:tblLook w:val="04A0" w:firstRow="1" w:lastRow="0" w:firstColumn="1" w:lastColumn="0" w:noHBand="0" w:noVBand="1"/>
                            </w:tblPr>
                            <w:tblGrid>
                              <w:gridCol w:w="481"/>
                              <w:gridCol w:w="1865"/>
                              <w:gridCol w:w="1340"/>
                              <w:gridCol w:w="984"/>
                              <w:gridCol w:w="1276"/>
                              <w:gridCol w:w="1414"/>
                              <w:gridCol w:w="1156"/>
                            </w:tblGrid>
                            <w:tr w:rsidR="00000000" w:rsidRPr="00710CEF" w14:paraId="515ABC71" w14:textId="77777777" w:rsidTr="007D0E5C">
                              <w:trPr>
                                <w:trHeight w:val="595"/>
                              </w:trPr>
                              <w:tc>
                                <w:tcPr>
                                  <w:tcW w:w="282" w:type="pct"/>
                                  <w:tcBorders>
                                    <w:top w:val="single" w:sz="4" w:space="0" w:color="auto"/>
                                    <w:bottom w:val="single" w:sz="4" w:space="0" w:color="auto"/>
                                  </w:tcBorders>
                                  <w:shd w:val="clear" w:color="auto" w:fill="auto"/>
                                  <w:noWrap/>
                                  <w:vAlign w:val="center"/>
                                  <w:hideMark/>
                                </w:tcPr>
                                <w:p w14:paraId="14D06412" w14:textId="77777777" w:rsidR="007D0E5C" w:rsidRPr="007D0E5C" w:rsidRDefault="007D0E5C" w:rsidP="007D0E5C">
                                  <w:pPr>
                                    <w:spacing w:after="0" w:line="240" w:lineRule="auto"/>
                                    <w:jc w:val="center"/>
                                    <w:rPr>
                                      <w:rFonts w:ascii="Cambria" w:eastAsia="Times New Roman" w:hAnsi="Cambria"/>
                                      <w:b/>
                                      <w:bCs/>
                                      <w:sz w:val="20"/>
                                      <w:szCs w:val="20"/>
                                    </w:rPr>
                                  </w:pPr>
                                  <w:r w:rsidRPr="007D0E5C">
                                    <w:rPr>
                                      <w:rFonts w:ascii="Cambria" w:eastAsia="Times New Roman" w:hAnsi="Cambria"/>
                                      <w:b/>
                                      <w:bCs/>
                                      <w:sz w:val="20"/>
                                      <w:szCs w:val="20"/>
                                    </w:rPr>
                                    <w:t>No</w:t>
                                  </w:r>
                                </w:p>
                              </w:tc>
                              <w:tc>
                                <w:tcPr>
                                  <w:tcW w:w="1095" w:type="pct"/>
                                  <w:tcBorders>
                                    <w:top w:val="single" w:sz="4" w:space="0" w:color="auto"/>
                                    <w:bottom w:val="single" w:sz="4" w:space="0" w:color="auto"/>
                                  </w:tcBorders>
                                  <w:shd w:val="clear" w:color="auto" w:fill="auto"/>
                                  <w:noWrap/>
                                  <w:vAlign w:val="center"/>
                                  <w:hideMark/>
                                </w:tcPr>
                                <w:p w14:paraId="199BBEBD" w14:textId="77777777" w:rsidR="007D0E5C" w:rsidRPr="007D0E5C" w:rsidRDefault="007D0E5C" w:rsidP="007D0E5C">
                                  <w:pPr>
                                    <w:spacing w:after="0" w:line="240" w:lineRule="auto"/>
                                    <w:jc w:val="center"/>
                                    <w:rPr>
                                      <w:rFonts w:ascii="Cambria" w:eastAsia="Times New Roman" w:hAnsi="Cambria"/>
                                      <w:b/>
                                      <w:bCs/>
                                      <w:sz w:val="20"/>
                                      <w:szCs w:val="20"/>
                                    </w:rPr>
                                  </w:pPr>
                                  <w:proofErr w:type="spellStart"/>
                                  <w:r w:rsidRPr="007D0E5C">
                                    <w:rPr>
                                      <w:rFonts w:ascii="Cambria" w:eastAsia="Times New Roman" w:hAnsi="Cambria"/>
                                      <w:b/>
                                      <w:bCs/>
                                      <w:sz w:val="20"/>
                                      <w:szCs w:val="20"/>
                                    </w:rPr>
                                    <w:t>Antidepresan</w:t>
                                  </w:r>
                                  <w:proofErr w:type="spellEnd"/>
                                </w:p>
                              </w:tc>
                              <w:tc>
                                <w:tcPr>
                                  <w:tcW w:w="787" w:type="pct"/>
                                  <w:tcBorders>
                                    <w:top w:val="single" w:sz="4" w:space="0" w:color="auto"/>
                                    <w:bottom w:val="single" w:sz="4" w:space="0" w:color="auto"/>
                                  </w:tcBorders>
                                  <w:shd w:val="clear" w:color="auto" w:fill="auto"/>
                                  <w:noWrap/>
                                  <w:vAlign w:val="center"/>
                                  <w:hideMark/>
                                </w:tcPr>
                                <w:p w14:paraId="06F114FB" w14:textId="77777777" w:rsidR="007D0E5C" w:rsidRPr="007D0E5C" w:rsidRDefault="007D0E5C" w:rsidP="007D0E5C">
                                  <w:pPr>
                                    <w:spacing w:after="0" w:line="240" w:lineRule="auto"/>
                                    <w:ind w:left="-182" w:right="-116"/>
                                    <w:jc w:val="center"/>
                                    <w:rPr>
                                      <w:rFonts w:ascii="Cambria" w:eastAsia="Times New Roman" w:hAnsi="Cambria"/>
                                      <w:b/>
                                      <w:bCs/>
                                      <w:sz w:val="20"/>
                                      <w:szCs w:val="20"/>
                                    </w:rPr>
                                  </w:pPr>
                                  <w:proofErr w:type="spellStart"/>
                                  <w:r w:rsidRPr="007D0E5C">
                                    <w:rPr>
                                      <w:rFonts w:ascii="Cambria" w:eastAsia="Times New Roman" w:hAnsi="Cambria"/>
                                      <w:b/>
                                      <w:bCs/>
                                      <w:sz w:val="20"/>
                                      <w:szCs w:val="20"/>
                                    </w:rPr>
                                    <w:t>Jangka</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waktu</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penggantian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hari</w:t>
                                  </w:r>
                                  <w:proofErr w:type="spellEnd"/>
                                  <w:r w:rsidRPr="007D0E5C">
                                    <w:rPr>
                                      <w:rFonts w:ascii="Cambria" w:eastAsia="Times New Roman" w:hAnsi="Cambria"/>
                                      <w:b/>
                                      <w:bCs/>
                                      <w:sz w:val="20"/>
                                      <w:szCs w:val="20"/>
                                    </w:rPr>
                                    <w:t>)</w:t>
                                  </w:r>
                                </w:p>
                              </w:tc>
                              <w:tc>
                                <w:tcPr>
                                  <w:tcW w:w="578" w:type="pct"/>
                                  <w:tcBorders>
                                    <w:top w:val="single" w:sz="4" w:space="0" w:color="auto"/>
                                    <w:bottom w:val="single" w:sz="4" w:space="0" w:color="auto"/>
                                  </w:tcBorders>
                                  <w:shd w:val="clear" w:color="auto" w:fill="auto"/>
                                  <w:noWrap/>
                                  <w:vAlign w:val="center"/>
                                  <w:hideMark/>
                                </w:tcPr>
                                <w:p w14:paraId="69BE9D20" w14:textId="77777777" w:rsidR="007D0E5C" w:rsidRPr="007D0E5C" w:rsidRDefault="007D0E5C" w:rsidP="007D0E5C">
                                  <w:pPr>
                                    <w:spacing w:after="0" w:line="240" w:lineRule="auto"/>
                                    <w:jc w:val="center"/>
                                    <w:rPr>
                                      <w:rFonts w:ascii="Cambria" w:eastAsia="Times New Roman" w:hAnsi="Cambria"/>
                                      <w:b/>
                                      <w:bCs/>
                                      <w:sz w:val="20"/>
                                      <w:szCs w:val="20"/>
                                    </w:rPr>
                                  </w:pPr>
                                  <w:proofErr w:type="spellStart"/>
                                  <w:r w:rsidRPr="007D0E5C">
                                    <w:rPr>
                                      <w:rFonts w:ascii="Cambria" w:eastAsia="Times New Roman" w:hAnsi="Cambria"/>
                                      <w:b/>
                                      <w:bCs/>
                                      <w:sz w:val="20"/>
                                      <w:szCs w:val="20"/>
                                    </w:rPr>
                                    <w:t>Jumlah</w:t>
                                  </w:r>
                                  <w:proofErr w:type="spellEnd"/>
                                  <w:r w:rsidRPr="007D0E5C">
                                    <w:rPr>
                                      <w:rFonts w:ascii="Cambria" w:eastAsia="Times New Roman" w:hAnsi="Cambria"/>
                                      <w:b/>
                                      <w:bCs/>
                                      <w:sz w:val="20"/>
                                      <w:szCs w:val="20"/>
                                    </w:rPr>
                                    <w:t xml:space="preserve"> (n)</w:t>
                                  </w:r>
                                </w:p>
                              </w:tc>
                              <w:tc>
                                <w:tcPr>
                                  <w:tcW w:w="749" w:type="pct"/>
                                  <w:tcBorders>
                                    <w:top w:val="single" w:sz="4" w:space="0" w:color="auto"/>
                                    <w:bottom w:val="single" w:sz="4" w:space="0" w:color="auto"/>
                                  </w:tcBorders>
                                  <w:shd w:val="clear" w:color="auto" w:fill="auto"/>
                                  <w:noWrap/>
                                  <w:vAlign w:val="center"/>
                                  <w:hideMark/>
                                </w:tcPr>
                                <w:p w14:paraId="509EBA74" w14:textId="77777777" w:rsidR="007D0E5C" w:rsidRPr="007D0E5C" w:rsidRDefault="007D0E5C" w:rsidP="007D0E5C">
                                  <w:pPr>
                                    <w:spacing w:after="0" w:line="240" w:lineRule="auto"/>
                                    <w:jc w:val="center"/>
                                    <w:rPr>
                                      <w:rFonts w:ascii="Cambria" w:eastAsia="Times New Roman" w:hAnsi="Cambria"/>
                                      <w:b/>
                                      <w:bCs/>
                                      <w:sz w:val="20"/>
                                      <w:szCs w:val="20"/>
                                    </w:rPr>
                                  </w:pPr>
                                  <w:proofErr w:type="spellStart"/>
                                  <w:r w:rsidRPr="007D0E5C">
                                    <w:rPr>
                                      <w:rFonts w:ascii="Cambria" w:eastAsia="Times New Roman" w:hAnsi="Cambria"/>
                                      <w:b/>
                                      <w:bCs/>
                                      <w:sz w:val="20"/>
                                      <w:szCs w:val="20"/>
                                    </w:rPr>
                                    <w:t>Presentase</w:t>
                                  </w:r>
                                  <w:proofErr w:type="spellEnd"/>
                                </w:p>
                              </w:tc>
                              <w:tc>
                                <w:tcPr>
                                  <w:tcW w:w="830" w:type="pct"/>
                                  <w:tcBorders>
                                    <w:top w:val="single" w:sz="4" w:space="0" w:color="auto"/>
                                    <w:bottom w:val="single" w:sz="4" w:space="0" w:color="auto"/>
                                  </w:tcBorders>
                                  <w:shd w:val="clear" w:color="auto" w:fill="auto"/>
                                  <w:noWrap/>
                                  <w:vAlign w:val="center"/>
                                  <w:hideMark/>
                                </w:tcPr>
                                <w:p w14:paraId="7463C835" w14:textId="77777777" w:rsidR="007D0E5C" w:rsidRPr="007D0E5C" w:rsidRDefault="007D0E5C" w:rsidP="007D0E5C">
                                  <w:pPr>
                                    <w:spacing w:after="0" w:line="240" w:lineRule="auto"/>
                                    <w:jc w:val="center"/>
                                    <w:rPr>
                                      <w:rFonts w:ascii="Cambria" w:eastAsia="Times New Roman" w:hAnsi="Cambria"/>
                                      <w:b/>
                                      <w:bCs/>
                                      <w:sz w:val="20"/>
                                      <w:szCs w:val="20"/>
                                    </w:rPr>
                                  </w:pPr>
                                  <w:proofErr w:type="spellStart"/>
                                  <w:r w:rsidRPr="007D0E5C">
                                    <w:rPr>
                                      <w:rFonts w:ascii="Cambria" w:eastAsia="Times New Roman" w:hAnsi="Cambria"/>
                                      <w:b/>
                                      <w:bCs/>
                                      <w:sz w:val="20"/>
                                      <w:szCs w:val="20"/>
                                    </w:rPr>
                                    <w:t>Kesesuaian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dengan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Kepmenkes</w:t>
                                  </w:r>
                                  <w:proofErr w:type="spellEnd"/>
                                </w:p>
                              </w:tc>
                              <w:tc>
                                <w:tcPr>
                                  <w:tcW w:w="680" w:type="pct"/>
                                  <w:tcBorders>
                                    <w:top w:val="single" w:sz="4" w:space="0" w:color="auto"/>
                                    <w:bottom w:val="single" w:sz="4" w:space="0" w:color="auto"/>
                                  </w:tcBorders>
                                  <w:shd w:val="clear" w:color="auto" w:fill="auto"/>
                                  <w:noWrap/>
                                  <w:vAlign w:val="center"/>
                                  <w:hideMark/>
                                </w:tcPr>
                                <w:p w14:paraId="330491D1" w14:textId="77777777" w:rsidR="007D0E5C" w:rsidRPr="007D0E5C" w:rsidRDefault="007D0E5C" w:rsidP="007D0E5C">
                                  <w:pPr>
                                    <w:spacing w:after="0" w:line="240" w:lineRule="auto"/>
                                    <w:ind w:left="-87" w:right="-121"/>
                                    <w:jc w:val="center"/>
                                    <w:rPr>
                                      <w:rFonts w:ascii="Cambria" w:eastAsia="Times New Roman" w:hAnsi="Cambria"/>
                                      <w:b/>
                                      <w:bCs/>
                                      <w:sz w:val="20"/>
                                      <w:szCs w:val="20"/>
                                    </w:rPr>
                                  </w:pPr>
                                  <w:proofErr w:type="spellStart"/>
                                  <w:r w:rsidRPr="007D0E5C">
                                    <w:rPr>
                                      <w:rFonts w:ascii="Cambria" w:eastAsia="Times New Roman" w:hAnsi="Cambria"/>
                                      <w:b/>
                                      <w:bCs/>
                                      <w:sz w:val="20"/>
                                      <w:szCs w:val="20"/>
                                    </w:rPr>
                                    <w:t>Kesesuaian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dengan</w:t>
                                  </w:r>
                                  <w:proofErr w:type="spellEnd"/>
                                  <w:r w:rsidRPr="007D0E5C">
                                    <w:rPr>
                                      <w:rFonts w:ascii="Cambria" w:eastAsia="Times New Roman" w:hAnsi="Cambria"/>
                                      <w:b/>
                                      <w:bCs/>
                                      <w:sz w:val="20"/>
                                      <w:szCs w:val="20"/>
                                    </w:rPr>
                                    <w:t xml:space="preserve"> APA</w:t>
                                  </w:r>
                                </w:p>
                              </w:tc>
                            </w:tr>
                            <w:tr w:rsidR="007D0E5C" w:rsidRPr="00710CEF" w14:paraId="02751819" w14:textId="77777777" w:rsidTr="007D0E5C">
                              <w:trPr>
                                <w:trHeight w:val="92"/>
                              </w:trPr>
                              <w:tc>
                                <w:tcPr>
                                  <w:tcW w:w="5000" w:type="pct"/>
                                  <w:gridSpan w:val="7"/>
                                  <w:tcBorders>
                                    <w:top w:val="single" w:sz="4" w:space="0" w:color="auto"/>
                                  </w:tcBorders>
                                  <w:shd w:val="clear" w:color="auto" w:fill="auto"/>
                                  <w:noWrap/>
                                  <w:vAlign w:val="center"/>
                                </w:tcPr>
                                <w:p w14:paraId="20FC19C3" w14:textId="77777777" w:rsidR="007D0E5C" w:rsidRPr="007D0E5C" w:rsidRDefault="007D0E5C" w:rsidP="007D0E5C">
                                  <w:pPr>
                                    <w:spacing w:after="0" w:line="240" w:lineRule="auto"/>
                                    <w:jc w:val="center"/>
                                    <w:rPr>
                                      <w:rFonts w:ascii="Cambria" w:eastAsia="Times New Roman" w:hAnsi="Cambria"/>
                                      <w:b/>
                                      <w:bCs/>
                                      <w:sz w:val="20"/>
                                      <w:szCs w:val="20"/>
                                    </w:rPr>
                                  </w:pPr>
                                  <w:r w:rsidRPr="007D0E5C">
                                    <w:rPr>
                                      <w:rFonts w:ascii="Cambria" w:eastAsia="Times New Roman" w:hAnsi="Cambria"/>
                                      <w:b/>
                                      <w:bCs/>
                                      <w:sz w:val="20"/>
                                      <w:szCs w:val="20"/>
                                    </w:rPr>
                                    <w:t>RJ</w:t>
                                  </w:r>
                                </w:p>
                              </w:tc>
                            </w:tr>
                            <w:tr w:rsidR="007D0E5C" w:rsidRPr="00710CEF" w14:paraId="3B4B877B" w14:textId="77777777" w:rsidTr="007D0E5C">
                              <w:trPr>
                                <w:trHeight w:val="154"/>
                              </w:trPr>
                              <w:tc>
                                <w:tcPr>
                                  <w:tcW w:w="282" w:type="pct"/>
                                  <w:shd w:val="clear" w:color="auto" w:fill="auto"/>
                                  <w:noWrap/>
                                  <w:vAlign w:val="center"/>
                                  <w:hideMark/>
                                </w:tcPr>
                                <w:p w14:paraId="612A2AC8"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1095" w:type="pct"/>
                                  <w:shd w:val="clear" w:color="auto" w:fill="auto"/>
                                  <w:noWrap/>
                                  <w:vAlign w:val="center"/>
                                  <w:hideMark/>
                                </w:tcPr>
                                <w:p w14:paraId="29B8213D"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p>
                              </w:tc>
                              <w:tc>
                                <w:tcPr>
                                  <w:tcW w:w="787" w:type="pct"/>
                                  <w:shd w:val="clear" w:color="auto" w:fill="auto"/>
                                  <w:noWrap/>
                                  <w:vAlign w:val="center"/>
                                  <w:hideMark/>
                                </w:tcPr>
                                <w:p w14:paraId="17DFDED4"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578" w:type="pct"/>
                                  <w:shd w:val="clear" w:color="auto" w:fill="auto"/>
                                  <w:noWrap/>
                                  <w:vAlign w:val="center"/>
                                  <w:hideMark/>
                                </w:tcPr>
                                <w:p w14:paraId="0274314D"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749" w:type="pct"/>
                                  <w:shd w:val="clear" w:color="auto" w:fill="auto"/>
                                  <w:noWrap/>
                                  <w:vAlign w:val="center"/>
                                  <w:hideMark/>
                                </w:tcPr>
                                <w:p w14:paraId="3E9418F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12,50%</w:t>
                                  </w:r>
                                </w:p>
                              </w:tc>
                              <w:tc>
                                <w:tcPr>
                                  <w:tcW w:w="830" w:type="pct"/>
                                  <w:shd w:val="clear" w:color="auto" w:fill="auto"/>
                                  <w:noWrap/>
                                  <w:vAlign w:val="center"/>
                                  <w:hideMark/>
                                </w:tcPr>
                                <w:p w14:paraId="528F565D"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5FF0FDF5"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3D740479" w14:textId="77777777" w:rsidTr="007D0E5C">
                              <w:trPr>
                                <w:trHeight w:val="181"/>
                              </w:trPr>
                              <w:tc>
                                <w:tcPr>
                                  <w:tcW w:w="282" w:type="pct"/>
                                  <w:shd w:val="clear" w:color="auto" w:fill="auto"/>
                                  <w:noWrap/>
                                  <w:vAlign w:val="center"/>
                                  <w:hideMark/>
                                </w:tcPr>
                                <w:p w14:paraId="5B994D9A"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1095" w:type="pct"/>
                                  <w:shd w:val="clear" w:color="auto" w:fill="auto"/>
                                  <w:noWrap/>
                                  <w:vAlign w:val="center"/>
                                  <w:hideMark/>
                                </w:tcPr>
                                <w:p w14:paraId="2342F792"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5B2061B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578" w:type="pct"/>
                                  <w:shd w:val="clear" w:color="auto" w:fill="auto"/>
                                  <w:noWrap/>
                                  <w:vAlign w:val="center"/>
                                  <w:hideMark/>
                                </w:tcPr>
                                <w:p w14:paraId="0451CD34"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20</w:t>
                                  </w:r>
                                </w:p>
                              </w:tc>
                              <w:tc>
                                <w:tcPr>
                                  <w:tcW w:w="749" w:type="pct"/>
                                  <w:shd w:val="clear" w:color="auto" w:fill="auto"/>
                                  <w:noWrap/>
                                  <w:vAlign w:val="center"/>
                                  <w:hideMark/>
                                </w:tcPr>
                                <w:p w14:paraId="5139F2F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62,50%</w:t>
                                  </w:r>
                                </w:p>
                              </w:tc>
                              <w:tc>
                                <w:tcPr>
                                  <w:tcW w:w="830" w:type="pct"/>
                                  <w:shd w:val="clear" w:color="auto" w:fill="auto"/>
                                  <w:noWrap/>
                                  <w:vAlign w:val="center"/>
                                  <w:hideMark/>
                                </w:tcPr>
                                <w:p w14:paraId="372A0A74"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62DFC421"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044EDEF6" w14:textId="77777777" w:rsidTr="007D0E5C">
                              <w:trPr>
                                <w:trHeight w:val="127"/>
                              </w:trPr>
                              <w:tc>
                                <w:tcPr>
                                  <w:tcW w:w="282" w:type="pct"/>
                                  <w:shd w:val="clear" w:color="auto" w:fill="auto"/>
                                  <w:noWrap/>
                                  <w:vAlign w:val="center"/>
                                  <w:hideMark/>
                                </w:tcPr>
                                <w:p w14:paraId="26DC71A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1095" w:type="pct"/>
                                  <w:shd w:val="clear" w:color="auto" w:fill="auto"/>
                                  <w:noWrap/>
                                  <w:vAlign w:val="center"/>
                                  <w:hideMark/>
                                </w:tcPr>
                                <w:p w14:paraId="7201938C"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Mapro</w:t>
                                  </w:r>
                                  <w:proofErr w:type="spellEnd"/>
                                </w:p>
                              </w:tc>
                              <w:tc>
                                <w:tcPr>
                                  <w:tcW w:w="787" w:type="pct"/>
                                  <w:shd w:val="clear" w:color="auto" w:fill="auto"/>
                                  <w:noWrap/>
                                  <w:vAlign w:val="center"/>
                                  <w:hideMark/>
                                </w:tcPr>
                                <w:p w14:paraId="4186475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578" w:type="pct"/>
                                  <w:shd w:val="clear" w:color="auto" w:fill="auto"/>
                                  <w:noWrap/>
                                  <w:vAlign w:val="center"/>
                                  <w:hideMark/>
                                </w:tcPr>
                                <w:p w14:paraId="576A9FCD"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30817036"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70BAA14E"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42CB176F"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4F0FB498" w14:textId="77777777" w:rsidTr="007D0E5C">
                              <w:trPr>
                                <w:trHeight w:val="154"/>
                              </w:trPr>
                              <w:tc>
                                <w:tcPr>
                                  <w:tcW w:w="282" w:type="pct"/>
                                  <w:shd w:val="clear" w:color="auto" w:fill="auto"/>
                                  <w:noWrap/>
                                  <w:vAlign w:val="center"/>
                                  <w:hideMark/>
                                </w:tcPr>
                                <w:p w14:paraId="60CC2A7A"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1095" w:type="pct"/>
                                  <w:shd w:val="clear" w:color="auto" w:fill="auto"/>
                                  <w:noWrap/>
                                  <w:vAlign w:val="center"/>
                                  <w:hideMark/>
                                </w:tcPr>
                                <w:p w14:paraId="1386837B"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Srt</w:t>
                                  </w:r>
                                  <w:proofErr w:type="spellEnd"/>
                                </w:p>
                              </w:tc>
                              <w:tc>
                                <w:tcPr>
                                  <w:tcW w:w="787" w:type="pct"/>
                                  <w:shd w:val="clear" w:color="auto" w:fill="auto"/>
                                  <w:noWrap/>
                                  <w:vAlign w:val="center"/>
                                  <w:hideMark/>
                                </w:tcPr>
                                <w:p w14:paraId="2A6ED483"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578" w:type="pct"/>
                                  <w:shd w:val="clear" w:color="auto" w:fill="auto"/>
                                  <w:noWrap/>
                                  <w:vAlign w:val="center"/>
                                  <w:hideMark/>
                                </w:tcPr>
                                <w:p w14:paraId="78DB5C5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12732D2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67983B8F"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5631C998"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5D9C00A3" w14:textId="77777777" w:rsidTr="007D0E5C">
                              <w:trPr>
                                <w:trHeight w:val="54"/>
                              </w:trPr>
                              <w:tc>
                                <w:tcPr>
                                  <w:tcW w:w="282" w:type="pct"/>
                                  <w:shd w:val="clear" w:color="auto" w:fill="auto"/>
                                  <w:noWrap/>
                                  <w:vAlign w:val="center"/>
                                  <w:hideMark/>
                                </w:tcPr>
                                <w:p w14:paraId="2890060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w:t>
                                  </w:r>
                                </w:p>
                              </w:tc>
                              <w:tc>
                                <w:tcPr>
                                  <w:tcW w:w="1095" w:type="pct"/>
                                  <w:shd w:val="clear" w:color="auto" w:fill="auto"/>
                                  <w:noWrap/>
                                  <w:vAlign w:val="center"/>
                                  <w:hideMark/>
                                </w:tcPr>
                                <w:p w14:paraId="38444071"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xml:space="preserve">Am → </w:t>
                                  </w:r>
                                  <w:proofErr w:type="spellStart"/>
                                  <w:r w:rsidRPr="00710CEF">
                                    <w:rPr>
                                      <w:rFonts w:ascii="Cambria" w:eastAsia="Times New Roman" w:hAnsi="Cambria"/>
                                      <w:color w:val="000000"/>
                                      <w:sz w:val="20"/>
                                      <w:szCs w:val="20"/>
                                    </w:rPr>
                                    <w:t>Fxt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Srt</w:t>
                                  </w:r>
                                  <w:proofErr w:type="spellEnd"/>
                                </w:p>
                              </w:tc>
                              <w:tc>
                                <w:tcPr>
                                  <w:tcW w:w="787" w:type="pct"/>
                                  <w:shd w:val="clear" w:color="auto" w:fill="auto"/>
                                  <w:noWrap/>
                                  <w:vAlign w:val="center"/>
                                  <w:hideMark/>
                                </w:tcPr>
                                <w:p w14:paraId="2D68F93B"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30 → 30</w:t>
                                  </w:r>
                                </w:p>
                              </w:tc>
                              <w:tc>
                                <w:tcPr>
                                  <w:tcW w:w="578" w:type="pct"/>
                                  <w:shd w:val="clear" w:color="auto" w:fill="auto"/>
                                  <w:noWrap/>
                                  <w:vAlign w:val="center"/>
                                  <w:hideMark/>
                                </w:tcPr>
                                <w:p w14:paraId="2F2E1F88"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177C68BE"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1ACB0DAD"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7AD878B7"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6A6B9252" w14:textId="77777777" w:rsidTr="007D0E5C">
                              <w:trPr>
                                <w:trHeight w:val="54"/>
                              </w:trPr>
                              <w:tc>
                                <w:tcPr>
                                  <w:tcW w:w="282" w:type="pct"/>
                                  <w:shd w:val="clear" w:color="auto" w:fill="auto"/>
                                  <w:noWrap/>
                                  <w:vAlign w:val="center"/>
                                  <w:hideMark/>
                                </w:tcPr>
                                <w:p w14:paraId="44D1464E"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1095" w:type="pct"/>
                                  <w:shd w:val="clear" w:color="auto" w:fill="auto"/>
                                  <w:noWrap/>
                                  <w:vAlign w:val="center"/>
                                  <w:hideMark/>
                                </w:tcPr>
                                <w:p w14:paraId="2B82F70D"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Fxt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w:t>
                                  </w:r>
                                </w:p>
                              </w:tc>
                              <w:tc>
                                <w:tcPr>
                                  <w:tcW w:w="787" w:type="pct"/>
                                  <w:shd w:val="clear" w:color="auto" w:fill="auto"/>
                                  <w:noWrap/>
                                  <w:vAlign w:val="center"/>
                                  <w:hideMark/>
                                </w:tcPr>
                                <w:p w14:paraId="5A4C89F5"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30 → 90</w:t>
                                  </w:r>
                                </w:p>
                              </w:tc>
                              <w:tc>
                                <w:tcPr>
                                  <w:tcW w:w="578" w:type="pct"/>
                                  <w:shd w:val="clear" w:color="auto" w:fill="auto"/>
                                  <w:noWrap/>
                                  <w:vAlign w:val="center"/>
                                  <w:hideMark/>
                                </w:tcPr>
                                <w:p w14:paraId="45556CD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793D896F"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48CE67E7"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3174D712"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62B9A33D" w14:textId="77777777" w:rsidTr="007D0E5C">
                              <w:trPr>
                                <w:trHeight w:val="90"/>
                              </w:trPr>
                              <w:tc>
                                <w:tcPr>
                                  <w:tcW w:w="282" w:type="pct"/>
                                  <w:shd w:val="clear" w:color="auto" w:fill="auto"/>
                                  <w:noWrap/>
                                  <w:vAlign w:val="center"/>
                                  <w:hideMark/>
                                </w:tcPr>
                                <w:p w14:paraId="3BD94A4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1095" w:type="pct"/>
                                  <w:shd w:val="clear" w:color="auto" w:fill="auto"/>
                                  <w:noWrap/>
                                  <w:vAlign w:val="center"/>
                                  <w:hideMark/>
                                </w:tcPr>
                                <w:p w14:paraId="1A0259C3"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673A3F84"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30</w:t>
                                  </w:r>
                                </w:p>
                              </w:tc>
                              <w:tc>
                                <w:tcPr>
                                  <w:tcW w:w="578" w:type="pct"/>
                                  <w:shd w:val="clear" w:color="auto" w:fill="auto"/>
                                  <w:noWrap/>
                                  <w:vAlign w:val="center"/>
                                  <w:hideMark/>
                                </w:tcPr>
                                <w:p w14:paraId="40A39534"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5E9FB518"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2FF34551"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22B707F9"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01C5AAF4" w14:textId="77777777" w:rsidTr="007D0E5C">
                              <w:trPr>
                                <w:trHeight w:val="54"/>
                              </w:trPr>
                              <w:tc>
                                <w:tcPr>
                                  <w:tcW w:w="282" w:type="pct"/>
                                  <w:shd w:val="clear" w:color="auto" w:fill="auto"/>
                                  <w:noWrap/>
                                  <w:vAlign w:val="center"/>
                                  <w:hideMark/>
                                </w:tcPr>
                                <w:p w14:paraId="06B83574"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w:t>
                                  </w:r>
                                </w:p>
                              </w:tc>
                              <w:tc>
                                <w:tcPr>
                                  <w:tcW w:w="1095" w:type="pct"/>
                                  <w:shd w:val="clear" w:color="auto" w:fill="auto"/>
                                  <w:noWrap/>
                                  <w:vAlign w:val="center"/>
                                  <w:hideMark/>
                                </w:tcPr>
                                <w:p w14:paraId="63E751E5"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Fxt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w:t>
                                  </w:r>
                                </w:p>
                              </w:tc>
                              <w:tc>
                                <w:tcPr>
                                  <w:tcW w:w="787" w:type="pct"/>
                                  <w:shd w:val="clear" w:color="auto" w:fill="auto"/>
                                  <w:noWrap/>
                                  <w:vAlign w:val="center"/>
                                  <w:hideMark/>
                                </w:tcPr>
                                <w:p w14:paraId="3C3DA538"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60 → 60</w:t>
                                  </w:r>
                                </w:p>
                              </w:tc>
                              <w:tc>
                                <w:tcPr>
                                  <w:tcW w:w="578" w:type="pct"/>
                                  <w:shd w:val="clear" w:color="auto" w:fill="auto"/>
                                  <w:noWrap/>
                                  <w:vAlign w:val="center"/>
                                  <w:hideMark/>
                                </w:tcPr>
                                <w:p w14:paraId="23F825D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01CF9FEA"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15369772"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6A5CB62C"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169F4696" w14:textId="77777777" w:rsidTr="007D0E5C">
                              <w:trPr>
                                <w:trHeight w:val="54"/>
                              </w:trPr>
                              <w:tc>
                                <w:tcPr>
                                  <w:tcW w:w="282" w:type="pct"/>
                                  <w:shd w:val="clear" w:color="auto" w:fill="auto"/>
                                  <w:noWrap/>
                                  <w:vAlign w:val="center"/>
                                  <w:hideMark/>
                                </w:tcPr>
                                <w:p w14:paraId="173BF483"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9</w:t>
                                  </w:r>
                                </w:p>
                              </w:tc>
                              <w:tc>
                                <w:tcPr>
                                  <w:tcW w:w="1095" w:type="pct"/>
                                  <w:shd w:val="clear" w:color="auto" w:fill="auto"/>
                                  <w:noWrap/>
                                  <w:vAlign w:val="center"/>
                                  <w:hideMark/>
                                </w:tcPr>
                                <w:p w14:paraId="721FFCF6"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Fxt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Escit</w:t>
                                  </w:r>
                                  <w:proofErr w:type="spellEnd"/>
                                </w:p>
                              </w:tc>
                              <w:tc>
                                <w:tcPr>
                                  <w:tcW w:w="787" w:type="pct"/>
                                  <w:shd w:val="clear" w:color="auto" w:fill="auto"/>
                                  <w:noWrap/>
                                  <w:vAlign w:val="center"/>
                                  <w:hideMark/>
                                </w:tcPr>
                                <w:p w14:paraId="5038632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60</w:t>
                                  </w:r>
                                </w:p>
                              </w:tc>
                              <w:tc>
                                <w:tcPr>
                                  <w:tcW w:w="578" w:type="pct"/>
                                  <w:shd w:val="clear" w:color="auto" w:fill="auto"/>
                                  <w:noWrap/>
                                  <w:vAlign w:val="center"/>
                                  <w:hideMark/>
                                </w:tcPr>
                                <w:p w14:paraId="1E3FA2E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0A5987C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27BAD3E8"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4560335D"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0A421375" w14:textId="77777777" w:rsidTr="007D0E5C">
                              <w:trPr>
                                <w:trHeight w:val="54"/>
                              </w:trPr>
                              <w:tc>
                                <w:tcPr>
                                  <w:tcW w:w="282" w:type="pct"/>
                                  <w:shd w:val="clear" w:color="auto" w:fill="auto"/>
                                  <w:noWrap/>
                                  <w:vAlign w:val="center"/>
                                  <w:hideMark/>
                                </w:tcPr>
                                <w:p w14:paraId="7763AD2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w:t>
                                  </w:r>
                                </w:p>
                              </w:tc>
                              <w:tc>
                                <w:tcPr>
                                  <w:tcW w:w="1095" w:type="pct"/>
                                  <w:shd w:val="clear" w:color="auto" w:fill="auto"/>
                                  <w:noWrap/>
                                  <w:vAlign w:val="center"/>
                                  <w:hideMark/>
                                </w:tcPr>
                                <w:p w14:paraId="45F58D26"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Fxt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7834D3A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120 → 60</w:t>
                                  </w:r>
                                </w:p>
                              </w:tc>
                              <w:tc>
                                <w:tcPr>
                                  <w:tcW w:w="578" w:type="pct"/>
                                  <w:shd w:val="clear" w:color="auto" w:fill="auto"/>
                                  <w:noWrap/>
                                  <w:vAlign w:val="center"/>
                                  <w:hideMark/>
                                </w:tcPr>
                                <w:p w14:paraId="1DA7A5C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438E7DB5"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4C79631E"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67DC51FC"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393AB87F" w14:textId="77777777" w:rsidTr="007D0E5C">
                              <w:trPr>
                                <w:trHeight w:val="92"/>
                              </w:trPr>
                              <w:tc>
                                <w:tcPr>
                                  <w:tcW w:w="2163" w:type="pct"/>
                                  <w:gridSpan w:val="3"/>
                                  <w:shd w:val="clear" w:color="auto" w:fill="auto"/>
                                  <w:noWrap/>
                                  <w:vAlign w:val="center"/>
                                  <w:hideMark/>
                                </w:tcPr>
                                <w:p w14:paraId="23F119FE"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Jumlah</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Kesesuaian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dengan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Kepmenkes</w:t>
                                  </w:r>
                                  <w:proofErr w:type="spellEnd"/>
                                </w:p>
                              </w:tc>
                              <w:tc>
                                <w:tcPr>
                                  <w:tcW w:w="578" w:type="pct"/>
                                  <w:shd w:val="clear" w:color="auto" w:fill="auto"/>
                                  <w:noWrap/>
                                  <w:vAlign w:val="center"/>
                                  <w:hideMark/>
                                </w:tcPr>
                                <w:p w14:paraId="737ED85F"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32</w:t>
                                  </w:r>
                                </w:p>
                              </w:tc>
                              <w:tc>
                                <w:tcPr>
                                  <w:tcW w:w="749" w:type="pct"/>
                                  <w:shd w:val="clear" w:color="auto" w:fill="auto"/>
                                  <w:noWrap/>
                                  <w:vAlign w:val="center"/>
                                  <w:hideMark/>
                                </w:tcPr>
                                <w:p w14:paraId="643FB011"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830" w:type="pct"/>
                                  <w:shd w:val="clear" w:color="auto" w:fill="auto"/>
                                  <w:noWrap/>
                                  <w:vAlign w:val="center"/>
                                  <w:hideMark/>
                                </w:tcPr>
                                <w:p w14:paraId="7A526A3E" w14:textId="77777777" w:rsidR="007D0E5C" w:rsidRPr="00710CEF" w:rsidRDefault="007D0E5C" w:rsidP="007D0E5C">
                                  <w:pPr>
                                    <w:spacing w:after="0" w:line="240" w:lineRule="auto"/>
                                    <w:rPr>
                                      <w:rFonts w:ascii="Cambria" w:eastAsia="Times New Roman" w:hAnsi="Cambria"/>
                                      <w:b/>
                                      <w:bCs/>
                                      <w:color w:val="000000"/>
                                      <w:sz w:val="20"/>
                                      <w:szCs w:val="20"/>
                                    </w:rPr>
                                  </w:pPr>
                                  <w:r w:rsidRPr="00710CEF">
                                    <w:rPr>
                                      <w:rFonts w:ascii="Cambria" w:eastAsia="Times New Roman" w:hAnsi="Cambria"/>
                                      <w:b/>
                                      <w:bCs/>
                                      <w:color w:val="000000"/>
                                      <w:sz w:val="20"/>
                                      <w:szCs w:val="20"/>
                                    </w:rPr>
                                    <w:t> </w:t>
                                  </w:r>
                                </w:p>
                              </w:tc>
                              <w:tc>
                                <w:tcPr>
                                  <w:tcW w:w="680" w:type="pct"/>
                                  <w:shd w:val="clear" w:color="auto" w:fill="auto"/>
                                  <w:noWrap/>
                                  <w:vAlign w:val="bottom"/>
                                  <w:hideMark/>
                                </w:tcPr>
                                <w:p w14:paraId="46C2C635"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w:t>
                                  </w:r>
                                </w:p>
                              </w:tc>
                            </w:tr>
                            <w:tr w:rsidR="007D0E5C" w:rsidRPr="00710CEF" w14:paraId="69C49A5A" w14:textId="77777777" w:rsidTr="007D0E5C">
                              <w:trPr>
                                <w:trHeight w:val="244"/>
                              </w:trPr>
                              <w:tc>
                                <w:tcPr>
                                  <w:tcW w:w="2163" w:type="pct"/>
                                  <w:gridSpan w:val="3"/>
                                  <w:shd w:val="clear" w:color="auto" w:fill="auto"/>
                                  <w:noWrap/>
                                  <w:vAlign w:val="center"/>
                                  <w:hideMark/>
                                </w:tcPr>
                                <w:p w14:paraId="1CC4A06D"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Jumlah</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Kesesuaian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dengan</w:t>
                                  </w:r>
                                  <w:proofErr w:type="spellEnd"/>
                                  <w:r w:rsidRPr="00710CEF">
                                    <w:rPr>
                                      <w:rFonts w:ascii="Cambria" w:eastAsia="Times New Roman" w:hAnsi="Cambria"/>
                                      <w:color w:val="000000"/>
                                      <w:sz w:val="20"/>
                                      <w:szCs w:val="20"/>
                                    </w:rPr>
                                    <w:t xml:space="preserve"> APA</w:t>
                                  </w:r>
                                </w:p>
                              </w:tc>
                              <w:tc>
                                <w:tcPr>
                                  <w:tcW w:w="578" w:type="pct"/>
                                  <w:shd w:val="clear" w:color="auto" w:fill="auto"/>
                                  <w:noWrap/>
                                  <w:vAlign w:val="center"/>
                                  <w:hideMark/>
                                </w:tcPr>
                                <w:p w14:paraId="3E4B4998"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32</w:t>
                                  </w:r>
                                </w:p>
                              </w:tc>
                              <w:tc>
                                <w:tcPr>
                                  <w:tcW w:w="749" w:type="pct"/>
                                  <w:shd w:val="clear" w:color="auto" w:fill="auto"/>
                                  <w:noWrap/>
                                  <w:vAlign w:val="center"/>
                                  <w:hideMark/>
                                </w:tcPr>
                                <w:p w14:paraId="6953177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830" w:type="pct"/>
                                  <w:shd w:val="clear" w:color="auto" w:fill="auto"/>
                                  <w:noWrap/>
                                  <w:vAlign w:val="center"/>
                                  <w:hideMark/>
                                </w:tcPr>
                                <w:p w14:paraId="33B75857" w14:textId="77777777" w:rsidR="007D0E5C" w:rsidRPr="00710CEF" w:rsidRDefault="007D0E5C" w:rsidP="007D0E5C">
                                  <w:pPr>
                                    <w:spacing w:after="0" w:line="240" w:lineRule="auto"/>
                                    <w:rPr>
                                      <w:rFonts w:ascii="Cambria" w:eastAsia="Times New Roman" w:hAnsi="Cambria"/>
                                      <w:b/>
                                      <w:bCs/>
                                      <w:color w:val="000000"/>
                                      <w:sz w:val="20"/>
                                      <w:szCs w:val="20"/>
                                    </w:rPr>
                                  </w:pPr>
                                  <w:r w:rsidRPr="00710CEF">
                                    <w:rPr>
                                      <w:rFonts w:ascii="Cambria" w:eastAsia="Times New Roman" w:hAnsi="Cambria"/>
                                      <w:b/>
                                      <w:bCs/>
                                      <w:color w:val="000000"/>
                                      <w:sz w:val="20"/>
                                      <w:szCs w:val="20"/>
                                    </w:rPr>
                                    <w:t> </w:t>
                                  </w:r>
                                </w:p>
                              </w:tc>
                              <w:tc>
                                <w:tcPr>
                                  <w:tcW w:w="680" w:type="pct"/>
                                  <w:shd w:val="clear" w:color="auto" w:fill="auto"/>
                                  <w:noWrap/>
                                  <w:vAlign w:val="center"/>
                                  <w:hideMark/>
                                </w:tcPr>
                                <w:p w14:paraId="1BC4D8F9" w14:textId="77777777" w:rsidR="007D0E5C" w:rsidRPr="00710CEF" w:rsidRDefault="007D0E5C" w:rsidP="007D0E5C">
                                  <w:pPr>
                                    <w:spacing w:after="0" w:line="240" w:lineRule="auto"/>
                                    <w:jc w:val="center"/>
                                    <w:rPr>
                                      <w:rFonts w:ascii="Cambria" w:eastAsia="Times New Roman" w:hAnsi="Cambria"/>
                                      <w:b/>
                                      <w:bCs/>
                                      <w:color w:val="000000"/>
                                      <w:sz w:val="20"/>
                                      <w:szCs w:val="20"/>
                                    </w:rPr>
                                  </w:pPr>
                                  <w:r w:rsidRPr="00710CEF">
                                    <w:rPr>
                                      <w:rFonts w:ascii="Cambria" w:eastAsia="Times New Roman" w:hAnsi="Cambria"/>
                                      <w:b/>
                                      <w:bCs/>
                                      <w:color w:val="000000"/>
                                      <w:sz w:val="20"/>
                                      <w:szCs w:val="20"/>
                                    </w:rPr>
                                    <w:t> </w:t>
                                  </w:r>
                                </w:p>
                              </w:tc>
                            </w:tr>
                            <w:tr w:rsidR="007D0E5C" w:rsidRPr="00710CEF" w14:paraId="76963E22" w14:textId="77777777" w:rsidTr="007D0E5C">
                              <w:trPr>
                                <w:trHeight w:val="92"/>
                              </w:trPr>
                              <w:tc>
                                <w:tcPr>
                                  <w:tcW w:w="5000" w:type="pct"/>
                                  <w:gridSpan w:val="7"/>
                                  <w:shd w:val="clear" w:color="auto" w:fill="auto"/>
                                  <w:noWrap/>
                                  <w:vAlign w:val="center"/>
                                </w:tcPr>
                                <w:p w14:paraId="36625CFE" w14:textId="77777777" w:rsidR="007D0E5C" w:rsidRPr="007D0E5C" w:rsidRDefault="007D0E5C" w:rsidP="007D0E5C">
                                  <w:pPr>
                                    <w:spacing w:after="0" w:line="240" w:lineRule="auto"/>
                                    <w:jc w:val="center"/>
                                    <w:rPr>
                                      <w:rFonts w:ascii="Cambria" w:eastAsia="Times New Roman" w:hAnsi="Cambria"/>
                                      <w:b/>
                                      <w:bCs/>
                                      <w:color w:val="000000"/>
                                      <w:sz w:val="20"/>
                                      <w:szCs w:val="20"/>
                                    </w:rPr>
                                  </w:pPr>
                                  <w:r w:rsidRPr="007D0E5C">
                                    <w:rPr>
                                      <w:rFonts w:ascii="Cambria" w:eastAsia="Times New Roman" w:hAnsi="Cambria"/>
                                      <w:b/>
                                      <w:bCs/>
                                      <w:color w:val="000000"/>
                                      <w:sz w:val="20"/>
                                      <w:szCs w:val="20"/>
                                    </w:rPr>
                                    <w:t>RI</w:t>
                                  </w:r>
                                </w:p>
                              </w:tc>
                            </w:tr>
                            <w:tr w:rsidR="007D0E5C" w:rsidRPr="00710CEF" w14:paraId="18C4E8A7" w14:textId="77777777" w:rsidTr="007D0E5C">
                              <w:trPr>
                                <w:trHeight w:val="199"/>
                              </w:trPr>
                              <w:tc>
                                <w:tcPr>
                                  <w:tcW w:w="282" w:type="pct"/>
                                  <w:shd w:val="clear" w:color="auto" w:fill="auto"/>
                                  <w:noWrap/>
                                  <w:vAlign w:val="center"/>
                                  <w:hideMark/>
                                </w:tcPr>
                                <w:p w14:paraId="7CDA9197"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1095" w:type="pct"/>
                                  <w:shd w:val="clear" w:color="auto" w:fill="auto"/>
                                  <w:noWrap/>
                                  <w:vAlign w:val="center"/>
                                  <w:hideMark/>
                                </w:tcPr>
                                <w:p w14:paraId="681035C7"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Am</w:t>
                                  </w:r>
                                </w:p>
                              </w:tc>
                              <w:tc>
                                <w:tcPr>
                                  <w:tcW w:w="787" w:type="pct"/>
                                  <w:shd w:val="clear" w:color="auto" w:fill="auto"/>
                                  <w:noWrap/>
                                  <w:vAlign w:val="center"/>
                                  <w:hideMark/>
                                </w:tcPr>
                                <w:p w14:paraId="50EC1119" w14:textId="77777777" w:rsidR="007D0E5C" w:rsidRPr="00710CEF" w:rsidRDefault="007D0E5C" w:rsidP="007D0E5C">
                                  <w:pPr>
                                    <w:spacing w:after="0" w:line="240" w:lineRule="auto"/>
                                    <w:jc w:val="center"/>
                                    <w:rPr>
                                      <w:rFonts w:ascii="Cambria" w:eastAsia="Times New Roman" w:hAnsi="Cambria"/>
                                      <w:color w:val="000000"/>
                                      <w:sz w:val="20"/>
                                      <w:szCs w:val="20"/>
                                    </w:rPr>
                                  </w:pPr>
                                </w:p>
                              </w:tc>
                              <w:tc>
                                <w:tcPr>
                                  <w:tcW w:w="578" w:type="pct"/>
                                  <w:shd w:val="clear" w:color="auto" w:fill="auto"/>
                                  <w:noWrap/>
                                  <w:vAlign w:val="center"/>
                                  <w:hideMark/>
                                </w:tcPr>
                                <w:p w14:paraId="0B58C4F3"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67886216"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1,37%</w:t>
                                  </w:r>
                                </w:p>
                              </w:tc>
                              <w:tc>
                                <w:tcPr>
                                  <w:tcW w:w="830" w:type="pct"/>
                                  <w:shd w:val="clear" w:color="auto" w:fill="auto"/>
                                  <w:noWrap/>
                                  <w:vAlign w:val="center"/>
                                  <w:hideMark/>
                                </w:tcPr>
                                <w:p w14:paraId="7627CE97"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702D6692"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4C111080" w14:textId="77777777" w:rsidTr="007D0E5C">
                              <w:trPr>
                                <w:trHeight w:val="136"/>
                              </w:trPr>
                              <w:tc>
                                <w:tcPr>
                                  <w:tcW w:w="282" w:type="pct"/>
                                  <w:shd w:val="clear" w:color="auto" w:fill="auto"/>
                                  <w:noWrap/>
                                  <w:vAlign w:val="center"/>
                                  <w:hideMark/>
                                </w:tcPr>
                                <w:p w14:paraId="551DFAA6"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1095" w:type="pct"/>
                                  <w:shd w:val="clear" w:color="auto" w:fill="auto"/>
                                  <w:noWrap/>
                                  <w:vAlign w:val="center"/>
                                  <w:hideMark/>
                                </w:tcPr>
                                <w:p w14:paraId="7A25A40B"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p>
                              </w:tc>
                              <w:tc>
                                <w:tcPr>
                                  <w:tcW w:w="787" w:type="pct"/>
                                  <w:shd w:val="clear" w:color="auto" w:fill="auto"/>
                                  <w:noWrap/>
                                  <w:vAlign w:val="center"/>
                                  <w:hideMark/>
                                </w:tcPr>
                                <w:p w14:paraId="11132FDD" w14:textId="77777777" w:rsidR="007D0E5C" w:rsidRPr="00710CEF" w:rsidRDefault="007D0E5C" w:rsidP="007D0E5C">
                                  <w:pPr>
                                    <w:spacing w:after="0" w:line="240" w:lineRule="auto"/>
                                    <w:jc w:val="center"/>
                                    <w:rPr>
                                      <w:rFonts w:ascii="Cambria" w:eastAsia="Times New Roman" w:hAnsi="Cambria"/>
                                      <w:color w:val="000000"/>
                                      <w:sz w:val="20"/>
                                      <w:szCs w:val="20"/>
                                    </w:rPr>
                                  </w:pPr>
                                </w:p>
                              </w:tc>
                              <w:tc>
                                <w:tcPr>
                                  <w:tcW w:w="578" w:type="pct"/>
                                  <w:shd w:val="clear" w:color="auto" w:fill="auto"/>
                                  <w:noWrap/>
                                  <w:vAlign w:val="center"/>
                                  <w:hideMark/>
                                </w:tcPr>
                                <w:p w14:paraId="281FDA1F"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749" w:type="pct"/>
                                  <w:shd w:val="clear" w:color="auto" w:fill="auto"/>
                                  <w:noWrap/>
                                  <w:vAlign w:val="center"/>
                                  <w:hideMark/>
                                </w:tcPr>
                                <w:p w14:paraId="68FFB0E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8,22%</w:t>
                                  </w:r>
                                </w:p>
                              </w:tc>
                              <w:tc>
                                <w:tcPr>
                                  <w:tcW w:w="830" w:type="pct"/>
                                  <w:shd w:val="clear" w:color="auto" w:fill="auto"/>
                                  <w:noWrap/>
                                  <w:vAlign w:val="center"/>
                                  <w:hideMark/>
                                </w:tcPr>
                                <w:p w14:paraId="34316482"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65E98E9D"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258C052D" w14:textId="77777777" w:rsidTr="007D0E5C">
                              <w:trPr>
                                <w:trHeight w:val="163"/>
                              </w:trPr>
                              <w:tc>
                                <w:tcPr>
                                  <w:tcW w:w="282" w:type="pct"/>
                                  <w:shd w:val="clear" w:color="auto" w:fill="auto"/>
                                  <w:noWrap/>
                                  <w:vAlign w:val="center"/>
                                  <w:hideMark/>
                                </w:tcPr>
                                <w:p w14:paraId="45B2D4D1"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1095" w:type="pct"/>
                                  <w:shd w:val="clear" w:color="auto" w:fill="auto"/>
                                  <w:noWrap/>
                                  <w:vAlign w:val="center"/>
                                  <w:hideMark/>
                                </w:tcPr>
                                <w:p w14:paraId="789B395A"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75F43351" w14:textId="77777777" w:rsidR="007D0E5C" w:rsidRPr="00710CEF" w:rsidRDefault="007D0E5C" w:rsidP="007D0E5C">
                                  <w:pPr>
                                    <w:spacing w:after="0" w:line="240" w:lineRule="auto"/>
                                    <w:jc w:val="center"/>
                                    <w:rPr>
                                      <w:rFonts w:ascii="Cambria" w:eastAsia="Times New Roman" w:hAnsi="Cambria"/>
                                      <w:color w:val="000000"/>
                                      <w:sz w:val="20"/>
                                      <w:szCs w:val="20"/>
                                    </w:rPr>
                                  </w:pPr>
                                </w:p>
                              </w:tc>
                              <w:tc>
                                <w:tcPr>
                                  <w:tcW w:w="578" w:type="pct"/>
                                  <w:shd w:val="clear" w:color="auto" w:fill="auto"/>
                                  <w:noWrap/>
                                  <w:vAlign w:val="center"/>
                                  <w:hideMark/>
                                </w:tcPr>
                                <w:p w14:paraId="3461B3E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59</w:t>
                                  </w:r>
                                </w:p>
                              </w:tc>
                              <w:tc>
                                <w:tcPr>
                                  <w:tcW w:w="749" w:type="pct"/>
                                  <w:shd w:val="clear" w:color="auto" w:fill="auto"/>
                                  <w:noWrap/>
                                  <w:vAlign w:val="center"/>
                                  <w:hideMark/>
                                </w:tcPr>
                                <w:p w14:paraId="23402433"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80,82%</w:t>
                                  </w:r>
                                </w:p>
                              </w:tc>
                              <w:tc>
                                <w:tcPr>
                                  <w:tcW w:w="830" w:type="pct"/>
                                  <w:shd w:val="clear" w:color="auto" w:fill="auto"/>
                                  <w:noWrap/>
                                  <w:vAlign w:val="center"/>
                                  <w:hideMark/>
                                </w:tcPr>
                                <w:p w14:paraId="6EB98C98"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5F539BC7"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546AADB7" w14:textId="77777777" w:rsidTr="007D0E5C">
                              <w:trPr>
                                <w:trHeight w:val="90"/>
                              </w:trPr>
                              <w:tc>
                                <w:tcPr>
                                  <w:tcW w:w="282" w:type="pct"/>
                                  <w:shd w:val="clear" w:color="auto" w:fill="auto"/>
                                  <w:noWrap/>
                                  <w:vAlign w:val="center"/>
                                  <w:hideMark/>
                                </w:tcPr>
                                <w:p w14:paraId="07AF47B3"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1095" w:type="pct"/>
                                  <w:shd w:val="clear" w:color="auto" w:fill="auto"/>
                                  <w:noWrap/>
                                  <w:vAlign w:val="center"/>
                                  <w:hideMark/>
                                </w:tcPr>
                                <w:p w14:paraId="6A5E41EA"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Mapro</w:t>
                                  </w:r>
                                  <w:proofErr w:type="spellEnd"/>
                                </w:p>
                              </w:tc>
                              <w:tc>
                                <w:tcPr>
                                  <w:tcW w:w="787" w:type="pct"/>
                                  <w:shd w:val="clear" w:color="auto" w:fill="auto"/>
                                  <w:noWrap/>
                                  <w:vAlign w:val="center"/>
                                  <w:hideMark/>
                                </w:tcPr>
                                <w:p w14:paraId="3D13AE6F" w14:textId="77777777" w:rsidR="007D0E5C" w:rsidRPr="00710CEF" w:rsidRDefault="007D0E5C" w:rsidP="007D0E5C">
                                  <w:pPr>
                                    <w:spacing w:after="0" w:line="240" w:lineRule="auto"/>
                                    <w:jc w:val="center"/>
                                    <w:rPr>
                                      <w:rFonts w:ascii="Cambria" w:eastAsia="Times New Roman" w:hAnsi="Cambria"/>
                                      <w:color w:val="000000"/>
                                      <w:sz w:val="20"/>
                                      <w:szCs w:val="20"/>
                                    </w:rPr>
                                  </w:pPr>
                                </w:p>
                              </w:tc>
                              <w:tc>
                                <w:tcPr>
                                  <w:tcW w:w="578" w:type="pct"/>
                                  <w:shd w:val="clear" w:color="auto" w:fill="auto"/>
                                  <w:noWrap/>
                                  <w:vAlign w:val="center"/>
                                  <w:hideMark/>
                                </w:tcPr>
                                <w:p w14:paraId="3717BEE7"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749" w:type="pct"/>
                                  <w:shd w:val="clear" w:color="auto" w:fill="auto"/>
                                  <w:noWrap/>
                                  <w:vAlign w:val="center"/>
                                  <w:hideMark/>
                                </w:tcPr>
                                <w:p w14:paraId="250370F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4,11%</w:t>
                                  </w:r>
                                </w:p>
                              </w:tc>
                              <w:tc>
                                <w:tcPr>
                                  <w:tcW w:w="830" w:type="pct"/>
                                  <w:shd w:val="clear" w:color="auto" w:fill="auto"/>
                                  <w:noWrap/>
                                  <w:vAlign w:val="center"/>
                                  <w:hideMark/>
                                </w:tcPr>
                                <w:p w14:paraId="1010C344"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6E1FC8E3"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6368E20F" w14:textId="77777777" w:rsidTr="007D0E5C">
                              <w:trPr>
                                <w:trHeight w:val="54"/>
                              </w:trPr>
                              <w:tc>
                                <w:tcPr>
                                  <w:tcW w:w="282" w:type="pct"/>
                                  <w:shd w:val="clear" w:color="auto" w:fill="auto"/>
                                  <w:noWrap/>
                                  <w:vAlign w:val="center"/>
                                  <w:hideMark/>
                                </w:tcPr>
                                <w:p w14:paraId="1B972C0F"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w:t>
                                  </w:r>
                                </w:p>
                              </w:tc>
                              <w:tc>
                                <w:tcPr>
                                  <w:tcW w:w="1095" w:type="pct"/>
                                  <w:shd w:val="clear" w:color="auto" w:fill="auto"/>
                                  <w:noWrap/>
                                  <w:vAlign w:val="center"/>
                                  <w:hideMark/>
                                </w:tcPr>
                                <w:p w14:paraId="1182087B"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xml:space="preserve">Am → </w:t>
                                  </w: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448BFFAB"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w:t>
                                  </w:r>
                                </w:p>
                              </w:tc>
                              <w:tc>
                                <w:tcPr>
                                  <w:tcW w:w="578" w:type="pct"/>
                                  <w:shd w:val="clear" w:color="auto" w:fill="auto"/>
                                  <w:noWrap/>
                                  <w:vAlign w:val="center"/>
                                  <w:hideMark/>
                                </w:tcPr>
                                <w:p w14:paraId="49DC2AA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1E5DE36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1,37%</w:t>
                                  </w:r>
                                </w:p>
                              </w:tc>
                              <w:tc>
                                <w:tcPr>
                                  <w:tcW w:w="830" w:type="pct"/>
                                  <w:shd w:val="clear" w:color="auto" w:fill="auto"/>
                                  <w:noWrap/>
                                  <w:vAlign w:val="center"/>
                                  <w:hideMark/>
                                </w:tcPr>
                                <w:p w14:paraId="12E89A04"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00695184"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50179272" w14:textId="77777777" w:rsidTr="007D0E5C">
                              <w:trPr>
                                <w:trHeight w:val="54"/>
                              </w:trPr>
                              <w:tc>
                                <w:tcPr>
                                  <w:tcW w:w="282" w:type="pct"/>
                                  <w:shd w:val="clear" w:color="auto" w:fill="auto"/>
                                  <w:noWrap/>
                                  <w:vAlign w:val="center"/>
                                  <w:hideMark/>
                                </w:tcPr>
                                <w:p w14:paraId="49B540A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1095" w:type="pct"/>
                                  <w:shd w:val="clear" w:color="auto" w:fill="auto"/>
                                  <w:noWrap/>
                                  <w:vAlign w:val="center"/>
                                  <w:hideMark/>
                                </w:tcPr>
                                <w:p w14:paraId="497D26EC"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xml:space="preserve">Dx → </w:t>
                                  </w:r>
                                  <w:proofErr w:type="spellStart"/>
                                  <w:r w:rsidRPr="00710CEF">
                                    <w:rPr>
                                      <w:rFonts w:ascii="Cambria" w:eastAsia="Times New Roman" w:hAnsi="Cambria"/>
                                      <w:color w:val="000000"/>
                                      <w:sz w:val="20"/>
                                      <w:szCs w:val="20"/>
                                    </w:rPr>
                                    <w:t>Escit</w:t>
                                  </w:r>
                                  <w:proofErr w:type="spellEnd"/>
                                </w:p>
                              </w:tc>
                              <w:tc>
                                <w:tcPr>
                                  <w:tcW w:w="787" w:type="pct"/>
                                  <w:shd w:val="clear" w:color="auto" w:fill="auto"/>
                                  <w:noWrap/>
                                  <w:vAlign w:val="center"/>
                                  <w:hideMark/>
                                </w:tcPr>
                                <w:p w14:paraId="614AFBAE"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578" w:type="pct"/>
                                  <w:shd w:val="clear" w:color="auto" w:fill="auto"/>
                                  <w:noWrap/>
                                  <w:vAlign w:val="center"/>
                                  <w:hideMark/>
                                </w:tcPr>
                                <w:p w14:paraId="14A63B26"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4837DAB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1,37%</w:t>
                                  </w:r>
                                </w:p>
                              </w:tc>
                              <w:tc>
                                <w:tcPr>
                                  <w:tcW w:w="830" w:type="pct"/>
                                  <w:shd w:val="clear" w:color="auto" w:fill="auto"/>
                                  <w:noWrap/>
                                  <w:vAlign w:val="center"/>
                                  <w:hideMark/>
                                </w:tcPr>
                                <w:p w14:paraId="21CED4B5"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16C2F401"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13882B0C" w14:textId="77777777" w:rsidTr="007D0E5C">
                              <w:trPr>
                                <w:trHeight w:val="54"/>
                              </w:trPr>
                              <w:tc>
                                <w:tcPr>
                                  <w:tcW w:w="282" w:type="pct"/>
                                  <w:shd w:val="clear" w:color="auto" w:fill="auto"/>
                                  <w:noWrap/>
                                  <w:vAlign w:val="center"/>
                                  <w:hideMark/>
                                </w:tcPr>
                                <w:p w14:paraId="3359EF37"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1095" w:type="pct"/>
                                  <w:shd w:val="clear" w:color="auto" w:fill="auto"/>
                                  <w:noWrap/>
                                  <w:vAlign w:val="center"/>
                                  <w:hideMark/>
                                </w:tcPr>
                                <w:p w14:paraId="1C3AD59E"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xml:space="preserve">Dx → </w:t>
                                  </w: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1821D09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578" w:type="pct"/>
                                  <w:shd w:val="clear" w:color="auto" w:fill="auto"/>
                                  <w:noWrap/>
                                  <w:vAlign w:val="center"/>
                                  <w:hideMark/>
                                </w:tcPr>
                                <w:p w14:paraId="644AE6B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2881385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1,37%</w:t>
                                  </w:r>
                                </w:p>
                              </w:tc>
                              <w:tc>
                                <w:tcPr>
                                  <w:tcW w:w="830" w:type="pct"/>
                                  <w:shd w:val="clear" w:color="auto" w:fill="auto"/>
                                  <w:noWrap/>
                                  <w:vAlign w:val="center"/>
                                  <w:hideMark/>
                                </w:tcPr>
                                <w:p w14:paraId="005A6CB9"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28099AE6"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3D21F44B" w14:textId="77777777" w:rsidTr="007D0E5C">
                              <w:trPr>
                                <w:trHeight w:val="54"/>
                              </w:trPr>
                              <w:tc>
                                <w:tcPr>
                                  <w:tcW w:w="282" w:type="pct"/>
                                  <w:shd w:val="clear" w:color="auto" w:fill="auto"/>
                                  <w:noWrap/>
                                  <w:vAlign w:val="center"/>
                                  <w:hideMark/>
                                </w:tcPr>
                                <w:p w14:paraId="69E823C7"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w:t>
                                  </w:r>
                                </w:p>
                              </w:tc>
                              <w:tc>
                                <w:tcPr>
                                  <w:tcW w:w="1095" w:type="pct"/>
                                  <w:shd w:val="clear" w:color="auto" w:fill="auto"/>
                                  <w:noWrap/>
                                  <w:vAlign w:val="center"/>
                                  <w:hideMark/>
                                </w:tcPr>
                                <w:p w14:paraId="09B180E2"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Srt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Escit</w:t>
                                  </w:r>
                                  <w:proofErr w:type="spellEnd"/>
                                </w:p>
                              </w:tc>
                              <w:tc>
                                <w:tcPr>
                                  <w:tcW w:w="787" w:type="pct"/>
                                  <w:shd w:val="clear" w:color="auto" w:fill="auto"/>
                                  <w:noWrap/>
                                  <w:vAlign w:val="center"/>
                                  <w:hideMark/>
                                </w:tcPr>
                                <w:p w14:paraId="79AA0DAE"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 → 8</w:t>
                                  </w:r>
                                </w:p>
                              </w:tc>
                              <w:tc>
                                <w:tcPr>
                                  <w:tcW w:w="578" w:type="pct"/>
                                  <w:shd w:val="clear" w:color="auto" w:fill="auto"/>
                                  <w:noWrap/>
                                  <w:vAlign w:val="center"/>
                                  <w:hideMark/>
                                </w:tcPr>
                                <w:p w14:paraId="0BDBB32A"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06751BEB"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1,37%</w:t>
                                  </w:r>
                                </w:p>
                              </w:tc>
                              <w:tc>
                                <w:tcPr>
                                  <w:tcW w:w="830" w:type="pct"/>
                                  <w:shd w:val="clear" w:color="auto" w:fill="auto"/>
                                  <w:noWrap/>
                                  <w:vAlign w:val="center"/>
                                  <w:hideMark/>
                                </w:tcPr>
                                <w:p w14:paraId="55BCA8B0"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41A0491F"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2EE22E32" w14:textId="77777777" w:rsidTr="007D0E5C">
                              <w:trPr>
                                <w:trHeight w:val="300"/>
                              </w:trPr>
                              <w:tc>
                                <w:tcPr>
                                  <w:tcW w:w="2163" w:type="pct"/>
                                  <w:gridSpan w:val="3"/>
                                  <w:shd w:val="clear" w:color="auto" w:fill="auto"/>
                                  <w:noWrap/>
                                  <w:vAlign w:val="center"/>
                                  <w:hideMark/>
                                </w:tcPr>
                                <w:p w14:paraId="5AA5A667"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Jumlah</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Kesesuaian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dengan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Kepmenkes</w:t>
                                  </w:r>
                                  <w:proofErr w:type="spellEnd"/>
                                </w:p>
                              </w:tc>
                              <w:tc>
                                <w:tcPr>
                                  <w:tcW w:w="578" w:type="pct"/>
                                  <w:shd w:val="clear" w:color="auto" w:fill="auto"/>
                                  <w:noWrap/>
                                  <w:vAlign w:val="center"/>
                                  <w:hideMark/>
                                </w:tcPr>
                                <w:p w14:paraId="1FEDB05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73</w:t>
                                  </w:r>
                                </w:p>
                              </w:tc>
                              <w:tc>
                                <w:tcPr>
                                  <w:tcW w:w="749" w:type="pct"/>
                                  <w:shd w:val="clear" w:color="auto" w:fill="auto"/>
                                  <w:noWrap/>
                                  <w:vAlign w:val="center"/>
                                  <w:hideMark/>
                                </w:tcPr>
                                <w:p w14:paraId="7C93855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830" w:type="pct"/>
                                  <w:shd w:val="clear" w:color="auto" w:fill="auto"/>
                                  <w:noWrap/>
                                  <w:vAlign w:val="bottom"/>
                                  <w:hideMark/>
                                </w:tcPr>
                                <w:p w14:paraId="426E9B11"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680" w:type="pct"/>
                                  <w:shd w:val="clear" w:color="auto" w:fill="auto"/>
                                  <w:noWrap/>
                                  <w:vAlign w:val="bottom"/>
                                  <w:hideMark/>
                                </w:tcPr>
                                <w:p w14:paraId="283FB3D1"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w:t>
                                  </w:r>
                                </w:p>
                              </w:tc>
                            </w:tr>
                            <w:tr w:rsidR="007D0E5C" w:rsidRPr="00710CEF" w14:paraId="450B740A" w14:textId="77777777" w:rsidTr="007D0E5C">
                              <w:trPr>
                                <w:trHeight w:val="154"/>
                              </w:trPr>
                              <w:tc>
                                <w:tcPr>
                                  <w:tcW w:w="2163" w:type="pct"/>
                                  <w:gridSpan w:val="3"/>
                                  <w:shd w:val="clear" w:color="auto" w:fill="auto"/>
                                  <w:noWrap/>
                                  <w:vAlign w:val="center"/>
                                  <w:hideMark/>
                                </w:tcPr>
                                <w:p w14:paraId="361302C4"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Jumlah</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Kesesuaian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dengan</w:t>
                                  </w:r>
                                  <w:proofErr w:type="spellEnd"/>
                                  <w:r w:rsidRPr="00710CEF">
                                    <w:rPr>
                                      <w:rFonts w:ascii="Cambria" w:eastAsia="Times New Roman" w:hAnsi="Cambria"/>
                                      <w:color w:val="000000"/>
                                      <w:sz w:val="20"/>
                                      <w:szCs w:val="20"/>
                                    </w:rPr>
                                    <w:t xml:space="preserve"> APA</w:t>
                                  </w:r>
                                </w:p>
                              </w:tc>
                              <w:tc>
                                <w:tcPr>
                                  <w:tcW w:w="578" w:type="pct"/>
                                  <w:shd w:val="clear" w:color="auto" w:fill="auto"/>
                                  <w:noWrap/>
                                  <w:vAlign w:val="center"/>
                                  <w:hideMark/>
                                </w:tcPr>
                                <w:p w14:paraId="125DE17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73</w:t>
                                  </w:r>
                                </w:p>
                              </w:tc>
                              <w:tc>
                                <w:tcPr>
                                  <w:tcW w:w="749" w:type="pct"/>
                                  <w:shd w:val="clear" w:color="auto" w:fill="auto"/>
                                  <w:noWrap/>
                                  <w:vAlign w:val="center"/>
                                  <w:hideMark/>
                                </w:tcPr>
                                <w:p w14:paraId="369E3D0F"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830" w:type="pct"/>
                                  <w:shd w:val="clear" w:color="auto" w:fill="auto"/>
                                  <w:noWrap/>
                                  <w:vAlign w:val="bottom"/>
                                  <w:hideMark/>
                                </w:tcPr>
                                <w:p w14:paraId="6F994B34"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680" w:type="pct"/>
                                  <w:shd w:val="clear" w:color="auto" w:fill="auto"/>
                                  <w:noWrap/>
                                  <w:vAlign w:val="bottom"/>
                                  <w:hideMark/>
                                </w:tcPr>
                                <w:p w14:paraId="66E6F32A"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w:t>
                                  </w:r>
                                </w:p>
                              </w:tc>
                            </w:tr>
                          </w:tbl>
                          <w:p w14:paraId="419F3C12" w14:textId="77777777" w:rsidR="007D0E5C" w:rsidRPr="007D0E5C" w:rsidRDefault="007D0E5C" w:rsidP="007D0E5C">
                            <w:pPr>
                              <w:keepNext/>
                              <w:spacing w:after="0" w:line="240" w:lineRule="auto"/>
                              <w:jc w:val="center"/>
                              <w:rPr>
                                <w:rFonts w:ascii="Cambria" w:eastAsia="Times New Roman" w:hAnsi="Cambria"/>
                                <w:sz w:val="10"/>
                                <w:szCs w:val="10"/>
                              </w:rPr>
                            </w:pPr>
                          </w:p>
                          <w:p w14:paraId="342EDD0A" w14:textId="4769B9EA" w:rsidR="007D0E5C" w:rsidRPr="00710CEF" w:rsidRDefault="007D0E5C" w:rsidP="007D0E5C">
                            <w:pPr>
                              <w:spacing w:after="0" w:line="240" w:lineRule="auto"/>
                              <w:ind w:left="-142"/>
                              <w:jc w:val="both"/>
                              <w:rPr>
                                <w:rFonts w:ascii="Cambria" w:eastAsia="Times New Roman" w:hAnsi="Cambria"/>
                                <w:bCs/>
                                <w:color w:val="000000"/>
                                <w:sz w:val="20"/>
                                <w:szCs w:val="20"/>
                              </w:rPr>
                            </w:pPr>
                            <w:proofErr w:type="spellStart"/>
                            <w:proofErr w:type="gramStart"/>
                            <w:r w:rsidRPr="00710CEF">
                              <w:rPr>
                                <w:rFonts w:ascii="Cambria" w:eastAsia="Times New Roman" w:hAnsi="Cambria"/>
                                <w:sz w:val="20"/>
                                <w:szCs w:val="20"/>
                              </w:rPr>
                              <w:t>Keterangan</w:t>
                            </w:r>
                            <w:proofErr w:type="spellEnd"/>
                            <w:r>
                              <w:rPr>
                                <w:rFonts w:ascii="Cambria" w:eastAsia="Times New Roman" w:hAnsi="Cambria"/>
                                <w:sz w:val="20"/>
                                <w:szCs w:val="20"/>
                              </w:rPr>
                              <w:t xml:space="preserve"> </w:t>
                            </w:r>
                            <w:r w:rsidRPr="00710CEF">
                              <w:rPr>
                                <w:rFonts w:ascii="Cambria" w:eastAsia="Times New Roman" w:hAnsi="Cambria"/>
                                <w:sz w:val="20"/>
                                <w:szCs w:val="20"/>
                              </w:rPr>
                              <w:t>:</w:t>
                            </w:r>
                            <w:proofErr w:type="gramEnd"/>
                            <w:r w:rsidRPr="00710CEF">
                              <w:rPr>
                                <w:rFonts w:ascii="Cambria" w:eastAsia="Times New Roman" w:hAnsi="Cambria"/>
                                <w:sz w:val="20"/>
                                <w:szCs w:val="20"/>
                              </w:rPr>
                              <w:t xml:space="preserve"> </w:t>
                            </w:r>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diganti</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dengan</w:t>
                            </w:r>
                            <w:proofErr w:type="spellEnd"/>
                            <w:r w:rsidRPr="00710CEF">
                              <w:rPr>
                                <w:rFonts w:ascii="Cambria" w:eastAsia="Times New Roman" w:hAnsi="Cambria"/>
                                <w:color w:val="000000"/>
                                <w:sz w:val="20"/>
                                <w:szCs w:val="20"/>
                              </w:rPr>
                              <w:t xml:space="preserve">, </w:t>
                            </w:r>
                            <w:r w:rsidRPr="00710CEF">
                              <w:rPr>
                                <w:rFonts w:ascii="Cambria" w:eastAsia="Times New Roman" w:hAnsi="Cambria"/>
                                <w:bCs/>
                                <w:color w:val="000000"/>
                                <w:sz w:val="20"/>
                                <w:szCs w:val="20"/>
                              </w:rPr>
                              <w:t xml:space="preserve">n = </w:t>
                            </w:r>
                            <w:proofErr w:type="spellStart"/>
                            <w:r w:rsidRPr="00710CEF">
                              <w:rPr>
                                <w:rFonts w:ascii="Cambria" w:eastAsia="Times New Roman" w:hAnsi="Cambria"/>
                                <w:bCs/>
                                <w:color w:val="000000"/>
                                <w:sz w:val="20"/>
                                <w:szCs w:val="20"/>
                              </w:rPr>
                              <w:t>jumlah</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kasus</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Escit</w:t>
                            </w:r>
                            <w:proofErr w:type="spellEnd"/>
                            <w:r w:rsidRPr="00710CEF">
                              <w:rPr>
                                <w:rFonts w:ascii="Cambria" w:eastAsia="Times New Roman" w:hAnsi="Cambria"/>
                                <w:bCs/>
                                <w:color w:val="000000"/>
                                <w:sz w:val="20"/>
                                <w:szCs w:val="20"/>
                              </w:rPr>
                              <w:t xml:space="preserve"> = Escitalopram, </w:t>
                            </w:r>
                            <w:proofErr w:type="spellStart"/>
                            <w:r w:rsidRPr="00710CEF">
                              <w:rPr>
                                <w:rFonts w:ascii="Cambria" w:eastAsia="Times New Roman" w:hAnsi="Cambria"/>
                                <w:bCs/>
                                <w:color w:val="000000"/>
                                <w:sz w:val="20"/>
                                <w:szCs w:val="20"/>
                              </w:rPr>
                              <w:t>Fxt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Fluoksetin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Mapro</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Maprotilin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Srt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Sertralin</w:t>
                            </w:r>
                            <w:proofErr w:type="spellEnd"/>
                            <w:r w:rsidRPr="00710CEF">
                              <w:rPr>
                                <w:rFonts w:ascii="Cambria" w:eastAsia="Times New Roman" w:hAnsi="Cambria"/>
                                <w:bCs/>
                                <w:color w:val="000000"/>
                                <w:sz w:val="20"/>
                                <w:szCs w:val="20"/>
                              </w:rPr>
                              <w:t xml:space="preserve">, Am = </w:t>
                            </w:r>
                            <w:proofErr w:type="spellStart"/>
                            <w:r w:rsidRPr="00710CEF">
                              <w:rPr>
                                <w:rFonts w:ascii="Cambria" w:eastAsia="Times New Roman" w:hAnsi="Cambria"/>
                                <w:bCs/>
                                <w:color w:val="000000"/>
                                <w:sz w:val="20"/>
                                <w:szCs w:val="20"/>
                              </w:rPr>
                              <w:t>Amitriptilin</w:t>
                            </w:r>
                            <w:proofErr w:type="spellEnd"/>
                            <w:r w:rsidRPr="00710CEF">
                              <w:rPr>
                                <w:rFonts w:ascii="Cambria" w:eastAsia="Times New Roman" w:hAnsi="Cambria"/>
                                <w:bCs/>
                                <w:color w:val="000000"/>
                                <w:sz w:val="20"/>
                                <w:szCs w:val="20"/>
                              </w:rPr>
                              <w:t xml:space="preserve">, Dx = </w:t>
                            </w:r>
                            <w:proofErr w:type="spellStart"/>
                            <w:r w:rsidRPr="00710CEF">
                              <w:rPr>
                                <w:rFonts w:ascii="Cambria" w:eastAsia="Times New Roman" w:hAnsi="Cambria"/>
                                <w:bCs/>
                                <w:color w:val="000000"/>
                                <w:sz w:val="20"/>
                                <w:szCs w:val="20"/>
                              </w:rPr>
                              <w:t>Duloksetin</w:t>
                            </w:r>
                            <w:proofErr w:type="spellEnd"/>
                          </w:p>
                          <w:p w14:paraId="720F4FA2" w14:textId="77777777" w:rsidR="007D0E5C" w:rsidRDefault="007D0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879EE4" id="Text Box 19" o:spid="_x0000_s1029" type="#_x0000_t202" style="position:absolute;left:0;text-align:left;margin-left:.35pt;margin-top:0;width:425.55pt;height:43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tWMgIAAFwEAAAOAAAAZHJzL2Uyb0RvYy54bWysVF1v2yAUfZ+0/4B4X+ykdtZacaosVaZJ&#10;VVspnfpMMMSWMJcBiZ39+l1wvtbtadoLvnAv9+Ocg2f3favIXljXgC7peJRSIjSHqtHbkn5/XX26&#10;pcR5piumQIuSHoSj9/OPH2adKcQEalCVsASTaFd0pqS196ZIEsdr0TI3AiM0OiXYlnnc2m1SWdZh&#10;9lYlkzSdJh3Yyljgwjk8fRicdB7zSym4f5bSCU9USbE3H1cb101Yk/mMFVvLTN3wYxvsH7poWaOx&#10;6DnVA/OM7GzzR6q24RYcSD/i0CYgZcNFnAGnGafvplnXzIg4C4LjzBkm9//S8qf92rxY4vsv0COB&#10;AZDOuMLhYZinl7YNX+yUoB8hPJxhE70nHA/zLM2y25wSjr48T6efJxHY5HLdWOe/CmhJMEpqkZcI&#10;F9s/Oo8lMfQUEqo5UE21apSKm6AFsVSW7BmyqHxsEm/8FqU06Uo6vcnTmFhDuD5kVhoLXIYKlu83&#10;PWmqkt6cBt5AdUAcLAwScYavGuz1kTn/wixqAkdHnftnXKQCrAVHi5Ia7M+/nYd4pAq9lHSosZK6&#10;HztmBSXqm0YS78ZZFkQZN1keYCP22rO59uhduwQEYIwvyvBohnivTqa00L7hc1iEquhimmPtkvqT&#10;ufSD8vE5cbFYxCCUoWH+Ua8ND6kD4IGJ1/6NWXOkyyPTT3BSIyvesTbEhpsaFjsPsomUBpwHVI/w&#10;o4Qj08fnFt7I9T5GXX4K818AAAD//wMAUEsDBBQABgAIAAAAIQCrxU3r3gAAAAUBAAAPAAAAZHJz&#10;L2Rvd25yZXYueG1sTI/NbsIwEITvlfoO1lbqpSoOIAgKcVBV9UfqDVKoejPxkkSN11FskvD2XU7t&#10;bUczmv0m3Yy2ET12vnakYDqJQCAVztRUKvjMXx9XIHzQZHTjCBVc0MMmu71JdWLcQFvsd6EUXEI+&#10;0QqqENpESl9UaLWfuBaJvZPrrA4su1KaTg9cbhs5i6KltLom/lDpFp8rLH52Z6vg+6H8+vDj236Y&#10;L+bty3ufxweTK3V/Nz6tQQQcw18YrviMDhkzHd2ZjBeNgphzCngOe6vFlGcc+VjGM5BZKv/TZ78A&#10;AAD//wMAUEsBAi0AFAAGAAgAAAAhALaDOJL+AAAA4QEAABMAAAAAAAAAAAAAAAAAAAAAAFtDb250&#10;ZW50X1R5cGVzXS54bWxQSwECLQAUAAYACAAAACEAOP0h/9YAAACUAQAACwAAAAAAAAAAAAAAAAAv&#10;AQAAX3JlbHMvLnJlbHNQSwECLQAUAAYACAAAACEAthFLVjICAABcBAAADgAAAAAAAAAAAAAAAAAu&#10;AgAAZHJzL2Uyb0RvYy54bWxQSwECLQAUAAYACAAAACEAq8VN694AAAAFAQAADwAAAAAAAAAAAAAA&#10;AACMBAAAZHJzL2Rvd25yZXYueG1sUEsFBgAAAAAEAAQA8wAAAJcFAAAAAA==&#10;" fillcolor="white [3201]" stroked="f" strokeweight=".5pt">
                <v:textbox>
                  <w:txbxContent>
                    <w:p w14:paraId="0AD1F84A" w14:textId="77777777" w:rsidR="007D0E5C" w:rsidRPr="007D0E5C" w:rsidRDefault="007D0E5C" w:rsidP="007D0E5C">
                      <w:pPr>
                        <w:keepNext/>
                        <w:spacing w:after="0" w:line="240" w:lineRule="auto"/>
                        <w:jc w:val="center"/>
                        <w:rPr>
                          <w:rFonts w:ascii="Cambria" w:eastAsia="Times New Roman" w:hAnsi="Cambria"/>
                          <w:b/>
                          <w:bCs/>
                          <w:sz w:val="20"/>
                          <w:szCs w:val="20"/>
                        </w:rPr>
                      </w:pPr>
                      <w:proofErr w:type="spellStart"/>
                      <w:r w:rsidRPr="007D0E5C">
                        <w:rPr>
                          <w:rFonts w:ascii="Cambria" w:eastAsia="Times New Roman" w:hAnsi="Cambria"/>
                          <w:b/>
                          <w:bCs/>
                          <w:sz w:val="20"/>
                          <w:szCs w:val="20"/>
                        </w:rPr>
                        <w:t>Tabel</w:t>
                      </w:r>
                      <w:proofErr w:type="spellEnd"/>
                      <w:r w:rsidRPr="007D0E5C">
                        <w:rPr>
                          <w:rFonts w:ascii="Cambria" w:eastAsia="Times New Roman" w:hAnsi="Cambria"/>
                          <w:b/>
                          <w:bCs/>
                          <w:sz w:val="20"/>
                          <w:szCs w:val="20"/>
                        </w:rPr>
                        <w:t xml:space="preserve"> IV. </w:t>
                      </w:r>
                      <w:proofErr w:type="spellStart"/>
                      <w:r w:rsidRPr="007D0E5C">
                        <w:rPr>
                          <w:rFonts w:ascii="Cambria" w:eastAsia="Times New Roman" w:hAnsi="Cambria"/>
                          <w:b/>
                          <w:bCs/>
                          <w:sz w:val="20"/>
                          <w:szCs w:val="20"/>
                        </w:rPr>
                        <w:t>presentase</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kesesuaian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terapi</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antidepresan</w:t>
                      </w:r>
                      <w:proofErr w:type="spellEnd"/>
                      <w:r w:rsidRPr="007D0E5C">
                        <w:rPr>
                          <w:rFonts w:ascii="Cambria" w:eastAsia="Times New Roman" w:hAnsi="Cambria"/>
                          <w:b/>
                          <w:bCs/>
                          <w:sz w:val="20"/>
                          <w:szCs w:val="20"/>
                        </w:rPr>
                        <w:t xml:space="preserve"> pada </w:t>
                      </w:r>
                      <w:proofErr w:type="spellStart"/>
                      <w:r w:rsidRPr="007D0E5C">
                        <w:rPr>
                          <w:rFonts w:ascii="Cambria" w:eastAsia="Times New Roman" w:hAnsi="Cambria"/>
                          <w:b/>
                          <w:bCs/>
                          <w:sz w:val="20"/>
                          <w:szCs w:val="20"/>
                        </w:rPr>
                        <w:t>pasien</w:t>
                      </w:r>
                      <w:proofErr w:type="spellEnd"/>
                      <w:r w:rsidRPr="007D0E5C">
                        <w:rPr>
                          <w:rFonts w:ascii="Cambria" w:eastAsia="Times New Roman" w:hAnsi="Cambria"/>
                          <w:b/>
                          <w:bCs/>
                          <w:sz w:val="20"/>
                          <w:szCs w:val="20"/>
                        </w:rPr>
                        <w:t xml:space="preserve"> STD di </w:t>
                      </w:r>
                      <w:proofErr w:type="spellStart"/>
                      <w:r w:rsidRPr="007D0E5C">
                        <w:rPr>
                          <w:rFonts w:ascii="Cambria" w:eastAsia="Times New Roman" w:hAnsi="Cambria"/>
                          <w:b/>
                          <w:bCs/>
                          <w:sz w:val="20"/>
                          <w:szCs w:val="20"/>
                        </w:rPr>
                        <w:t>instalasi</w:t>
                      </w:r>
                      <w:proofErr w:type="spellEnd"/>
                      <w:r w:rsidRPr="007D0E5C">
                        <w:rPr>
                          <w:rFonts w:ascii="Cambria" w:eastAsia="Times New Roman" w:hAnsi="Cambria"/>
                          <w:b/>
                          <w:bCs/>
                          <w:sz w:val="20"/>
                          <w:szCs w:val="20"/>
                        </w:rPr>
                        <w:t xml:space="preserve"> RJ dan RI RS Jiwa Prof. Dr. </w:t>
                      </w:r>
                      <w:proofErr w:type="spellStart"/>
                      <w:r w:rsidRPr="007D0E5C">
                        <w:rPr>
                          <w:rFonts w:ascii="Cambria" w:eastAsia="Times New Roman" w:hAnsi="Cambria"/>
                          <w:b/>
                          <w:bCs/>
                          <w:sz w:val="20"/>
                          <w:szCs w:val="20"/>
                        </w:rPr>
                        <w:t>Soerojo</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Magelang</w:t>
                      </w:r>
                      <w:proofErr w:type="spellEnd"/>
                      <w:r w:rsidRPr="007D0E5C">
                        <w:rPr>
                          <w:rFonts w:ascii="Cambria" w:eastAsia="Times New Roman" w:hAnsi="Cambria"/>
                          <w:b/>
                          <w:bCs/>
                          <w:sz w:val="20"/>
                          <w:szCs w:val="20"/>
                        </w:rPr>
                        <w:t xml:space="preserve"> 2018 </w:t>
                      </w:r>
                      <w:proofErr w:type="spellStart"/>
                      <w:r w:rsidRPr="007D0E5C">
                        <w:rPr>
                          <w:rFonts w:ascii="Cambria" w:eastAsia="Times New Roman" w:hAnsi="Cambria"/>
                          <w:b/>
                          <w:bCs/>
                          <w:sz w:val="20"/>
                          <w:szCs w:val="20"/>
                        </w:rPr>
                        <w:t>dengan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standar</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berdasarkan</w:t>
                      </w:r>
                      <w:proofErr w:type="spellEnd"/>
                      <w:r w:rsidRPr="007D0E5C">
                        <w:rPr>
                          <w:rFonts w:ascii="Cambria" w:eastAsia="Times New Roman" w:hAnsi="Cambria"/>
                          <w:b/>
                          <w:bCs/>
                          <w:sz w:val="20"/>
                          <w:szCs w:val="20"/>
                        </w:rPr>
                        <w:t xml:space="preserve"> parameter </w:t>
                      </w:r>
                      <w:proofErr w:type="spellStart"/>
                      <w:r w:rsidRPr="007D0E5C">
                        <w:rPr>
                          <w:rFonts w:ascii="Cambria" w:eastAsia="Times New Roman" w:hAnsi="Cambria"/>
                          <w:b/>
                          <w:bCs/>
                          <w:sz w:val="20"/>
                          <w:szCs w:val="20"/>
                        </w:rPr>
                        <w:t>sesuai</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obat</w:t>
                      </w:r>
                      <w:proofErr w:type="spellEnd"/>
                    </w:p>
                    <w:p w14:paraId="7EFD01DA" w14:textId="77777777" w:rsidR="007D0E5C" w:rsidRPr="007D0E5C" w:rsidRDefault="007D0E5C" w:rsidP="007D0E5C">
                      <w:pPr>
                        <w:keepNext/>
                        <w:spacing w:after="0" w:line="240" w:lineRule="auto"/>
                        <w:jc w:val="center"/>
                        <w:rPr>
                          <w:rFonts w:ascii="Cambria" w:eastAsia="Times New Roman" w:hAnsi="Cambria"/>
                          <w:sz w:val="10"/>
                          <w:szCs w:val="10"/>
                        </w:rPr>
                      </w:pPr>
                    </w:p>
                    <w:tbl>
                      <w:tblPr>
                        <w:tblW w:w="5175" w:type="pct"/>
                        <w:tblInd w:w="-147" w:type="dxa"/>
                        <w:tblBorders>
                          <w:top w:val="single" w:sz="4" w:space="0" w:color="auto"/>
                          <w:bottom w:val="single" w:sz="4" w:space="0" w:color="auto"/>
                        </w:tblBorders>
                        <w:tblLayout w:type="fixed"/>
                        <w:tblLook w:val="04A0" w:firstRow="1" w:lastRow="0" w:firstColumn="1" w:lastColumn="0" w:noHBand="0" w:noVBand="1"/>
                      </w:tblPr>
                      <w:tblGrid>
                        <w:gridCol w:w="481"/>
                        <w:gridCol w:w="1865"/>
                        <w:gridCol w:w="1340"/>
                        <w:gridCol w:w="984"/>
                        <w:gridCol w:w="1276"/>
                        <w:gridCol w:w="1414"/>
                        <w:gridCol w:w="1156"/>
                      </w:tblGrid>
                      <w:tr w:rsidR="00000000" w:rsidRPr="00710CEF" w14:paraId="515ABC71" w14:textId="77777777" w:rsidTr="007D0E5C">
                        <w:trPr>
                          <w:trHeight w:val="595"/>
                        </w:trPr>
                        <w:tc>
                          <w:tcPr>
                            <w:tcW w:w="282" w:type="pct"/>
                            <w:tcBorders>
                              <w:top w:val="single" w:sz="4" w:space="0" w:color="auto"/>
                              <w:bottom w:val="single" w:sz="4" w:space="0" w:color="auto"/>
                            </w:tcBorders>
                            <w:shd w:val="clear" w:color="auto" w:fill="auto"/>
                            <w:noWrap/>
                            <w:vAlign w:val="center"/>
                            <w:hideMark/>
                          </w:tcPr>
                          <w:p w14:paraId="14D06412" w14:textId="77777777" w:rsidR="007D0E5C" w:rsidRPr="007D0E5C" w:rsidRDefault="007D0E5C" w:rsidP="007D0E5C">
                            <w:pPr>
                              <w:spacing w:after="0" w:line="240" w:lineRule="auto"/>
                              <w:jc w:val="center"/>
                              <w:rPr>
                                <w:rFonts w:ascii="Cambria" w:eastAsia="Times New Roman" w:hAnsi="Cambria"/>
                                <w:b/>
                                <w:bCs/>
                                <w:sz w:val="20"/>
                                <w:szCs w:val="20"/>
                              </w:rPr>
                            </w:pPr>
                            <w:r w:rsidRPr="007D0E5C">
                              <w:rPr>
                                <w:rFonts w:ascii="Cambria" w:eastAsia="Times New Roman" w:hAnsi="Cambria"/>
                                <w:b/>
                                <w:bCs/>
                                <w:sz w:val="20"/>
                                <w:szCs w:val="20"/>
                              </w:rPr>
                              <w:t>No</w:t>
                            </w:r>
                          </w:p>
                        </w:tc>
                        <w:tc>
                          <w:tcPr>
                            <w:tcW w:w="1095" w:type="pct"/>
                            <w:tcBorders>
                              <w:top w:val="single" w:sz="4" w:space="0" w:color="auto"/>
                              <w:bottom w:val="single" w:sz="4" w:space="0" w:color="auto"/>
                            </w:tcBorders>
                            <w:shd w:val="clear" w:color="auto" w:fill="auto"/>
                            <w:noWrap/>
                            <w:vAlign w:val="center"/>
                            <w:hideMark/>
                          </w:tcPr>
                          <w:p w14:paraId="199BBEBD" w14:textId="77777777" w:rsidR="007D0E5C" w:rsidRPr="007D0E5C" w:rsidRDefault="007D0E5C" w:rsidP="007D0E5C">
                            <w:pPr>
                              <w:spacing w:after="0" w:line="240" w:lineRule="auto"/>
                              <w:jc w:val="center"/>
                              <w:rPr>
                                <w:rFonts w:ascii="Cambria" w:eastAsia="Times New Roman" w:hAnsi="Cambria"/>
                                <w:b/>
                                <w:bCs/>
                                <w:sz w:val="20"/>
                                <w:szCs w:val="20"/>
                              </w:rPr>
                            </w:pPr>
                            <w:proofErr w:type="spellStart"/>
                            <w:r w:rsidRPr="007D0E5C">
                              <w:rPr>
                                <w:rFonts w:ascii="Cambria" w:eastAsia="Times New Roman" w:hAnsi="Cambria"/>
                                <w:b/>
                                <w:bCs/>
                                <w:sz w:val="20"/>
                                <w:szCs w:val="20"/>
                              </w:rPr>
                              <w:t>Antidepresan</w:t>
                            </w:r>
                            <w:proofErr w:type="spellEnd"/>
                          </w:p>
                        </w:tc>
                        <w:tc>
                          <w:tcPr>
                            <w:tcW w:w="787" w:type="pct"/>
                            <w:tcBorders>
                              <w:top w:val="single" w:sz="4" w:space="0" w:color="auto"/>
                              <w:bottom w:val="single" w:sz="4" w:space="0" w:color="auto"/>
                            </w:tcBorders>
                            <w:shd w:val="clear" w:color="auto" w:fill="auto"/>
                            <w:noWrap/>
                            <w:vAlign w:val="center"/>
                            <w:hideMark/>
                          </w:tcPr>
                          <w:p w14:paraId="06F114FB" w14:textId="77777777" w:rsidR="007D0E5C" w:rsidRPr="007D0E5C" w:rsidRDefault="007D0E5C" w:rsidP="007D0E5C">
                            <w:pPr>
                              <w:spacing w:after="0" w:line="240" w:lineRule="auto"/>
                              <w:ind w:left="-182" w:right="-116"/>
                              <w:jc w:val="center"/>
                              <w:rPr>
                                <w:rFonts w:ascii="Cambria" w:eastAsia="Times New Roman" w:hAnsi="Cambria"/>
                                <w:b/>
                                <w:bCs/>
                                <w:sz w:val="20"/>
                                <w:szCs w:val="20"/>
                              </w:rPr>
                            </w:pPr>
                            <w:proofErr w:type="spellStart"/>
                            <w:r w:rsidRPr="007D0E5C">
                              <w:rPr>
                                <w:rFonts w:ascii="Cambria" w:eastAsia="Times New Roman" w:hAnsi="Cambria"/>
                                <w:b/>
                                <w:bCs/>
                                <w:sz w:val="20"/>
                                <w:szCs w:val="20"/>
                              </w:rPr>
                              <w:t>Jangka</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waktu</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penggantian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hari</w:t>
                            </w:r>
                            <w:proofErr w:type="spellEnd"/>
                            <w:r w:rsidRPr="007D0E5C">
                              <w:rPr>
                                <w:rFonts w:ascii="Cambria" w:eastAsia="Times New Roman" w:hAnsi="Cambria"/>
                                <w:b/>
                                <w:bCs/>
                                <w:sz w:val="20"/>
                                <w:szCs w:val="20"/>
                              </w:rPr>
                              <w:t>)</w:t>
                            </w:r>
                          </w:p>
                        </w:tc>
                        <w:tc>
                          <w:tcPr>
                            <w:tcW w:w="578" w:type="pct"/>
                            <w:tcBorders>
                              <w:top w:val="single" w:sz="4" w:space="0" w:color="auto"/>
                              <w:bottom w:val="single" w:sz="4" w:space="0" w:color="auto"/>
                            </w:tcBorders>
                            <w:shd w:val="clear" w:color="auto" w:fill="auto"/>
                            <w:noWrap/>
                            <w:vAlign w:val="center"/>
                            <w:hideMark/>
                          </w:tcPr>
                          <w:p w14:paraId="69BE9D20" w14:textId="77777777" w:rsidR="007D0E5C" w:rsidRPr="007D0E5C" w:rsidRDefault="007D0E5C" w:rsidP="007D0E5C">
                            <w:pPr>
                              <w:spacing w:after="0" w:line="240" w:lineRule="auto"/>
                              <w:jc w:val="center"/>
                              <w:rPr>
                                <w:rFonts w:ascii="Cambria" w:eastAsia="Times New Roman" w:hAnsi="Cambria"/>
                                <w:b/>
                                <w:bCs/>
                                <w:sz w:val="20"/>
                                <w:szCs w:val="20"/>
                              </w:rPr>
                            </w:pPr>
                            <w:proofErr w:type="spellStart"/>
                            <w:r w:rsidRPr="007D0E5C">
                              <w:rPr>
                                <w:rFonts w:ascii="Cambria" w:eastAsia="Times New Roman" w:hAnsi="Cambria"/>
                                <w:b/>
                                <w:bCs/>
                                <w:sz w:val="20"/>
                                <w:szCs w:val="20"/>
                              </w:rPr>
                              <w:t>Jumlah</w:t>
                            </w:r>
                            <w:proofErr w:type="spellEnd"/>
                            <w:r w:rsidRPr="007D0E5C">
                              <w:rPr>
                                <w:rFonts w:ascii="Cambria" w:eastAsia="Times New Roman" w:hAnsi="Cambria"/>
                                <w:b/>
                                <w:bCs/>
                                <w:sz w:val="20"/>
                                <w:szCs w:val="20"/>
                              </w:rPr>
                              <w:t xml:space="preserve"> (n)</w:t>
                            </w:r>
                          </w:p>
                        </w:tc>
                        <w:tc>
                          <w:tcPr>
                            <w:tcW w:w="749" w:type="pct"/>
                            <w:tcBorders>
                              <w:top w:val="single" w:sz="4" w:space="0" w:color="auto"/>
                              <w:bottom w:val="single" w:sz="4" w:space="0" w:color="auto"/>
                            </w:tcBorders>
                            <w:shd w:val="clear" w:color="auto" w:fill="auto"/>
                            <w:noWrap/>
                            <w:vAlign w:val="center"/>
                            <w:hideMark/>
                          </w:tcPr>
                          <w:p w14:paraId="509EBA74" w14:textId="77777777" w:rsidR="007D0E5C" w:rsidRPr="007D0E5C" w:rsidRDefault="007D0E5C" w:rsidP="007D0E5C">
                            <w:pPr>
                              <w:spacing w:after="0" w:line="240" w:lineRule="auto"/>
                              <w:jc w:val="center"/>
                              <w:rPr>
                                <w:rFonts w:ascii="Cambria" w:eastAsia="Times New Roman" w:hAnsi="Cambria"/>
                                <w:b/>
                                <w:bCs/>
                                <w:sz w:val="20"/>
                                <w:szCs w:val="20"/>
                              </w:rPr>
                            </w:pPr>
                            <w:proofErr w:type="spellStart"/>
                            <w:r w:rsidRPr="007D0E5C">
                              <w:rPr>
                                <w:rFonts w:ascii="Cambria" w:eastAsia="Times New Roman" w:hAnsi="Cambria"/>
                                <w:b/>
                                <w:bCs/>
                                <w:sz w:val="20"/>
                                <w:szCs w:val="20"/>
                              </w:rPr>
                              <w:t>Presentase</w:t>
                            </w:r>
                            <w:proofErr w:type="spellEnd"/>
                          </w:p>
                        </w:tc>
                        <w:tc>
                          <w:tcPr>
                            <w:tcW w:w="830" w:type="pct"/>
                            <w:tcBorders>
                              <w:top w:val="single" w:sz="4" w:space="0" w:color="auto"/>
                              <w:bottom w:val="single" w:sz="4" w:space="0" w:color="auto"/>
                            </w:tcBorders>
                            <w:shd w:val="clear" w:color="auto" w:fill="auto"/>
                            <w:noWrap/>
                            <w:vAlign w:val="center"/>
                            <w:hideMark/>
                          </w:tcPr>
                          <w:p w14:paraId="7463C835" w14:textId="77777777" w:rsidR="007D0E5C" w:rsidRPr="007D0E5C" w:rsidRDefault="007D0E5C" w:rsidP="007D0E5C">
                            <w:pPr>
                              <w:spacing w:after="0" w:line="240" w:lineRule="auto"/>
                              <w:jc w:val="center"/>
                              <w:rPr>
                                <w:rFonts w:ascii="Cambria" w:eastAsia="Times New Roman" w:hAnsi="Cambria"/>
                                <w:b/>
                                <w:bCs/>
                                <w:sz w:val="20"/>
                                <w:szCs w:val="20"/>
                              </w:rPr>
                            </w:pPr>
                            <w:proofErr w:type="spellStart"/>
                            <w:r w:rsidRPr="007D0E5C">
                              <w:rPr>
                                <w:rFonts w:ascii="Cambria" w:eastAsia="Times New Roman" w:hAnsi="Cambria"/>
                                <w:b/>
                                <w:bCs/>
                                <w:sz w:val="20"/>
                                <w:szCs w:val="20"/>
                              </w:rPr>
                              <w:t>Kesesuaian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dengan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Kepmenkes</w:t>
                            </w:r>
                            <w:proofErr w:type="spellEnd"/>
                          </w:p>
                        </w:tc>
                        <w:tc>
                          <w:tcPr>
                            <w:tcW w:w="680" w:type="pct"/>
                            <w:tcBorders>
                              <w:top w:val="single" w:sz="4" w:space="0" w:color="auto"/>
                              <w:bottom w:val="single" w:sz="4" w:space="0" w:color="auto"/>
                            </w:tcBorders>
                            <w:shd w:val="clear" w:color="auto" w:fill="auto"/>
                            <w:noWrap/>
                            <w:vAlign w:val="center"/>
                            <w:hideMark/>
                          </w:tcPr>
                          <w:p w14:paraId="330491D1" w14:textId="77777777" w:rsidR="007D0E5C" w:rsidRPr="007D0E5C" w:rsidRDefault="007D0E5C" w:rsidP="007D0E5C">
                            <w:pPr>
                              <w:spacing w:after="0" w:line="240" w:lineRule="auto"/>
                              <w:ind w:left="-87" w:right="-121"/>
                              <w:jc w:val="center"/>
                              <w:rPr>
                                <w:rFonts w:ascii="Cambria" w:eastAsia="Times New Roman" w:hAnsi="Cambria"/>
                                <w:b/>
                                <w:bCs/>
                                <w:sz w:val="20"/>
                                <w:szCs w:val="20"/>
                              </w:rPr>
                            </w:pPr>
                            <w:proofErr w:type="spellStart"/>
                            <w:r w:rsidRPr="007D0E5C">
                              <w:rPr>
                                <w:rFonts w:ascii="Cambria" w:eastAsia="Times New Roman" w:hAnsi="Cambria"/>
                                <w:b/>
                                <w:bCs/>
                                <w:sz w:val="20"/>
                                <w:szCs w:val="20"/>
                              </w:rPr>
                              <w:t>Kesesuaian</w:t>
                            </w:r>
                            <w:proofErr w:type="spellEnd"/>
                            <w:r w:rsidRPr="007D0E5C">
                              <w:rPr>
                                <w:rFonts w:ascii="Cambria" w:eastAsia="Times New Roman" w:hAnsi="Cambria"/>
                                <w:b/>
                                <w:bCs/>
                                <w:sz w:val="20"/>
                                <w:szCs w:val="20"/>
                              </w:rPr>
                              <w:t xml:space="preserve"> </w:t>
                            </w:r>
                            <w:proofErr w:type="spellStart"/>
                            <w:r w:rsidRPr="007D0E5C">
                              <w:rPr>
                                <w:rFonts w:ascii="Cambria" w:eastAsia="Times New Roman" w:hAnsi="Cambria"/>
                                <w:b/>
                                <w:bCs/>
                                <w:sz w:val="20"/>
                                <w:szCs w:val="20"/>
                              </w:rPr>
                              <w:t>dengan</w:t>
                            </w:r>
                            <w:proofErr w:type="spellEnd"/>
                            <w:r w:rsidRPr="007D0E5C">
                              <w:rPr>
                                <w:rFonts w:ascii="Cambria" w:eastAsia="Times New Roman" w:hAnsi="Cambria"/>
                                <w:b/>
                                <w:bCs/>
                                <w:sz w:val="20"/>
                                <w:szCs w:val="20"/>
                              </w:rPr>
                              <w:t xml:space="preserve"> APA</w:t>
                            </w:r>
                          </w:p>
                        </w:tc>
                      </w:tr>
                      <w:tr w:rsidR="007D0E5C" w:rsidRPr="00710CEF" w14:paraId="02751819" w14:textId="77777777" w:rsidTr="007D0E5C">
                        <w:trPr>
                          <w:trHeight w:val="92"/>
                        </w:trPr>
                        <w:tc>
                          <w:tcPr>
                            <w:tcW w:w="5000" w:type="pct"/>
                            <w:gridSpan w:val="7"/>
                            <w:tcBorders>
                              <w:top w:val="single" w:sz="4" w:space="0" w:color="auto"/>
                            </w:tcBorders>
                            <w:shd w:val="clear" w:color="auto" w:fill="auto"/>
                            <w:noWrap/>
                            <w:vAlign w:val="center"/>
                          </w:tcPr>
                          <w:p w14:paraId="20FC19C3" w14:textId="77777777" w:rsidR="007D0E5C" w:rsidRPr="007D0E5C" w:rsidRDefault="007D0E5C" w:rsidP="007D0E5C">
                            <w:pPr>
                              <w:spacing w:after="0" w:line="240" w:lineRule="auto"/>
                              <w:jc w:val="center"/>
                              <w:rPr>
                                <w:rFonts w:ascii="Cambria" w:eastAsia="Times New Roman" w:hAnsi="Cambria"/>
                                <w:b/>
                                <w:bCs/>
                                <w:sz w:val="20"/>
                                <w:szCs w:val="20"/>
                              </w:rPr>
                            </w:pPr>
                            <w:r w:rsidRPr="007D0E5C">
                              <w:rPr>
                                <w:rFonts w:ascii="Cambria" w:eastAsia="Times New Roman" w:hAnsi="Cambria"/>
                                <w:b/>
                                <w:bCs/>
                                <w:sz w:val="20"/>
                                <w:szCs w:val="20"/>
                              </w:rPr>
                              <w:t>RJ</w:t>
                            </w:r>
                          </w:p>
                        </w:tc>
                      </w:tr>
                      <w:tr w:rsidR="007D0E5C" w:rsidRPr="00710CEF" w14:paraId="3B4B877B" w14:textId="77777777" w:rsidTr="007D0E5C">
                        <w:trPr>
                          <w:trHeight w:val="154"/>
                        </w:trPr>
                        <w:tc>
                          <w:tcPr>
                            <w:tcW w:w="282" w:type="pct"/>
                            <w:shd w:val="clear" w:color="auto" w:fill="auto"/>
                            <w:noWrap/>
                            <w:vAlign w:val="center"/>
                            <w:hideMark/>
                          </w:tcPr>
                          <w:p w14:paraId="612A2AC8"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1095" w:type="pct"/>
                            <w:shd w:val="clear" w:color="auto" w:fill="auto"/>
                            <w:noWrap/>
                            <w:vAlign w:val="center"/>
                            <w:hideMark/>
                          </w:tcPr>
                          <w:p w14:paraId="29B8213D"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p>
                        </w:tc>
                        <w:tc>
                          <w:tcPr>
                            <w:tcW w:w="787" w:type="pct"/>
                            <w:shd w:val="clear" w:color="auto" w:fill="auto"/>
                            <w:noWrap/>
                            <w:vAlign w:val="center"/>
                            <w:hideMark/>
                          </w:tcPr>
                          <w:p w14:paraId="17DFDED4"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578" w:type="pct"/>
                            <w:shd w:val="clear" w:color="auto" w:fill="auto"/>
                            <w:noWrap/>
                            <w:vAlign w:val="center"/>
                            <w:hideMark/>
                          </w:tcPr>
                          <w:p w14:paraId="0274314D"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749" w:type="pct"/>
                            <w:shd w:val="clear" w:color="auto" w:fill="auto"/>
                            <w:noWrap/>
                            <w:vAlign w:val="center"/>
                            <w:hideMark/>
                          </w:tcPr>
                          <w:p w14:paraId="3E9418F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12,50%</w:t>
                            </w:r>
                          </w:p>
                        </w:tc>
                        <w:tc>
                          <w:tcPr>
                            <w:tcW w:w="830" w:type="pct"/>
                            <w:shd w:val="clear" w:color="auto" w:fill="auto"/>
                            <w:noWrap/>
                            <w:vAlign w:val="center"/>
                            <w:hideMark/>
                          </w:tcPr>
                          <w:p w14:paraId="528F565D"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5FF0FDF5"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3D740479" w14:textId="77777777" w:rsidTr="007D0E5C">
                        <w:trPr>
                          <w:trHeight w:val="181"/>
                        </w:trPr>
                        <w:tc>
                          <w:tcPr>
                            <w:tcW w:w="282" w:type="pct"/>
                            <w:shd w:val="clear" w:color="auto" w:fill="auto"/>
                            <w:noWrap/>
                            <w:vAlign w:val="center"/>
                            <w:hideMark/>
                          </w:tcPr>
                          <w:p w14:paraId="5B994D9A"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1095" w:type="pct"/>
                            <w:shd w:val="clear" w:color="auto" w:fill="auto"/>
                            <w:noWrap/>
                            <w:vAlign w:val="center"/>
                            <w:hideMark/>
                          </w:tcPr>
                          <w:p w14:paraId="2342F792"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5B2061B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578" w:type="pct"/>
                            <w:shd w:val="clear" w:color="auto" w:fill="auto"/>
                            <w:noWrap/>
                            <w:vAlign w:val="center"/>
                            <w:hideMark/>
                          </w:tcPr>
                          <w:p w14:paraId="0451CD34"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20</w:t>
                            </w:r>
                          </w:p>
                        </w:tc>
                        <w:tc>
                          <w:tcPr>
                            <w:tcW w:w="749" w:type="pct"/>
                            <w:shd w:val="clear" w:color="auto" w:fill="auto"/>
                            <w:noWrap/>
                            <w:vAlign w:val="center"/>
                            <w:hideMark/>
                          </w:tcPr>
                          <w:p w14:paraId="5139F2F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62,50%</w:t>
                            </w:r>
                          </w:p>
                        </w:tc>
                        <w:tc>
                          <w:tcPr>
                            <w:tcW w:w="830" w:type="pct"/>
                            <w:shd w:val="clear" w:color="auto" w:fill="auto"/>
                            <w:noWrap/>
                            <w:vAlign w:val="center"/>
                            <w:hideMark/>
                          </w:tcPr>
                          <w:p w14:paraId="372A0A74"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62DFC421"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044EDEF6" w14:textId="77777777" w:rsidTr="007D0E5C">
                        <w:trPr>
                          <w:trHeight w:val="127"/>
                        </w:trPr>
                        <w:tc>
                          <w:tcPr>
                            <w:tcW w:w="282" w:type="pct"/>
                            <w:shd w:val="clear" w:color="auto" w:fill="auto"/>
                            <w:noWrap/>
                            <w:vAlign w:val="center"/>
                            <w:hideMark/>
                          </w:tcPr>
                          <w:p w14:paraId="26DC71A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1095" w:type="pct"/>
                            <w:shd w:val="clear" w:color="auto" w:fill="auto"/>
                            <w:noWrap/>
                            <w:vAlign w:val="center"/>
                            <w:hideMark/>
                          </w:tcPr>
                          <w:p w14:paraId="7201938C"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Mapro</w:t>
                            </w:r>
                            <w:proofErr w:type="spellEnd"/>
                          </w:p>
                        </w:tc>
                        <w:tc>
                          <w:tcPr>
                            <w:tcW w:w="787" w:type="pct"/>
                            <w:shd w:val="clear" w:color="auto" w:fill="auto"/>
                            <w:noWrap/>
                            <w:vAlign w:val="center"/>
                            <w:hideMark/>
                          </w:tcPr>
                          <w:p w14:paraId="4186475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578" w:type="pct"/>
                            <w:shd w:val="clear" w:color="auto" w:fill="auto"/>
                            <w:noWrap/>
                            <w:vAlign w:val="center"/>
                            <w:hideMark/>
                          </w:tcPr>
                          <w:p w14:paraId="576A9FCD"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30817036"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70BAA14E"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42CB176F"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4F0FB498" w14:textId="77777777" w:rsidTr="007D0E5C">
                        <w:trPr>
                          <w:trHeight w:val="154"/>
                        </w:trPr>
                        <w:tc>
                          <w:tcPr>
                            <w:tcW w:w="282" w:type="pct"/>
                            <w:shd w:val="clear" w:color="auto" w:fill="auto"/>
                            <w:noWrap/>
                            <w:vAlign w:val="center"/>
                            <w:hideMark/>
                          </w:tcPr>
                          <w:p w14:paraId="60CC2A7A"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1095" w:type="pct"/>
                            <w:shd w:val="clear" w:color="auto" w:fill="auto"/>
                            <w:noWrap/>
                            <w:vAlign w:val="center"/>
                            <w:hideMark/>
                          </w:tcPr>
                          <w:p w14:paraId="1386837B"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Srt</w:t>
                            </w:r>
                            <w:proofErr w:type="spellEnd"/>
                          </w:p>
                        </w:tc>
                        <w:tc>
                          <w:tcPr>
                            <w:tcW w:w="787" w:type="pct"/>
                            <w:shd w:val="clear" w:color="auto" w:fill="auto"/>
                            <w:noWrap/>
                            <w:vAlign w:val="center"/>
                            <w:hideMark/>
                          </w:tcPr>
                          <w:p w14:paraId="2A6ED483"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578" w:type="pct"/>
                            <w:shd w:val="clear" w:color="auto" w:fill="auto"/>
                            <w:noWrap/>
                            <w:vAlign w:val="center"/>
                            <w:hideMark/>
                          </w:tcPr>
                          <w:p w14:paraId="78DB5C5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12732D2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67983B8F"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5631C998"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5D9C00A3" w14:textId="77777777" w:rsidTr="007D0E5C">
                        <w:trPr>
                          <w:trHeight w:val="54"/>
                        </w:trPr>
                        <w:tc>
                          <w:tcPr>
                            <w:tcW w:w="282" w:type="pct"/>
                            <w:shd w:val="clear" w:color="auto" w:fill="auto"/>
                            <w:noWrap/>
                            <w:vAlign w:val="center"/>
                            <w:hideMark/>
                          </w:tcPr>
                          <w:p w14:paraId="2890060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w:t>
                            </w:r>
                          </w:p>
                        </w:tc>
                        <w:tc>
                          <w:tcPr>
                            <w:tcW w:w="1095" w:type="pct"/>
                            <w:shd w:val="clear" w:color="auto" w:fill="auto"/>
                            <w:noWrap/>
                            <w:vAlign w:val="center"/>
                            <w:hideMark/>
                          </w:tcPr>
                          <w:p w14:paraId="38444071"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xml:space="preserve">Am → </w:t>
                            </w:r>
                            <w:proofErr w:type="spellStart"/>
                            <w:r w:rsidRPr="00710CEF">
                              <w:rPr>
                                <w:rFonts w:ascii="Cambria" w:eastAsia="Times New Roman" w:hAnsi="Cambria"/>
                                <w:color w:val="000000"/>
                                <w:sz w:val="20"/>
                                <w:szCs w:val="20"/>
                              </w:rPr>
                              <w:t>Fxt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Srt</w:t>
                            </w:r>
                            <w:proofErr w:type="spellEnd"/>
                          </w:p>
                        </w:tc>
                        <w:tc>
                          <w:tcPr>
                            <w:tcW w:w="787" w:type="pct"/>
                            <w:shd w:val="clear" w:color="auto" w:fill="auto"/>
                            <w:noWrap/>
                            <w:vAlign w:val="center"/>
                            <w:hideMark/>
                          </w:tcPr>
                          <w:p w14:paraId="2D68F93B"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30 → 30</w:t>
                            </w:r>
                          </w:p>
                        </w:tc>
                        <w:tc>
                          <w:tcPr>
                            <w:tcW w:w="578" w:type="pct"/>
                            <w:shd w:val="clear" w:color="auto" w:fill="auto"/>
                            <w:noWrap/>
                            <w:vAlign w:val="center"/>
                            <w:hideMark/>
                          </w:tcPr>
                          <w:p w14:paraId="2F2E1F88"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177C68BE"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1ACB0DAD"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7AD878B7"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6A6B9252" w14:textId="77777777" w:rsidTr="007D0E5C">
                        <w:trPr>
                          <w:trHeight w:val="54"/>
                        </w:trPr>
                        <w:tc>
                          <w:tcPr>
                            <w:tcW w:w="282" w:type="pct"/>
                            <w:shd w:val="clear" w:color="auto" w:fill="auto"/>
                            <w:noWrap/>
                            <w:vAlign w:val="center"/>
                            <w:hideMark/>
                          </w:tcPr>
                          <w:p w14:paraId="44D1464E"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1095" w:type="pct"/>
                            <w:shd w:val="clear" w:color="auto" w:fill="auto"/>
                            <w:noWrap/>
                            <w:vAlign w:val="center"/>
                            <w:hideMark/>
                          </w:tcPr>
                          <w:p w14:paraId="2B82F70D"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Fxt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w:t>
                            </w:r>
                          </w:p>
                        </w:tc>
                        <w:tc>
                          <w:tcPr>
                            <w:tcW w:w="787" w:type="pct"/>
                            <w:shd w:val="clear" w:color="auto" w:fill="auto"/>
                            <w:noWrap/>
                            <w:vAlign w:val="center"/>
                            <w:hideMark/>
                          </w:tcPr>
                          <w:p w14:paraId="5A4C89F5"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30 → 90</w:t>
                            </w:r>
                          </w:p>
                        </w:tc>
                        <w:tc>
                          <w:tcPr>
                            <w:tcW w:w="578" w:type="pct"/>
                            <w:shd w:val="clear" w:color="auto" w:fill="auto"/>
                            <w:noWrap/>
                            <w:vAlign w:val="center"/>
                            <w:hideMark/>
                          </w:tcPr>
                          <w:p w14:paraId="45556CD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793D896F"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48CE67E7"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3174D712"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62B9A33D" w14:textId="77777777" w:rsidTr="007D0E5C">
                        <w:trPr>
                          <w:trHeight w:val="90"/>
                        </w:trPr>
                        <w:tc>
                          <w:tcPr>
                            <w:tcW w:w="282" w:type="pct"/>
                            <w:shd w:val="clear" w:color="auto" w:fill="auto"/>
                            <w:noWrap/>
                            <w:vAlign w:val="center"/>
                            <w:hideMark/>
                          </w:tcPr>
                          <w:p w14:paraId="3BD94A4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1095" w:type="pct"/>
                            <w:shd w:val="clear" w:color="auto" w:fill="auto"/>
                            <w:noWrap/>
                            <w:vAlign w:val="center"/>
                            <w:hideMark/>
                          </w:tcPr>
                          <w:p w14:paraId="1A0259C3"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673A3F84"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30</w:t>
                            </w:r>
                          </w:p>
                        </w:tc>
                        <w:tc>
                          <w:tcPr>
                            <w:tcW w:w="578" w:type="pct"/>
                            <w:shd w:val="clear" w:color="auto" w:fill="auto"/>
                            <w:noWrap/>
                            <w:vAlign w:val="center"/>
                            <w:hideMark/>
                          </w:tcPr>
                          <w:p w14:paraId="40A39534"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5E9FB518"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2FF34551"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22B707F9"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01C5AAF4" w14:textId="77777777" w:rsidTr="007D0E5C">
                        <w:trPr>
                          <w:trHeight w:val="54"/>
                        </w:trPr>
                        <w:tc>
                          <w:tcPr>
                            <w:tcW w:w="282" w:type="pct"/>
                            <w:shd w:val="clear" w:color="auto" w:fill="auto"/>
                            <w:noWrap/>
                            <w:vAlign w:val="center"/>
                            <w:hideMark/>
                          </w:tcPr>
                          <w:p w14:paraId="06B83574"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w:t>
                            </w:r>
                          </w:p>
                        </w:tc>
                        <w:tc>
                          <w:tcPr>
                            <w:tcW w:w="1095" w:type="pct"/>
                            <w:shd w:val="clear" w:color="auto" w:fill="auto"/>
                            <w:noWrap/>
                            <w:vAlign w:val="center"/>
                            <w:hideMark/>
                          </w:tcPr>
                          <w:p w14:paraId="63E751E5"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Fxt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w:t>
                            </w:r>
                          </w:p>
                        </w:tc>
                        <w:tc>
                          <w:tcPr>
                            <w:tcW w:w="787" w:type="pct"/>
                            <w:shd w:val="clear" w:color="auto" w:fill="auto"/>
                            <w:noWrap/>
                            <w:vAlign w:val="center"/>
                            <w:hideMark/>
                          </w:tcPr>
                          <w:p w14:paraId="3C3DA538"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60 → 60</w:t>
                            </w:r>
                          </w:p>
                        </w:tc>
                        <w:tc>
                          <w:tcPr>
                            <w:tcW w:w="578" w:type="pct"/>
                            <w:shd w:val="clear" w:color="auto" w:fill="auto"/>
                            <w:noWrap/>
                            <w:vAlign w:val="center"/>
                            <w:hideMark/>
                          </w:tcPr>
                          <w:p w14:paraId="23F825D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01CF9FEA"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15369772"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6A5CB62C"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169F4696" w14:textId="77777777" w:rsidTr="007D0E5C">
                        <w:trPr>
                          <w:trHeight w:val="54"/>
                        </w:trPr>
                        <w:tc>
                          <w:tcPr>
                            <w:tcW w:w="282" w:type="pct"/>
                            <w:shd w:val="clear" w:color="auto" w:fill="auto"/>
                            <w:noWrap/>
                            <w:vAlign w:val="center"/>
                            <w:hideMark/>
                          </w:tcPr>
                          <w:p w14:paraId="173BF483"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9</w:t>
                            </w:r>
                          </w:p>
                        </w:tc>
                        <w:tc>
                          <w:tcPr>
                            <w:tcW w:w="1095" w:type="pct"/>
                            <w:shd w:val="clear" w:color="auto" w:fill="auto"/>
                            <w:noWrap/>
                            <w:vAlign w:val="center"/>
                            <w:hideMark/>
                          </w:tcPr>
                          <w:p w14:paraId="721FFCF6"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Fxt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Escit</w:t>
                            </w:r>
                            <w:proofErr w:type="spellEnd"/>
                          </w:p>
                        </w:tc>
                        <w:tc>
                          <w:tcPr>
                            <w:tcW w:w="787" w:type="pct"/>
                            <w:shd w:val="clear" w:color="auto" w:fill="auto"/>
                            <w:noWrap/>
                            <w:vAlign w:val="center"/>
                            <w:hideMark/>
                          </w:tcPr>
                          <w:p w14:paraId="5038632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60</w:t>
                            </w:r>
                          </w:p>
                        </w:tc>
                        <w:tc>
                          <w:tcPr>
                            <w:tcW w:w="578" w:type="pct"/>
                            <w:shd w:val="clear" w:color="auto" w:fill="auto"/>
                            <w:noWrap/>
                            <w:vAlign w:val="center"/>
                            <w:hideMark/>
                          </w:tcPr>
                          <w:p w14:paraId="1E3FA2E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0A5987C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27BAD3E8"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4560335D"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0A421375" w14:textId="77777777" w:rsidTr="007D0E5C">
                        <w:trPr>
                          <w:trHeight w:val="54"/>
                        </w:trPr>
                        <w:tc>
                          <w:tcPr>
                            <w:tcW w:w="282" w:type="pct"/>
                            <w:shd w:val="clear" w:color="auto" w:fill="auto"/>
                            <w:noWrap/>
                            <w:vAlign w:val="center"/>
                            <w:hideMark/>
                          </w:tcPr>
                          <w:p w14:paraId="7763AD2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w:t>
                            </w:r>
                          </w:p>
                        </w:tc>
                        <w:tc>
                          <w:tcPr>
                            <w:tcW w:w="1095" w:type="pct"/>
                            <w:shd w:val="clear" w:color="auto" w:fill="auto"/>
                            <w:noWrap/>
                            <w:vAlign w:val="center"/>
                            <w:hideMark/>
                          </w:tcPr>
                          <w:p w14:paraId="45F58D26"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Fxt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7834D3A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120 → 60</w:t>
                            </w:r>
                          </w:p>
                        </w:tc>
                        <w:tc>
                          <w:tcPr>
                            <w:tcW w:w="578" w:type="pct"/>
                            <w:shd w:val="clear" w:color="auto" w:fill="auto"/>
                            <w:noWrap/>
                            <w:vAlign w:val="center"/>
                            <w:hideMark/>
                          </w:tcPr>
                          <w:p w14:paraId="1DA7A5C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438E7DB5"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3,13%</w:t>
                            </w:r>
                          </w:p>
                        </w:tc>
                        <w:tc>
                          <w:tcPr>
                            <w:tcW w:w="830" w:type="pct"/>
                            <w:shd w:val="clear" w:color="auto" w:fill="auto"/>
                            <w:noWrap/>
                            <w:vAlign w:val="center"/>
                            <w:hideMark/>
                          </w:tcPr>
                          <w:p w14:paraId="4C79631E"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67DC51FC"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393AB87F" w14:textId="77777777" w:rsidTr="007D0E5C">
                        <w:trPr>
                          <w:trHeight w:val="92"/>
                        </w:trPr>
                        <w:tc>
                          <w:tcPr>
                            <w:tcW w:w="2163" w:type="pct"/>
                            <w:gridSpan w:val="3"/>
                            <w:shd w:val="clear" w:color="auto" w:fill="auto"/>
                            <w:noWrap/>
                            <w:vAlign w:val="center"/>
                            <w:hideMark/>
                          </w:tcPr>
                          <w:p w14:paraId="23F119FE"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Jumlah</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Kesesuaian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dengan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Kepmenkes</w:t>
                            </w:r>
                            <w:proofErr w:type="spellEnd"/>
                          </w:p>
                        </w:tc>
                        <w:tc>
                          <w:tcPr>
                            <w:tcW w:w="578" w:type="pct"/>
                            <w:shd w:val="clear" w:color="auto" w:fill="auto"/>
                            <w:noWrap/>
                            <w:vAlign w:val="center"/>
                            <w:hideMark/>
                          </w:tcPr>
                          <w:p w14:paraId="737ED85F"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32</w:t>
                            </w:r>
                          </w:p>
                        </w:tc>
                        <w:tc>
                          <w:tcPr>
                            <w:tcW w:w="749" w:type="pct"/>
                            <w:shd w:val="clear" w:color="auto" w:fill="auto"/>
                            <w:noWrap/>
                            <w:vAlign w:val="center"/>
                            <w:hideMark/>
                          </w:tcPr>
                          <w:p w14:paraId="643FB011"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830" w:type="pct"/>
                            <w:shd w:val="clear" w:color="auto" w:fill="auto"/>
                            <w:noWrap/>
                            <w:vAlign w:val="center"/>
                            <w:hideMark/>
                          </w:tcPr>
                          <w:p w14:paraId="7A526A3E" w14:textId="77777777" w:rsidR="007D0E5C" w:rsidRPr="00710CEF" w:rsidRDefault="007D0E5C" w:rsidP="007D0E5C">
                            <w:pPr>
                              <w:spacing w:after="0" w:line="240" w:lineRule="auto"/>
                              <w:rPr>
                                <w:rFonts w:ascii="Cambria" w:eastAsia="Times New Roman" w:hAnsi="Cambria"/>
                                <w:b/>
                                <w:bCs/>
                                <w:color w:val="000000"/>
                                <w:sz w:val="20"/>
                                <w:szCs w:val="20"/>
                              </w:rPr>
                            </w:pPr>
                            <w:r w:rsidRPr="00710CEF">
                              <w:rPr>
                                <w:rFonts w:ascii="Cambria" w:eastAsia="Times New Roman" w:hAnsi="Cambria"/>
                                <w:b/>
                                <w:bCs/>
                                <w:color w:val="000000"/>
                                <w:sz w:val="20"/>
                                <w:szCs w:val="20"/>
                              </w:rPr>
                              <w:t> </w:t>
                            </w:r>
                          </w:p>
                        </w:tc>
                        <w:tc>
                          <w:tcPr>
                            <w:tcW w:w="680" w:type="pct"/>
                            <w:shd w:val="clear" w:color="auto" w:fill="auto"/>
                            <w:noWrap/>
                            <w:vAlign w:val="bottom"/>
                            <w:hideMark/>
                          </w:tcPr>
                          <w:p w14:paraId="46C2C635"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w:t>
                            </w:r>
                          </w:p>
                        </w:tc>
                      </w:tr>
                      <w:tr w:rsidR="007D0E5C" w:rsidRPr="00710CEF" w14:paraId="69C49A5A" w14:textId="77777777" w:rsidTr="007D0E5C">
                        <w:trPr>
                          <w:trHeight w:val="244"/>
                        </w:trPr>
                        <w:tc>
                          <w:tcPr>
                            <w:tcW w:w="2163" w:type="pct"/>
                            <w:gridSpan w:val="3"/>
                            <w:shd w:val="clear" w:color="auto" w:fill="auto"/>
                            <w:noWrap/>
                            <w:vAlign w:val="center"/>
                            <w:hideMark/>
                          </w:tcPr>
                          <w:p w14:paraId="1CC4A06D"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Jumlah</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Kesesuaian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dengan</w:t>
                            </w:r>
                            <w:proofErr w:type="spellEnd"/>
                            <w:r w:rsidRPr="00710CEF">
                              <w:rPr>
                                <w:rFonts w:ascii="Cambria" w:eastAsia="Times New Roman" w:hAnsi="Cambria"/>
                                <w:color w:val="000000"/>
                                <w:sz w:val="20"/>
                                <w:szCs w:val="20"/>
                              </w:rPr>
                              <w:t xml:space="preserve"> APA</w:t>
                            </w:r>
                          </w:p>
                        </w:tc>
                        <w:tc>
                          <w:tcPr>
                            <w:tcW w:w="578" w:type="pct"/>
                            <w:shd w:val="clear" w:color="auto" w:fill="auto"/>
                            <w:noWrap/>
                            <w:vAlign w:val="center"/>
                            <w:hideMark/>
                          </w:tcPr>
                          <w:p w14:paraId="3E4B4998"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32</w:t>
                            </w:r>
                          </w:p>
                        </w:tc>
                        <w:tc>
                          <w:tcPr>
                            <w:tcW w:w="749" w:type="pct"/>
                            <w:shd w:val="clear" w:color="auto" w:fill="auto"/>
                            <w:noWrap/>
                            <w:vAlign w:val="center"/>
                            <w:hideMark/>
                          </w:tcPr>
                          <w:p w14:paraId="6953177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830" w:type="pct"/>
                            <w:shd w:val="clear" w:color="auto" w:fill="auto"/>
                            <w:noWrap/>
                            <w:vAlign w:val="center"/>
                            <w:hideMark/>
                          </w:tcPr>
                          <w:p w14:paraId="33B75857" w14:textId="77777777" w:rsidR="007D0E5C" w:rsidRPr="00710CEF" w:rsidRDefault="007D0E5C" w:rsidP="007D0E5C">
                            <w:pPr>
                              <w:spacing w:after="0" w:line="240" w:lineRule="auto"/>
                              <w:rPr>
                                <w:rFonts w:ascii="Cambria" w:eastAsia="Times New Roman" w:hAnsi="Cambria"/>
                                <w:b/>
                                <w:bCs/>
                                <w:color w:val="000000"/>
                                <w:sz w:val="20"/>
                                <w:szCs w:val="20"/>
                              </w:rPr>
                            </w:pPr>
                            <w:r w:rsidRPr="00710CEF">
                              <w:rPr>
                                <w:rFonts w:ascii="Cambria" w:eastAsia="Times New Roman" w:hAnsi="Cambria"/>
                                <w:b/>
                                <w:bCs/>
                                <w:color w:val="000000"/>
                                <w:sz w:val="20"/>
                                <w:szCs w:val="20"/>
                              </w:rPr>
                              <w:t> </w:t>
                            </w:r>
                          </w:p>
                        </w:tc>
                        <w:tc>
                          <w:tcPr>
                            <w:tcW w:w="680" w:type="pct"/>
                            <w:shd w:val="clear" w:color="auto" w:fill="auto"/>
                            <w:noWrap/>
                            <w:vAlign w:val="center"/>
                            <w:hideMark/>
                          </w:tcPr>
                          <w:p w14:paraId="1BC4D8F9" w14:textId="77777777" w:rsidR="007D0E5C" w:rsidRPr="00710CEF" w:rsidRDefault="007D0E5C" w:rsidP="007D0E5C">
                            <w:pPr>
                              <w:spacing w:after="0" w:line="240" w:lineRule="auto"/>
                              <w:jc w:val="center"/>
                              <w:rPr>
                                <w:rFonts w:ascii="Cambria" w:eastAsia="Times New Roman" w:hAnsi="Cambria"/>
                                <w:b/>
                                <w:bCs/>
                                <w:color w:val="000000"/>
                                <w:sz w:val="20"/>
                                <w:szCs w:val="20"/>
                              </w:rPr>
                            </w:pPr>
                            <w:r w:rsidRPr="00710CEF">
                              <w:rPr>
                                <w:rFonts w:ascii="Cambria" w:eastAsia="Times New Roman" w:hAnsi="Cambria"/>
                                <w:b/>
                                <w:bCs/>
                                <w:color w:val="000000"/>
                                <w:sz w:val="20"/>
                                <w:szCs w:val="20"/>
                              </w:rPr>
                              <w:t> </w:t>
                            </w:r>
                          </w:p>
                        </w:tc>
                      </w:tr>
                      <w:tr w:rsidR="007D0E5C" w:rsidRPr="00710CEF" w14:paraId="76963E22" w14:textId="77777777" w:rsidTr="007D0E5C">
                        <w:trPr>
                          <w:trHeight w:val="92"/>
                        </w:trPr>
                        <w:tc>
                          <w:tcPr>
                            <w:tcW w:w="5000" w:type="pct"/>
                            <w:gridSpan w:val="7"/>
                            <w:shd w:val="clear" w:color="auto" w:fill="auto"/>
                            <w:noWrap/>
                            <w:vAlign w:val="center"/>
                          </w:tcPr>
                          <w:p w14:paraId="36625CFE" w14:textId="77777777" w:rsidR="007D0E5C" w:rsidRPr="007D0E5C" w:rsidRDefault="007D0E5C" w:rsidP="007D0E5C">
                            <w:pPr>
                              <w:spacing w:after="0" w:line="240" w:lineRule="auto"/>
                              <w:jc w:val="center"/>
                              <w:rPr>
                                <w:rFonts w:ascii="Cambria" w:eastAsia="Times New Roman" w:hAnsi="Cambria"/>
                                <w:b/>
                                <w:bCs/>
                                <w:color w:val="000000"/>
                                <w:sz w:val="20"/>
                                <w:szCs w:val="20"/>
                              </w:rPr>
                            </w:pPr>
                            <w:r w:rsidRPr="007D0E5C">
                              <w:rPr>
                                <w:rFonts w:ascii="Cambria" w:eastAsia="Times New Roman" w:hAnsi="Cambria"/>
                                <w:b/>
                                <w:bCs/>
                                <w:color w:val="000000"/>
                                <w:sz w:val="20"/>
                                <w:szCs w:val="20"/>
                              </w:rPr>
                              <w:t>RI</w:t>
                            </w:r>
                          </w:p>
                        </w:tc>
                      </w:tr>
                      <w:tr w:rsidR="007D0E5C" w:rsidRPr="00710CEF" w14:paraId="18C4E8A7" w14:textId="77777777" w:rsidTr="007D0E5C">
                        <w:trPr>
                          <w:trHeight w:val="199"/>
                        </w:trPr>
                        <w:tc>
                          <w:tcPr>
                            <w:tcW w:w="282" w:type="pct"/>
                            <w:shd w:val="clear" w:color="auto" w:fill="auto"/>
                            <w:noWrap/>
                            <w:vAlign w:val="center"/>
                            <w:hideMark/>
                          </w:tcPr>
                          <w:p w14:paraId="7CDA9197"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1095" w:type="pct"/>
                            <w:shd w:val="clear" w:color="auto" w:fill="auto"/>
                            <w:noWrap/>
                            <w:vAlign w:val="center"/>
                            <w:hideMark/>
                          </w:tcPr>
                          <w:p w14:paraId="681035C7"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Am</w:t>
                            </w:r>
                          </w:p>
                        </w:tc>
                        <w:tc>
                          <w:tcPr>
                            <w:tcW w:w="787" w:type="pct"/>
                            <w:shd w:val="clear" w:color="auto" w:fill="auto"/>
                            <w:noWrap/>
                            <w:vAlign w:val="center"/>
                            <w:hideMark/>
                          </w:tcPr>
                          <w:p w14:paraId="50EC1119" w14:textId="77777777" w:rsidR="007D0E5C" w:rsidRPr="00710CEF" w:rsidRDefault="007D0E5C" w:rsidP="007D0E5C">
                            <w:pPr>
                              <w:spacing w:after="0" w:line="240" w:lineRule="auto"/>
                              <w:jc w:val="center"/>
                              <w:rPr>
                                <w:rFonts w:ascii="Cambria" w:eastAsia="Times New Roman" w:hAnsi="Cambria"/>
                                <w:color w:val="000000"/>
                                <w:sz w:val="20"/>
                                <w:szCs w:val="20"/>
                              </w:rPr>
                            </w:pPr>
                          </w:p>
                        </w:tc>
                        <w:tc>
                          <w:tcPr>
                            <w:tcW w:w="578" w:type="pct"/>
                            <w:shd w:val="clear" w:color="auto" w:fill="auto"/>
                            <w:noWrap/>
                            <w:vAlign w:val="center"/>
                            <w:hideMark/>
                          </w:tcPr>
                          <w:p w14:paraId="0B58C4F3"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67886216"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1,37%</w:t>
                            </w:r>
                          </w:p>
                        </w:tc>
                        <w:tc>
                          <w:tcPr>
                            <w:tcW w:w="830" w:type="pct"/>
                            <w:shd w:val="clear" w:color="auto" w:fill="auto"/>
                            <w:noWrap/>
                            <w:vAlign w:val="center"/>
                            <w:hideMark/>
                          </w:tcPr>
                          <w:p w14:paraId="7627CE97"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702D6692"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4C111080" w14:textId="77777777" w:rsidTr="007D0E5C">
                        <w:trPr>
                          <w:trHeight w:val="136"/>
                        </w:trPr>
                        <w:tc>
                          <w:tcPr>
                            <w:tcW w:w="282" w:type="pct"/>
                            <w:shd w:val="clear" w:color="auto" w:fill="auto"/>
                            <w:noWrap/>
                            <w:vAlign w:val="center"/>
                            <w:hideMark/>
                          </w:tcPr>
                          <w:p w14:paraId="551DFAA6"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2</w:t>
                            </w:r>
                          </w:p>
                        </w:tc>
                        <w:tc>
                          <w:tcPr>
                            <w:tcW w:w="1095" w:type="pct"/>
                            <w:shd w:val="clear" w:color="auto" w:fill="auto"/>
                            <w:noWrap/>
                            <w:vAlign w:val="center"/>
                            <w:hideMark/>
                          </w:tcPr>
                          <w:p w14:paraId="7A25A40B"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p>
                        </w:tc>
                        <w:tc>
                          <w:tcPr>
                            <w:tcW w:w="787" w:type="pct"/>
                            <w:shd w:val="clear" w:color="auto" w:fill="auto"/>
                            <w:noWrap/>
                            <w:vAlign w:val="center"/>
                            <w:hideMark/>
                          </w:tcPr>
                          <w:p w14:paraId="11132FDD" w14:textId="77777777" w:rsidR="007D0E5C" w:rsidRPr="00710CEF" w:rsidRDefault="007D0E5C" w:rsidP="007D0E5C">
                            <w:pPr>
                              <w:spacing w:after="0" w:line="240" w:lineRule="auto"/>
                              <w:jc w:val="center"/>
                              <w:rPr>
                                <w:rFonts w:ascii="Cambria" w:eastAsia="Times New Roman" w:hAnsi="Cambria"/>
                                <w:color w:val="000000"/>
                                <w:sz w:val="20"/>
                                <w:szCs w:val="20"/>
                              </w:rPr>
                            </w:pPr>
                          </w:p>
                        </w:tc>
                        <w:tc>
                          <w:tcPr>
                            <w:tcW w:w="578" w:type="pct"/>
                            <w:shd w:val="clear" w:color="auto" w:fill="auto"/>
                            <w:noWrap/>
                            <w:vAlign w:val="center"/>
                            <w:hideMark/>
                          </w:tcPr>
                          <w:p w14:paraId="281FDA1F"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749" w:type="pct"/>
                            <w:shd w:val="clear" w:color="auto" w:fill="auto"/>
                            <w:noWrap/>
                            <w:vAlign w:val="center"/>
                            <w:hideMark/>
                          </w:tcPr>
                          <w:p w14:paraId="68FFB0E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8,22%</w:t>
                            </w:r>
                          </w:p>
                        </w:tc>
                        <w:tc>
                          <w:tcPr>
                            <w:tcW w:w="830" w:type="pct"/>
                            <w:shd w:val="clear" w:color="auto" w:fill="auto"/>
                            <w:noWrap/>
                            <w:vAlign w:val="center"/>
                            <w:hideMark/>
                          </w:tcPr>
                          <w:p w14:paraId="34316482"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65E98E9D"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258C052D" w14:textId="77777777" w:rsidTr="007D0E5C">
                        <w:trPr>
                          <w:trHeight w:val="163"/>
                        </w:trPr>
                        <w:tc>
                          <w:tcPr>
                            <w:tcW w:w="282" w:type="pct"/>
                            <w:shd w:val="clear" w:color="auto" w:fill="auto"/>
                            <w:noWrap/>
                            <w:vAlign w:val="center"/>
                            <w:hideMark/>
                          </w:tcPr>
                          <w:p w14:paraId="45B2D4D1"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1095" w:type="pct"/>
                            <w:shd w:val="clear" w:color="auto" w:fill="auto"/>
                            <w:noWrap/>
                            <w:vAlign w:val="center"/>
                            <w:hideMark/>
                          </w:tcPr>
                          <w:p w14:paraId="789B395A"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75F43351" w14:textId="77777777" w:rsidR="007D0E5C" w:rsidRPr="00710CEF" w:rsidRDefault="007D0E5C" w:rsidP="007D0E5C">
                            <w:pPr>
                              <w:spacing w:after="0" w:line="240" w:lineRule="auto"/>
                              <w:jc w:val="center"/>
                              <w:rPr>
                                <w:rFonts w:ascii="Cambria" w:eastAsia="Times New Roman" w:hAnsi="Cambria"/>
                                <w:color w:val="000000"/>
                                <w:sz w:val="20"/>
                                <w:szCs w:val="20"/>
                              </w:rPr>
                            </w:pPr>
                          </w:p>
                        </w:tc>
                        <w:tc>
                          <w:tcPr>
                            <w:tcW w:w="578" w:type="pct"/>
                            <w:shd w:val="clear" w:color="auto" w:fill="auto"/>
                            <w:noWrap/>
                            <w:vAlign w:val="center"/>
                            <w:hideMark/>
                          </w:tcPr>
                          <w:p w14:paraId="3461B3E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59</w:t>
                            </w:r>
                          </w:p>
                        </w:tc>
                        <w:tc>
                          <w:tcPr>
                            <w:tcW w:w="749" w:type="pct"/>
                            <w:shd w:val="clear" w:color="auto" w:fill="auto"/>
                            <w:noWrap/>
                            <w:vAlign w:val="center"/>
                            <w:hideMark/>
                          </w:tcPr>
                          <w:p w14:paraId="23402433"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80,82%</w:t>
                            </w:r>
                          </w:p>
                        </w:tc>
                        <w:tc>
                          <w:tcPr>
                            <w:tcW w:w="830" w:type="pct"/>
                            <w:shd w:val="clear" w:color="auto" w:fill="auto"/>
                            <w:noWrap/>
                            <w:vAlign w:val="center"/>
                            <w:hideMark/>
                          </w:tcPr>
                          <w:p w14:paraId="6EB98C98"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5F539BC7"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546AADB7" w14:textId="77777777" w:rsidTr="007D0E5C">
                        <w:trPr>
                          <w:trHeight w:val="90"/>
                        </w:trPr>
                        <w:tc>
                          <w:tcPr>
                            <w:tcW w:w="282" w:type="pct"/>
                            <w:shd w:val="clear" w:color="auto" w:fill="auto"/>
                            <w:noWrap/>
                            <w:vAlign w:val="center"/>
                            <w:hideMark/>
                          </w:tcPr>
                          <w:p w14:paraId="07AF47B3"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w:t>
                            </w:r>
                          </w:p>
                        </w:tc>
                        <w:tc>
                          <w:tcPr>
                            <w:tcW w:w="1095" w:type="pct"/>
                            <w:shd w:val="clear" w:color="auto" w:fill="auto"/>
                            <w:noWrap/>
                            <w:vAlign w:val="center"/>
                            <w:hideMark/>
                          </w:tcPr>
                          <w:p w14:paraId="6A5E41EA"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Mapro</w:t>
                            </w:r>
                            <w:proofErr w:type="spellEnd"/>
                          </w:p>
                        </w:tc>
                        <w:tc>
                          <w:tcPr>
                            <w:tcW w:w="787" w:type="pct"/>
                            <w:shd w:val="clear" w:color="auto" w:fill="auto"/>
                            <w:noWrap/>
                            <w:vAlign w:val="center"/>
                            <w:hideMark/>
                          </w:tcPr>
                          <w:p w14:paraId="3D13AE6F" w14:textId="77777777" w:rsidR="007D0E5C" w:rsidRPr="00710CEF" w:rsidRDefault="007D0E5C" w:rsidP="007D0E5C">
                            <w:pPr>
                              <w:spacing w:after="0" w:line="240" w:lineRule="auto"/>
                              <w:jc w:val="center"/>
                              <w:rPr>
                                <w:rFonts w:ascii="Cambria" w:eastAsia="Times New Roman" w:hAnsi="Cambria"/>
                                <w:color w:val="000000"/>
                                <w:sz w:val="20"/>
                                <w:szCs w:val="20"/>
                              </w:rPr>
                            </w:pPr>
                          </w:p>
                        </w:tc>
                        <w:tc>
                          <w:tcPr>
                            <w:tcW w:w="578" w:type="pct"/>
                            <w:shd w:val="clear" w:color="auto" w:fill="auto"/>
                            <w:noWrap/>
                            <w:vAlign w:val="center"/>
                            <w:hideMark/>
                          </w:tcPr>
                          <w:p w14:paraId="3717BEE7"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3</w:t>
                            </w:r>
                          </w:p>
                        </w:tc>
                        <w:tc>
                          <w:tcPr>
                            <w:tcW w:w="749" w:type="pct"/>
                            <w:shd w:val="clear" w:color="auto" w:fill="auto"/>
                            <w:noWrap/>
                            <w:vAlign w:val="center"/>
                            <w:hideMark/>
                          </w:tcPr>
                          <w:p w14:paraId="250370F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4,11%</w:t>
                            </w:r>
                          </w:p>
                        </w:tc>
                        <w:tc>
                          <w:tcPr>
                            <w:tcW w:w="830" w:type="pct"/>
                            <w:shd w:val="clear" w:color="auto" w:fill="auto"/>
                            <w:noWrap/>
                            <w:vAlign w:val="center"/>
                            <w:hideMark/>
                          </w:tcPr>
                          <w:p w14:paraId="1010C344"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6E1FC8E3"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6368E20F" w14:textId="77777777" w:rsidTr="007D0E5C">
                        <w:trPr>
                          <w:trHeight w:val="54"/>
                        </w:trPr>
                        <w:tc>
                          <w:tcPr>
                            <w:tcW w:w="282" w:type="pct"/>
                            <w:shd w:val="clear" w:color="auto" w:fill="auto"/>
                            <w:noWrap/>
                            <w:vAlign w:val="center"/>
                            <w:hideMark/>
                          </w:tcPr>
                          <w:p w14:paraId="1B972C0F"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5</w:t>
                            </w:r>
                          </w:p>
                        </w:tc>
                        <w:tc>
                          <w:tcPr>
                            <w:tcW w:w="1095" w:type="pct"/>
                            <w:shd w:val="clear" w:color="auto" w:fill="auto"/>
                            <w:noWrap/>
                            <w:vAlign w:val="center"/>
                            <w:hideMark/>
                          </w:tcPr>
                          <w:p w14:paraId="1182087B"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xml:space="preserve">Am → </w:t>
                            </w: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448BFFAB"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w:t>
                            </w:r>
                          </w:p>
                        </w:tc>
                        <w:tc>
                          <w:tcPr>
                            <w:tcW w:w="578" w:type="pct"/>
                            <w:shd w:val="clear" w:color="auto" w:fill="auto"/>
                            <w:noWrap/>
                            <w:vAlign w:val="center"/>
                            <w:hideMark/>
                          </w:tcPr>
                          <w:p w14:paraId="49DC2AA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1E5DE36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1,37%</w:t>
                            </w:r>
                          </w:p>
                        </w:tc>
                        <w:tc>
                          <w:tcPr>
                            <w:tcW w:w="830" w:type="pct"/>
                            <w:shd w:val="clear" w:color="auto" w:fill="auto"/>
                            <w:noWrap/>
                            <w:vAlign w:val="center"/>
                            <w:hideMark/>
                          </w:tcPr>
                          <w:p w14:paraId="12E89A04"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00695184"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50179272" w14:textId="77777777" w:rsidTr="007D0E5C">
                        <w:trPr>
                          <w:trHeight w:val="54"/>
                        </w:trPr>
                        <w:tc>
                          <w:tcPr>
                            <w:tcW w:w="282" w:type="pct"/>
                            <w:shd w:val="clear" w:color="auto" w:fill="auto"/>
                            <w:noWrap/>
                            <w:vAlign w:val="center"/>
                            <w:hideMark/>
                          </w:tcPr>
                          <w:p w14:paraId="49B540A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1095" w:type="pct"/>
                            <w:shd w:val="clear" w:color="auto" w:fill="auto"/>
                            <w:noWrap/>
                            <w:vAlign w:val="center"/>
                            <w:hideMark/>
                          </w:tcPr>
                          <w:p w14:paraId="497D26EC"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xml:space="preserve">Dx → </w:t>
                            </w:r>
                            <w:proofErr w:type="spellStart"/>
                            <w:r w:rsidRPr="00710CEF">
                              <w:rPr>
                                <w:rFonts w:ascii="Cambria" w:eastAsia="Times New Roman" w:hAnsi="Cambria"/>
                                <w:color w:val="000000"/>
                                <w:sz w:val="20"/>
                                <w:szCs w:val="20"/>
                              </w:rPr>
                              <w:t>Escit</w:t>
                            </w:r>
                            <w:proofErr w:type="spellEnd"/>
                          </w:p>
                        </w:tc>
                        <w:tc>
                          <w:tcPr>
                            <w:tcW w:w="787" w:type="pct"/>
                            <w:shd w:val="clear" w:color="auto" w:fill="auto"/>
                            <w:noWrap/>
                            <w:vAlign w:val="center"/>
                            <w:hideMark/>
                          </w:tcPr>
                          <w:p w14:paraId="614AFBAE"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578" w:type="pct"/>
                            <w:shd w:val="clear" w:color="auto" w:fill="auto"/>
                            <w:noWrap/>
                            <w:vAlign w:val="center"/>
                            <w:hideMark/>
                          </w:tcPr>
                          <w:p w14:paraId="14A63B26"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4837DAB9"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1,37%</w:t>
                            </w:r>
                          </w:p>
                        </w:tc>
                        <w:tc>
                          <w:tcPr>
                            <w:tcW w:w="830" w:type="pct"/>
                            <w:shd w:val="clear" w:color="auto" w:fill="auto"/>
                            <w:noWrap/>
                            <w:vAlign w:val="center"/>
                            <w:hideMark/>
                          </w:tcPr>
                          <w:p w14:paraId="21CED4B5"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16C2F401"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13882B0C" w14:textId="77777777" w:rsidTr="007D0E5C">
                        <w:trPr>
                          <w:trHeight w:val="54"/>
                        </w:trPr>
                        <w:tc>
                          <w:tcPr>
                            <w:tcW w:w="282" w:type="pct"/>
                            <w:shd w:val="clear" w:color="auto" w:fill="auto"/>
                            <w:noWrap/>
                            <w:vAlign w:val="center"/>
                            <w:hideMark/>
                          </w:tcPr>
                          <w:p w14:paraId="3359EF37"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w:t>
                            </w:r>
                          </w:p>
                        </w:tc>
                        <w:tc>
                          <w:tcPr>
                            <w:tcW w:w="1095" w:type="pct"/>
                            <w:shd w:val="clear" w:color="auto" w:fill="auto"/>
                            <w:noWrap/>
                            <w:vAlign w:val="center"/>
                            <w:hideMark/>
                          </w:tcPr>
                          <w:p w14:paraId="1C3AD59E"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xml:space="preserve">Dx → </w:t>
                            </w:r>
                            <w:proofErr w:type="spellStart"/>
                            <w:r w:rsidRPr="00710CEF">
                              <w:rPr>
                                <w:rFonts w:ascii="Cambria" w:eastAsia="Times New Roman" w:hAnsi="Cambria"/>
                                <w:color w:val="000000"/>
                                <w:sz w:val="20"/>
                                <w:szCs w:val="20"/>
                              </w:rPr>
                              <w:t>Fxt</w:t>
                            </w:r>
                            <w:proofErr w:type="spellEnd"/>
                          </w:p>
                        </w:tc>
                        <w:tc>
                          <w:tcPr>
                            <w:tcW w:w="787" w:type="pct"/>
                            <w:shd w:val="clear" w:color="auto" w:fill="auto"/>
                            <w:noWrap/>
                            <w:vAlign w:val="center"/>
                            <w:hideMark/>
                          </w:tcPr>
                          <w:p w14:paraId="1821D09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6</w:t>
                            </w:r>
                          </w:p>
                        </w:tc>
                        <w:tc>
                          <w:tcPr>
                            <w:tcW w:w="578" w:type="pct"/>
                            <w:shd w:val="clear" w:color="auto" w:fill="auto"/>
                            <w:noWrap/>
                            <w:vAlign w:val="center"/>
                            <w:hideMark/>
                          </w:tcPr>
                          <w:p w14:paraId="644AE6B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2881385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1,37%</w:t>
                            </w:r>
                          </w:p>
                        </w:tc>
                        <w:tc>
                          <w:tcPr>
                            <w:tcW w:w="830" w:type="pct"/>
                            <w:shd w:val="clear" w:color="auto" w:fill="auto"/>
                            <w:noWrap/>
                            <w:vAlign w:val="center"/>
                            <w:hideMark/>
                          </w:tcPr>
                          <w:p w14:paraId="005A6CB9"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28099AE6"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3D21F44B" w14:textId="77777777" w:rsidTr="007D0E5C">
                        <w:trPr>
                          <w:trHeight w:val="54"/>
                        </w:trPr>
                        <w:tc>
                          <w:tcPr>
                            <w:tcW w:w="282" w:type="pct"/>
                            <w:shd w:val="clear" w:color="auto" w:fill="auto"/>
                            <w:noWrap/>
                            <w:vAlign w:val="center"/>
                            <w:hideMark/>
                          </w:tcPr>
                          <w:p w14:paraId="69E823C7"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8</w:t>
                            </w:r>
                          </w:p>
                        </w:tc>
                        <w:tc>
                          <w:tcPr>
                            <w:tcW w:w="1095" w:type="pct"/>
                            <w:shd w:val="clear" w:color="auto" w:fill="auto"/>
                            <w:noWrap/>
                            <w:vAlign w:val="center"/>
                            <w:hideMark/>
                          </w:tcPr>
                          <w:p w14:paraId="09B180E2" w14:textId="77777777" w:rsidR="007D0E5C" w:rsidRPr="00710CEF" w:rsidRDefault="007D0E5C" w:rsidP="007D0E5C">
                            <w:pPr>
                              <w:spacing w:after="0" w:line="240" w:lineRule="auto"/>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Escit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Srt</w:t>
                            </w:r>
                            <w:proofErr w:type="spellEnd"/>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Escit</w:t>
                            </w:r>
                            <w:proofErr w:type="spellEnd"/>
                          </w:p>
                        </w:tc>
                        <w:tc>
                          <w:tcPr>
                            <w:tcW w:w="787" w:type="pct"/>
                            <w:shd w:val="clear" w:color="auto" w:fill="auto"/>
                            <w:noWrap/>
                            <w:vAlign w:val="center"/>
                            <w:hideMark/>
                          </w:tcPr>
                          <w:p w14:paraId="79AA0DAE"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 → 8</w:t>
                            </w:r>
                          </w:p>
                        </w:tc>
                        <w:tc>
                          <w:tcPr>
                            <w:tcW w:w="578" w:type="pct"/>
                            <w:shd w:val="clear" w:color="auto" w:fill="auto"/>
                            <w:noWrap/>
                            <w:vAlign w:val="center"/>
                            <w:hideMark/>
                          </w:tcPr>
                          <w:p w14:paraId="0BDBB32A"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w:t>
                            </w:r>
                          </w:p>
                        </w:tc>
                        <w:tc>
                          <w:tcPr>
                            <w:tcW w:w="749" w:type="pct"/>
                            <w:shd w:val="clear" w:color="auto" w:fill="auto"/>
                            <w:noWrap/>
                            <w:vAlign w:val="center"/>
                            <w:hideMark/>
                          </w:tcPr>
                          <w:p w14:paraId="06751BEB"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1,37%</w:t>
                            </w:r>
                          </w:p>
                        </w:tc>
                        <w:tc>
                          <w:tcPr>
                            <w:tcW w:w="830" w:type="pct"/>
                            <w:shd w:val="clear" w:color="auto" w:fill="auto"/>
                            <w:noWrap/>
                            <w:vAlign w:val="center"/>
                            <w:hideMark/>
                          </w:tcPr>
                          <w:p w14:paraId="55BCA8B0"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c>
                          <w:tcPr>
                            <w:tcW w:w="680" w:type="pct"/>
                            <w:shd w:val="clear" w:color="auto" w:fill="auto"/>
                            <w:noWrap/>
                            <w:vAlign w:val="center"/>
                            <w:hideMark/>
                          </w:tcPr>
                          <w:p w14:paraId="41A0491F"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Sesuai</w:t>
                            </w:r>
                            <w:proofErr w:type="spellEnd"/>
                          </w:p>
                        </w:tc>
                      </w:tr>
                      <w:tr w:rsidR="007D0E5C" w:rsidRPr="00710CEF" w14:paraId="2EE22E32" w14:textId="77777777" w:rsidTr="007D0E5C">
                        <w:trPr>
                          <w:trHeight w:val="300"/>
                        </w:trPr>
                        <w:tc>
                          <w:tcPr>
                            <w:tcW w:w="2163" w:type="pct"/>
                            <w:gridSpan w:val="3"/>
                            <w:shd w:val="clear" w:color="auto" w:fill="auto"/>
                            <w:noWrap/>
                            <w:vAlign w:val="center"/>
                            <w:hideMark/>
                          </w:tcPr>
                          <w:p w14:paraId="5AA5A667"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Jumlah</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Kesesuaian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dengan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Kepmenkes</w:t>
                            </w:r>
                            <w:proofErr w:type="spellEnd"/>
                          </w:p>
                        </w:tc>
                        <w:tc>
                          <w:tcPr>
                            <w:tcW w:w="578" w:type="pct"/>
                            <w:shd w:val="clear" w:color="auto" w:fill="auto"/>
                            <w:noWrap/>
                            <w:vAlign w:val="center"/>
                            <w:hideMark/>
                          </w:tcPr>
                          <w:p w14:paraId="1FEDB05C"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73</w:t>
                            </w:r>
                          </w:p>
                        </w:tc>
                        <w:tc>
                          <w:tcPr>
                            <w:tcW w:w="749" w:type="pct"/>
                            <w:shd w:val="clear" w:color="auto" w:fill="auto"/>
                            <w:noWrap/>
                            <w:vAlign w:val="center"/>
                            <w:hideMark/>
                          </w:tcPr>
                          <w:p w14:paraId="7C938552"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830" w:type="pct"/>
                            <w:shd w:val="clear" w:color="auto" w:fill="auto"/>
                            <w:noWrap/>
                            <w:vAlign w:val="bottom"/>
                            <w:hideMark/>
                          </w:tcPr>
                          <w:p w14:paraId="426E9B11"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680" w:type="pct"/>
                            <w:shd w:val="clear" w:color="auto" w:fill="auto"/>
                            <w:noWrap/>
                            <w:vAlign w:val="bottom"/>
                            <w:hideMark/>
                          </w:tcPr>
                          <w:p w14:paraId="283FB3D1"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w:t>
                            </w:r>
                          </w:p>
                        </w:tc>
                      </w:tr>
                      <w:tr w:rsidR="007D0E5C" w:rsidRPr="00710CEF" w14:paraId="450B740A" w14:textId="77777777" w:rsidTr="007D0E5C">
                        <w:trPr>
                          <w:trHeight w:val="154"/>
                        </w:trPr>
                        <w:tc>
                          <w:tcPr>
                            <w:tcW w:w="2163" w:type="pct"/>
                            <w:gridSpan w:val="3"/>
                            <w:shd w:val="clear" w:color="auto" w:fill="auto"/>
                            <w:noWrap/>
                            <w:vAlign w:val="center"/>
                            <w:hideMark/>
                          </w:tcPr>
                          <w:p w14:paraId="361302C4" w14:textId="77777777" w:rsidR="007D0E5C" w:rsidRPr="00710CEF" w:rsidRDefault="007D0E5C" w:rsidP="007D0E5C">
                            <w:pPr>
                              <w:spacing w:after="0" w:line="240" w:lineRule="auto"/>
                              <w:jc w:val="center"/>
                              <w:rPr>
                                <w:rFonts w:ascii="Cambria" w:eastAsia="Times New Roman" w:hAnsi="Cambria"/>
                                <w:color w:val="000000"/>
                                <w:sz w:val="20"/>
                                <w:szCs w:val="20"/>
                              </w:rPr>
                            </w:pPr>
                            <w:proofErr w:type="spellStart"/>
                            <w:r w:rsidRPr="00710CEF">
                              <w:rPr>
                                <w:rFonts w:ascii="Cambria" w:eastAsia="Times New Roman" w:hAnsi="Cambria"/>
                                <w:color w:val="000000"/>
                                <w:sz w:val="20"/>
                                <w:szCs w:val="20"/>
                              </w:rPr>
                              <w:t>Jumlah</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Kesesuaian</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dengan</w:t>
                            </w:r>
                            <w:proofErr w:type="spellEnd"/>
                            <w:r w:rsidRPr="00710CEF">
                              <w:rPr>
                                <w:rFonts w:ascii="Cambria" w:eastAsia="Times New Roman" w:hAnsi="Cambria"/>
                                <w:color w:val="000000"/>
                                <w:sz w:val="20"/>
                                <w:szCs w:val="20"/>
                              </w:rPr>
                              <w:t xml:space="preserve"> APA</w:t>
                            </w:r>
                          </w:p>
                        </w:tc>
                        <w:tc>
                          <w:tcPr>
                            <w:tcW w:w="578" w:type="pct"/>
                            <w:shd w:val="clear" w:color="auto" w:fill="auto"/>
                            <w:noWrap/>
                            <w:vAlign w:val="center"/>
                            <w:hideMark/>
                          </w:tcPr>
                          <w:p w14:paraId="125DE170"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73</w:t>
                            </w:r>
                          </w:p>
                        </w:tc>
                        <w:tc>
                          <w:tcPr>
                            <w:tcW w:w="749" w:type="pct"/>
                            <w:shd w:val="clear" w:color="auto" w:fill="auto"/>
                            <w:noWrap/>
                            <w:vAlign w:val="center"/>
                            <w:hideMark/>
                          </w:tcPr>
                          <w:p w14:paraId="369E3D0F" w14:textId="77777777" w:rsidR="007D0E5C" w:rsidRPr="00710CEF" w:rsidRDefault="007D0E5C" w:rsidP="007D0E5C">
                            <w:pPr>
                              <w:spacing w:after="0" w:line="240" w:lineRule="auto"/>
                              <w:jc w:val="center"/>
                              <w:rPr>
                                <w:rFonts w:ascii="Cambria" w:eastAsia="Times New Roman" w:hAnsi="Cambria"/>
                                <w:color w:val="000000"/>
                                <w:sz w:val="20"/>
                                <w:szCs w:val="20"/>
                              </w:rPr>
                            </w:pPr>
                            <w:r w:rsidRPr="00710CEF">
                              <w:rPr>
                                <w:rFonts w:ascii="Cambria" w:eastAsia="Times New Roman" w:hAnsi="Cambria"/>
                                <w:color w:val="000000"/>
                                <w:sz w:val="20"/>
                                <w:szCs w:val="20"/>
                              </w:rPr>
                              <w:t>100,00%</w:t>
                            </w:r>
                          </w:p>
                        </w:tc>
                        <w:tc>
                          <w:tcPr>
                            <w:tcW w:w="830" w:type="pct"/>
                            <w:shd w:val="clear" w:color="auto" w:fill="auto"/>
                            <w:noWrap/>
                            <w:vAlign w:val="bottom"/>
                            <w:hideMark/>
                          </w:tcPr>
                          <w:p w14:paraId="6F994B34"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w:t>
                            </w:r>
                          </w:p>
                        </w:tc>
                        <w:tc>
                          <w:tcPr>
                            <w:tcW w:w="680" w:type="pct"/>
                            <w:shd w:val="clear" w:color="auto" w:fill="auto"/>
                            <w:noWrap/>
                            <w:vAlign w:val="bottom"/>
                            <w:hideMark/>
                          </w:tcPr>
                          <w:p w14:paraId="66E6F32A" w14:textId="77777777" w:rsidR="007D0E5C" w:rsidRPr="00710CEF" w:rsidRDefault="007D0E5C" w:rsidP="007D0E5C">
                            <w:pPr>
                              <w:spacing w:after="0" w:line="240" w:lineRule="auto"/>
                              <w:rPr>
                                <w:rFonts w:ascii="Cambria" w:eastAsia="Times New Roman" w:hAnsi="Cambria"/>
                                <w:color w:val="000000"/>
                                <w:sz w:val="20"/>
                                <w:szCs w:val="20"/>
                              </w:rPr>
                            </w:pPr>
                            <w:r w:rsidRPr="00710CEF">
                              <w:rPr>
                                <w:rFonts w:ascii="Cambria" w:eastAsia="Times New Roman" w:hAnsi="Cambria"/>
                                <w:color w:val="000000"/>
                                <w:sz w:val="20"/>
                                <w:szCs w:val="20"/>
                              </w:rPr>
                              <w:t> </w:t>
                            </w:r>
                          </w:p>
                        </w:tc>
                      </w:tr>
                    </w:tbl>
                    <w:p w14:paraId="419F3C12" w14:textId="77777777" w:rsidR="007D0E5C" w:rsidRPr="007D0E5C" w:rsidRDefault="007D0E5C" w:rsidP="007D0E5C">
                      <w:pPr>
                        <w:keepNext/>
                        <w:spacing w:after="0" w:line="240" w:lineRule="auto"/>
                        <w:jc w:val="center"/>
                        <w:rPr>
                          <w:rFonts w:ascii="Cambria" w:eastAsia="Times New Roman" w:hAnsi="Cambria"/>
                          <w:sz w:val="10"/>
                          <w:szCs w:val="10"/>
                        </w:rPr>
                      </w:pPr>
                    </w:p>
                    <w:p w14:paraId="342EDD0A" w14:textId="4769B9EA" w:rsidR="007D0E5C" w:rsidRPr="00710CEF" w:rsidRDefault="007D0E5C" w:rsidP="007D0E5C">
                      <w:pPr>
                        <w:spacing w:after="0" w:line="240" w:lineRule="auto"/>
                        <w:ind w:left="-142"/>
                        <w:jc w:val="both"/>
                        <w:rPr>
                          <w:rFonts w:ascii="Cambria" w:eastAsia="Times New Roman" w:hAnsi="Cambria"/>
                          <w:bCs/>
                          <w:color w:val="000000"/>
                          <w:sz w:val="20"/>
                          <w:szCs w:val="20"/>
                        </w:rPr>
                      </w:pPr>
                      <w:proofErr w:type="spellStart"/>
                      <w:proofErr w:type="gramStart"/>
                      <w:r w:rsidRPr="00710CEF">
                        <w:rPr>
                          <w:rFonts w:ascii="Cambria" w:eastAsia="Times New Roman" w:hAnsi="Cambria"/>
                          <w:sz w:val="20"/>
                          <w:szCs w:val="20"/>
                        </w:rPr>
                        <w:t>Keterangan</w:t>
                      </w:r>
                      <w:proofErr w:type="spellEnd"/>
                      <w:r>
                        <w:rPr>
                          <w:rFonts w:ascii="Cambria" w:eastAsia="Times New Roman" w:hAnsi="Cambria"/>
                          <w:sz w:val="20"/>
                          <w:szCs w:val="20"/>
                        </w:rPr>
                        <w:t xml:space="preserve"> </w:t>
                      </w:r>
                      <w:r w:rsidRPr="00710CEF">
                        <w:rPr>
                          <w:rFonts w:ascii="Cambria" w:eastAsia="Times New Roman" w:hAnsi="Cambria"/>
                          <w:sz w:val="20"/>
                          <w:szCs w:val="20"/>
                        </w:rPr>
                        <w:t>:</w:t>
                      </w:r>
                      <w:proofErr w:type="gramEnd"/>
                      <w:r w:rsidRPr="00710CEF">
                        <w:rPr>
                          <w:rFonts w:ascii="Cambria" w:eastAsia="Times New Roman" w:hAnsi="Cambria"/>
                          <w:sz w:val="20"/>
                          <w:szCs w:val="20"/>
                        </w:rPr>
                        <w:t xml:space="preserve"> </w:t>
                      </w:r>
                      <w:r w:rsidRPr="00710CEF">
                        <w:rPr>
                          <w:rFonts w:ascii="Cambria" w:eastAsia="Times New Roman" w:hAnsi="Cambria"/>
                          <w:color w:val="000000"/>
                          <w:sz w:val="20"/>
                          <w:szCs w:val="20"/>
                        </w:rPr>
                        <w:t xml:space="preserve">→ = </w:t>
                      </w:r>
                      <w:proofErr w:type="spellStart"/>
                      <w:r w:rsidRPr="00710CEF">
                        <w:rPr>
                          <w:rFonts w:ascii="Cambria" w:eastAsia="Times New Roman" w:hAnsi="Cambria"/>
                          <w:color w:val="000000"/>
                          <w:sz w:val="20"/>
                          <w:szCs w:val="20"/>
                        </w:rPr>
                        <w:t>diganti</w:t>
                      </w:r>
                      <w:proofErr w:type="spellEnd"/>
                      <w:r w:rsidRPr="00710CEF">
                        <w:rPr>
                          <w:rFonts w:ascii="Cambria" w:eastAsia="Times New Roman" w:hAnsi="Cambria"/>
                          <w:color w:val="000000"/>
                          <w:sz w:val="20"/>
                          <w:szCs w:val="20"/>
                        </w:rPr>
                        <w:t xml:space="preserve"> </w:t>
                      </w:r>
                      <w:proofErr w:type="spellStart"/>
                      <w:r w:rsidRPr="00710CEF">
                        <w:rPr>
                          <w:rFonts w:ascii="Cambria" w:eastAsia="Times New Roman" w:hAnsi="Cambria"/>
                          <w:color w:val="000000"/>
                          <w:sz w:val="20"/>
                          <w:szCs w:val="20"/>
                        </w:rPr>
                        <w:t>dengan</w:t>
                      </w:r>
                      <w:proofErr w:type="spellEnd"/>
                      <w:r w:rsidRPr="00710CEF">
                        <w:rPr>
                          <w:rFonts w:ascii="Cambria" w:eastAsia="Times New Roman" w:hAnsi="Cambria"/>
                          <w:color w:val="000000"/>
                          <w:sz w:val="20"/>
                          <w:szCs w:val="20"/>
                        </w:rPr>
                        <w:t xml:space="preserve">, </w:t>
                      </w:r>
                      <w:r w:rsidRPr="00710CEF">
                        <w:rPr>
                          <w:rFonts w:ascii="Cambria" w:eastAsia="Times New Roman" w:hAnsi="Cambria"/>
                          <w:bCs/>
                          <w:color w:val="000000"/>
                          <w:sz w:val="20"/>
                          <w:szCs w:val="20"/>
                        </w:rPr>
                        <w:t xml:space="preserve">n = </w:t>
                      </w:r>
                      <w:proofErr w:type="spellStart"/>
                      <w:r w:rsidRPr="00710CEF">
                        <w:rPr>
                          <w:rFonts w:ascii="Cambria" w:eastAsia="Times New Roman" w:hAnsi="Cambria"/>
                          <w:bCs/>
                          <w:color w:val="000000"/>
                          <w:sz w:val="20"/>
                          <w:szCs w:val="20"/>
                        </w:rPr>
                        <w:t>jumlah</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kasus</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Escit</w:t>
                      </w:r>
                      <w:proofErr w:type="spellEnd"/>
                      <w:r w:rsidRPr="00710CEF">
                        <w:rPr>
                          <w:rFonts w:ascii="Cambria" w:eastAsia="Times New Roman" w:hAnsi="Cambria"/>
                          <w:bCs/>
                          <w:color w:val="000000"/>
                          <w:sz w:val="20"/>
                          <w:szCs w:val="20"/>
                        </w:rPr>
                        <w:t xml:space="preserve"> = Escitalopram, </w:t>
                      </w:r>
                      <w:proofErr w:type="spellStart"/>
                      <w:r w:rsidRPr="00710CEF">
                        <w:rPr>
                          <w:rFonts w:ascii="Cambria" w:eastAsia="Times New Roman" w:hAnsi="Cambria"/>
                          <w:bCs/>
                          <w:color w:val="000000"/>
                          <w:sz w:val="20"/>
                          <w:szCs w:val="20"/>
                        </w:rPr>
                        <w:t>Fxt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Fluoksetin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Mapro</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Maprotilin</w:t>
                      </w:r>
                      <w:proofErr w:type="spellEnd"/>
                      <w:r w:rsidRPr="00710CEF">
                        <w:rPr>
                          <w:rFonts w:ascii="Cambria" w:eastAsia="Times New Roman" w:hAnsi="Cambria"/>
                          <w:bCs/>
                          <w:color w:val="000000"/>
                          <w:sz w:val="20"/>
                          <w:szCs w:val="20"/>
                        </w:rPr>
                        <w:t xml:space="preserve">, </w:t>
                      </w:r>
                      <w:proofErr w:type="spellStart"/>
                      <w:r w:rsidRPr="00710CEF">
                        <w:rPr>
                          <w:rFonts w:ascii="Cambria" w:eastAsia="Times New Roman" w:hAnsi="Cambria"/>
                          <w:bCs/>
                          <w:color w:val="000000"/>
                          <w:sz w:val="20"/>
                          <w:szCs w:val="20"/>
                        </w:rPr>
                        <w:t>Srt</w:t>
                      </w:r>
                      <w:proofErr w:type="spellEnd"/>
                      <w:r w:rsidRPr="00710CEF">
                        <w:rPr>
                          <w:rFonts w:ascii="Cambria" w:eastAsia="Times New Roman" w:hAnsi="Cambria"/>
                          <w:bCs/>
                          <w:color w:val="000000"/>
                          <w:sz w:val="20"/>
                          <w:szCs w:val="20"/>
                        </w:rPr>
                        <w:t xml:space="preserve"> = </w:t>
                      </w:r>
                      <w:proofErr w:type="spellStart"/>
                      <w:r w:rsidRPr="00710CEF">
                        <w:rPr>
                          <w:rFonts w:ascii="Cambria" w:eastAsia="Times New Roman" w:hAnsi="Cambria"/>
                          <w:bCs/>
                          <w:color w:val="000000"/>
                          <w:sz w:val="20"/>
                          <w:szCs w:val="20"/>
                        </w:rPr>
                        <w:t>Sertralin</w:t>
                      </w:r>
                      <w:proofErr w:type="spellEnd"/>
                      <w:r w:rsidRPr="00710CEF">
                        <w:rPr>
                          <w:rFonts w:ascii="Cambria" w:eastAsia="Times New Roman" w:hAnsi="Cambria"/>
                          <w:bCs/>
                          <w:color w:val="000000"/>
                          <w:sz w:val="20"/>
                          <w:szCs w:val="20"/>
                        </w:rPr>
                        <w:t xml:space="preserve">, Am = </w:t>
                      </w:r>
                      <w:proofErr w:type="spellStart"/>
                      <w:r w:rsidRPr="00710CEF">
                        <w:rPr>
                          <w:rFonts w:ascii="Cambria" w:eastAsia="Times New Roman" w:hAnsi="Cambria"/>
                          <w:bCs/>
                          <w:color w:val="000000"/>
                          <w:sz w:val="20"/>
                          <w:szCs w:val="20"/>
                        </w:rPr>
                        <w:t>Amitriptilin</w:t>
                      </w:r>
                      <w:proofErr w:type="spellEnd"/>
                      <w:r w:rsidRPr="00710CEF">
                        <w:rPr>
                          <w:rFonts w:ascii="Cambria" w:eastAsia="Times New Roman" w:hAnsi="Cambria"/>
                          <w:bCs/>
                          <w:color w:val="000000"/>
                          <w:sz w:val="20"/>
                          <w:szCs w:val="20"/>
                        </w:rPr>
                        <w:t xml:space="preserve">, Dx = </w:t>
                      </w:r>
                      <w:proofErr w:type="spellStart"/>
                      <w:r w:rsidRPr="00710CEF">
                        <w:rPr>
                          <w:rFonts w:ascii="Cambria" w:eastAsia="Times New Roman" w:hAnsi="Cambria"/>
                          <w:bCs/>
                          <w:color w:val="000000"/>
                          <w:sz w:val="20"/>
                          <w:szCs w:val="20"/>
                        </w:rPr>
                        <w:t>Duloksetin</w:t>
                      </w:r>
                      <w:proofErr w:type="spellEnd"/>
                    </w:p>
                    <w:p w14:paraId="720F4FA2" w14:textId="77777777" w:rsidR="007D0E5C" w:rsidRDefault="007D0E5C"/>
                  </w:txbxContent>
                </v:textbox>
                <w10:wrap type="square"/>
              </v:shape>
            </w:pict>
          </mc:Fallback>
        </mc:AlternateContent>
      </w:r>
      <w:proofErr w:type="spellStart"/>
      <w:r w:rsidRPr="00710CEF">
        <w:rPr>
          <w:rFonts w:ascii="Cambria" w:eastAsia="Times New Roman" w:hAnsi="Cambria"/>
          <w:bCs/>
          <w:sz w:val="20"/>
          <w:szCs w:val="20"/>
        </w:rPr>
        <w:t>setelah</w:t>
      </w:r>
      <w:proofErr w:type="spellEnd"/>
      <w:r w:rsidRPr="00710CEF">
        <w:rPr>
          <w:rFonts w:ascii="Cambria" w:eastAsia="Times New Roman" w:hAnsi="Cambria"/>
          <w:bCs/>
          <w:sz w:val="20"/>
          <w:szCs w:val="20"/>
        </w:rPr>
        <w:t xml:space="preserve"> 2 </w:t>
      </w:r>
      <w:proofErr w:type="spellStart"/>
      <w:r w:rsidRPr="00710CEF">
        <w:rPr>
          <w:rFonts w:ascii="Cambria" w:eastAsia="Times New Roman" w:hAnsi="Cambria"/>
          <w:bCs/>
          <w:sz w:val="20"/>
          <w:szCs w:val="20"/>
        </w:rPr>
        <w:t>sampai</w:t>
      </w:r>
      <w:proofErr w:type="spellEnd"/>
      <w:r w:rsidRPr="00710CEF">
        <w:rPr>
          <w:rFonts w:ascii="Cambria" w:eastAsia="Times New Roman" w:hAnsi="Cambria"/>
          <w:bCs/>
          <w:sz w:val="20"/>
          <w:szCs w:val="20"/>
        </w:rPr>
        <w:t xml:space="preserve"> 6 </w:t>
      </w:r>
      <w:proofErr w:type="spellStart"/>
      <w:r w:rsidRPr="00710CEF">
        <w:rPr>
          <w:rFonts w:ascii="Cambria" w:eastAsia="Times New Roman" w:hAnsi="Cambria"/>
          <w:bCs/>
          <w:sz w:val="20"/>
          <w:szCs w:val="20"/>
        </w:rPr>
        <w:t>minggu</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menjalani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terapi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Berdasarkan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ketiga</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tabel</w:t>
      </w:r>
      <w:proofErr w:type="spellEnd"/>
      <w:r w:rsidRPr="00710CEF">
        <w:rPr>
          <w:rFonts w:ascii="Cambria" w:eastAsia="Times New Roman" w:hAnsi="Cambria"/>
          <w:bCs/>
          <w:sz w:val="20"/>
          <w:szCs w:val="20"/>
        </w:rPr>
        <w:t xml:space="preserve"> di </w:t>
      </w:r>
      <w:proofErr w:type="spellStart"/>
      <w:r w:rsidRPr="00710CEF">
        <w:rPr>
          <w:rFonts w:ascii="Cambria" w:eastAsia="Times New Roman" w:hAnsi="Cambria"/>
          <w:bCs/>
          <w:sz w:val="20"/>
          <w:szCs w:val="20"/>
        </w:rPr>
        <w:t>atas</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terdapat</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sebagian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penggantian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antidepresan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tidak</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memenuhi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waktu</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dibutuhkan</w:t>
      </w:r>
      <w:proofErr w:type="spellEnd"/>
      <w:r w:rsidRPr="00710CEF">
        <w:rPr>
          <w:rFonts w:ascii="Cambria" w:eastAsia="Times New Roman" w:hAnsi="Cambria"/>
          <w:bCs/>
          <w:sz w:val="20"/>
          <w:szCs w:val="20"/>
        </w:rPr>
        <w:t xml:space="preserve"> untuk </w:t>
      </w:r>
      <w:proofErr w:type="spellStart"/>
      <w:r w:rsidRPr="00710CEF">
        <w:rPr>
          <w:rFonts w:ascii="Cambria" w:eastAsia="Times New Roman" w:hAnsi="Cambria"/>
          <w:bCs/>
          <w:sz w:val="20"/>
          <w:szCs w:val="20"/>
        </w:rPr>
        <w:t>mencapai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respon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terapi</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seperti</w:t>
      </w:r>
      <w:proofErr w:type="spellEnd"/>
      <w:r w:rsidRPr="00710CEF">
        <w:rPr>
          <w:rFonts w:ascii="Cambria" w:eastAsia="Times New Roman" w:hAnsi="Cambria"/>
          <w:bCs/>
          <w:sz w:val="20"/>
          <w:szCs w:val="20"/>
        </w:rPr>
        <w:t xml:space="preserve"> yang </w:t>
      </w:r>
      <w:proofErr w:type="spellStart"/>
      <w:r w:rsidRPr="00710CEF">
        <w:rPr>
          <w:rFonts w:ascii="Cambria" w:eastAsia="Times New Roman" w:hAnsi="Cambria"/>
          <w:bCs/>
          <w:sz w:val="20"/>
          <w:szCs w:val="20"/>
        </w:rPr>
        <w:t>direkomendasikan</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dalam</w:t>
      </w:r>
      <w:proofErr w:type="spellEnd"/>
      <w:r w:rsidRPr="00710CEF">
        <w:rPr>
          <w:rFonts w:ascii="Cambria" w:eastAsia="Times New Roman" w:hAnsi="Cambria"/>
          <w:bCs/>
          <w:sz w:val="20"/>
          <w:szCs w:val="20"/>
        </w:rPr>
        <w:t xml:space="preserve"> </w:t>
      </w:r>
      <w:proofErr w:type="spellStart"/>
      <w:r w:rsidRPr="00710CEF">
        <w:rPr>
          <w:rFonts w:ascii="Cambria" w:eastAsia="Times New Roman" w:hAnsi="Cambria"/>
          <w:bCs/>
          <w:sz w:val="20"/>
          <w:szCs w:val="20"/>
        </w:rPr>
        <w:t>standar</w:t>
      </w:r>
      <w:proofErr w:type="spellEnd"/>
      <w:r w:rsidRPr="00710CEF">
        <w:rPr>
          <w:rFonts w:ascii="Cambria" w:eastAsia="Times New Roman" w:hAnsi="Cambria"/>
          <w:bCs/>
          <w:sz w:val="20"/>
          <w:szCs w:val="20"/>
        </w:rPr>
        <w:t xml:space="preserve">. </w:t>
      </w:r>
    </w:p>
    <w:p w14:paraId="5F6757B9" w14:textId="77777777" w:rsidR="007B76C7" w:rsidRPr="00710CEF" w:rsidRDefault="007B76C7" w:rsidP="007B76C7">
      <w:pPr>
        <w:spacing w:after="0" w:line="240" w:lineRule="auto"/>
        <w:ind w:firstLine="567"/>
        <w:jc w:val="both"/>
        <w:rPr>
          <w:rFonts w:ascii="Cambria" w:eastAsia="Times New Roman" w:hAnsi="Cambria"/>
          <w:bCs/>
          <w:sz w:val="20"/>
          <w:szCs w:val="20"/>
        </w:rPr>
      </w:pPr>
    </w:p>
    <w:p w14:paraId="37C63904" w14:textId="77777777" w:rsidR="007B76C7" w:rsidRPr="00710CEF" w:rsidRDefault="007B76C7" w:rsidP="007B76C7">
      <w:pPr>
        <w:spacing w:after="0" w:line="240" w:lineRule="auto"/>
        <w:jc w:val="both"/>
        <w:rPr>
          <w:rFonts w:ascii="Cambria" w:hAnsi="Cambria"/>
          <w:b/>
          <w:sz w:val="20"/>
          <w:szCs w:val="20"/>
        </w:rPr>
      </w:pPr>
      <w:proofErr w:type="spellStart"/>
      <w:r w:rsidRPr="00710CEF">
        <w:rPr>
          <w:rFonts w:ascii="Cambria" w:hAnsi="Cambria"/>
          <w:b/>
          <w:sz w:val="20"/>
          <w:szCs w:val="20"/>
        </w:rPr>
        <w:t>Kesesuaian</w:t>
      </w:r>
      <w:proofErr w:type="spellEnd"/>
      <w:r w:rsidRPr="00710CEF">
        <w:rPr>
          <w:rFonts w:ascii="Cambria" w:hAnsi="Cambria"/>
          <w:b/>
          <w:sz w:val="20"/>
          <w:szCs w:val="20"/>
        </w:rPr>
        <w:t xml:space="preserve"> </w:t>
      </w:r>
      <w:proofErr w:type="spellStart"/>
      <w:r w:rsidRPr="00710CEF">
        <w:rPr>
          <w:rFonts w:ascii="Cambria" w:hAnsi="Cambria"/>
          <w:b/>
          <w:sz w:val="20"/>
          <w:szCs w:val="20"/>
        </w:rPr>
        <w:t>Dosis</w:t>
      </w:r>
      <w:proofErr w:type="spellEnd"/>
      <w:r w:rsidRPr="00710CEF">
        <w:rPr>
          <w:rFonts w:ascii="Cambria" w:hAnsi="Cambria"/>
          <w:b/>
          <w:sz w:val="20"/>
          <w:szCs w:val="20"/>
        </w:rPr>
        <w:t xml:space="preserve"> </w:t>
      </w:r>
      <w:proofErr w:type="spellStart"/>
      <w:r w:rsidRPr="00710CEF">
        <w:rPr>
          <w:rFonts w:ascii="Cambria" w:hAnsi="Cambria"/>
          <w:b/>
          <w:sz w:val="20"/>
          <w:szCs w:val="20"/>
        </w:rPr>
        <w:t>Antidepresan</w:t>
      </w:r>
      <w:proofErr w:type="spellEnd"/>
      <w:r w:rsidRPr="00710CEF">
        <w:rPr>
          <w:rFonts w:ascii="Cambria" w:hAnsi="Cambria"/>
          <w:b/>
          <w:sz w:val="20"/>
          <w:szCs w:val="20"/>
        </w:rPr>
        <w:t xml:space="preserve"> </w:t>
      </w:r>
      <w:proofErr w:type="spellStart"/>
      <w:r w:rsidRPr="00710CEF">
        <w:rPr>
          <w:rFonts w:ascii="Cambria" w:hAnsi="Cambria"/>
          <w:b/>
          <w:sz w:val="20"/>
          <w:szCs w:val="20"/>
        </w:rPr>
        <w:t>dengan</w:t>
      </w:r>
      <w:proofErr w:type="spellEnd"/>
      <w:r w:rsidRPr="00710CEF">
        <w:rPr>
          <w:rFonts w:ascii="Cambria" w:hAnsi="Cambria"/>
          <w:b/>
          <w:sz w:val="20"/>
          <w:szCs w:val="20"/>
        </w:rPr>
        <w:t xml:space="preserve"> </w:t>
      </w:r>
      <w:proofErr w:type="spellStart"/>
      <w:r w:rsidRPr="00710CEF">
        <w:rPr>
          <w:rFonts w:ascii="Cambria" w:hAnsi="Cambria"/>
          <w:b/>
          <w:sz w:val="20"/>
          <w:szCs w:val="20"/>
        </w:rPr>
        <w:t>Standar</w:t>
      </w:r>
      <w:proofErr w:type="spellEnd"/>
    </w:p>
    <w:p w14:paraId="4A8623A5" w14:textId="77777777" w:rsidR="007B76C7" w:rsidRPr="00710CEF" w:rsidRDefault="007B76C7" w:rsidP="007B76C7">
      <w:pPr>
        <w:spacing w:after="0" w:line="240" w:lineRule="auto"/>
        <w:ind w:firstLine="567"/>
        <w:jc w:val="both"/>
        <w:rPr>
          <w:rFonts w:ascii="Cambria" w:hAnsi="Cambria"/>
          <w:bCs/>
          <w:sz w:val="20"/>
          <w:szCs w:val="20"/>
        </w:rPr>
      </w:pPr>
      <w:proofErr w:type="spellStart"/>
      <w:r w:rsidRPr="00710CEF">
        <w:rPr>
          <w:rFonts w:ascii="Cambria" w:hAnsi="Cambria"/>
          <w:bCs/>
          <w:sz w:val="20"/>
          <w:szCs w:val="20"/>
        </w:rPr>
        <w:t>Kesesuaian</w:t>
      </w:r>
      <w:proofErr w:type="spellEnd"/>
      <w:r w:rsidRPr="00710CEF">
        <w:rPr>
          <w:rFonts w:ascii="Cambria" w:hAnsi="Cambria"/>
          <w:bCs/>
          <w:sz w:val="20"/>
          <w:szCs w:val="20"/>
        </w:rPr>
        <w:t xml:space="preserve"> </w:t>
      </w:r>
      <w:proofErr w:type="spellStart"/>
      <w:r w:rsidRPr="00710CEF">
        <w:rPr>
          <w:rFonts w:ascii="Cambria" w:hAnsi="Cambria"/>
          <w:bCs/>
          <w:sz w:val="20"/>
          <w:szCs w:val="20"/>
        </w:rPr>
        <w:t>dosis</w:t>
      </w:r>
      <w:proofErr w:type="spellEnd"/>
      <w:r w:rsidRPr="00710CEF">
        <w:rPr>
          <w:rFonts w:ascii="Cambria" w:hAnsi="Cambria"/>
          <w:bCs/>
          <w:sz w:val="20"/>
          <w:szCs w:val="20"/>
        </w:rPr>
        <w:t xml:space="preserve"> pada </w:t>
      </w:r>
      <w:proofErr w:type="spellStart"/>
      <w:r w:rsidRPr="00710CEF">
        <w:rPr>
          <w:rFonts w:ascii="Cambria" w:hAnsi="Cambria"/>
          <w:bCs/>
          <w:sz w:val="20"/>
          <w:szCs w:val="20"/>
        </w:rPr>
        <w:t>dasarnya</w:t>
      </w:r>
      <w:proofErr w:type="spellEnd"/>
      <w:r w:rsidRPr="00710CEF">
        <w:rPr>
          <w:rFonts w:ascii="Cambria" w:hAnsi="Cambria"/>
          <w:bCs/>
          <w:sz w:val="20"/>
          <w:szCs w:val="20"/>
        </w:rPr>
        <w:t xml:space="preserve"> </w:t>
      </w:r>
      <w:proofErr w:type="spellStart"/>
      <w:r w:rsidRPr="00710CEF">
        <w:rPr>
          <w:rFonts w:ascii="Cambria" w:hAnsi="Cambria"/>
          <w:bCs/>
          <w:sz w:val="20"/>
          <w:szCs w:val="20"/>
        </w:rPr>
        <w:t>adalah</w:t>
      </w:r>
      <w:proofErr w:type="spellEnd"/>
      <w:r w:rsidRPr="00710CEF">
        <w:rPr>
          <w:rFonts w:ascii="Cambria" w:hAnsi="Cambria"/>
          <w:bCs/>
          <w:sz w:val="20"/>
          <w:szCs w:val="20"/>
        </w:rPr>
        <w:t xml:space="preserve"> </w:t>
      </w:r>
      <w:proofErr w:type="spellStart"/>
      <w:r w:rsidRPr="00710CEF">
        <w:rPr>
          <w:rFonts w:ascii="Cambria" w:hAnsi="Cambria"/>
          <w:bCs/>
          <w:sz w:val="20"/>
          <w:szCs w:val="20"/>
        </w:rPr>
        <w:t>kesesuaian</w:t>
      </w:r>
      <w:proofErr w:type="spellEnd"/>
      <w:r w:rsidRPr="00710CEF">
        <w:rPr>
          <w:rFonts w:ascii="Cambria" w:hAnsi="Cambria"/>
          <w:bCs/>
          <w:sz w:val="20"/>
          <w:szCs w:val="20"/>
        </w:rPr>
        <w:t xml:space="preserve"> </w:t>
      </w:r>
      <w:proofErr w:type="spellStart"/>
      <w:r w:rsidRPr="00710CEF">
        <w:rPr>
          <w:rFonts w:ascii="Cambria" w:hAnsi="Cambria"/>
          <w:bCs/>
          <w:sz w:val="20"/>
          <w:szCs w:val="20"/>
        </w:rPr>
        <w:t>dosis</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w:t>
      </w:r>
      <w:proofErr w:type="spellStart"/>
      <w:r w:rsidRPr="00710CEF">
        <w:rPr>
          <w:rFonts w:ascii="Cambria" w:hAnsi="Cambria"/>
          <w:bCs/>
          <w:sz w:val="20"/>
          <w:szCs w:val="20"/>
        </w:rPr>
        <w:t>seperti</w:t>
      </w:r>
      <w:proofErr w:type="spellEnd"/>
      <w:r w:rsidRPr="00710CEF">
        <w:rPr>
          <w:rFonts w:ascii="Cambria" w:hAnsi="Cambria"/>
          <w:bCs/>
          <w:sz w:val="20"/>
          <w:szCs w:val="20"/>
        </w:rPr>
        <w:t xml:space="preserve"> yang </w:t>
      </w:r>
      <w:proofErr w:type="spellStart"/>
      <w:r w:rsidRPr="00710CEF">
        <w:rPr>
          <w:rFonts w:ascii="Cambria" w:hAnsi="Cambria"/>
          <w:bCs/>
          <w:sz w:val="20"/>
          <w:szCs w:val="20"/>
        </w:rPr>
        <w:t>direkomendasikan</w:t>
      </w:r>
      <w:proofErr w:type="spellEnd"/>
      <w:r w:rsidRPr="00710CEF">
        <w:rPr>
          <w:rFonts w:ascii="Cambria" w:hAnsi="Cambria"/>
          <w:bCs/>
          <w:sz w:val="20"/>
          <w:szCs w:val="20"/>
        </w:rPr>
        <w:t xml:space="preserve"> </w:t>
      </w:r>
      <w:proofErr w:type="spellStart"/>
      <w:r w:rsidRPr="00710CEF">
        <w:rPr>
          <w:rFonts w:ascii="Cambria" w:hAnsi="Cambria"/>
          <w:bCs/>
          <w:sz w:val="20"/>
          <w:szCs w:val="20"/>
        </w:rPr>
        <w:t>dalam</w:t>
      </w:r>
      <w:proofErr w:type="spellEnd"/>
      <w:r w:rsidRPr="00710CEF">
        <w:rPr>
          <w:rFonts w:ascii="Cambria" w:hAnsi="Cambria"/>
          <w:bCs/>
          <w:sz w:val="20"/>
          <w:szCs w:val="20"/>
        </w:rPr>
        <w:t xml:space="preserve"> </w:t>
      </w:r>
      <w:proofErr w:type="spellStart"/>
      <w:r w:rsidRPr="00710CEF">
        <w:rPr>
          <w:rFonts w:ascii="Cambria" w:hAnsi="Cambria"/>
          <w:bCs/>
          <w:sz w:val="20"/>
          <w:szCs w:val="20"/>
        </w:rPr>
        <w:t>standar</w:t>
      </w:r>
      <w:proofErr w:type="spellEnd"/>
      <w:r w:rsidRPr="00710CEF">
        <w:rPr>
          <w:rFonts w:ascii="Cambria" w:hAnsi="Cambria"/>
          <w:bCs/>
          <w:sz w:val="20"/>
          <w:szCs w:val="20"/>
        </w:rPr>
        <w:t xml:space="preserve">. </w:t>
      </w:r>
      <w:proofErr w:type="spellStart"/>
      <w:r w:rsidRPr="00710CEF">
        <w:rPr>
          <w:rFonts w:ascii="Cambria" w:hAnsi="Cambria"/>
          <w:bCs/>
          <w:sz w:val="20"/>
          <w:szCs w:val="20"/>
        </w:rPr>
        <w:t>Tabel</w:t>
      </w:r>
      <w:proofErr w:type="spellEnd"/>
      <w:r w:rsidRPr="00710CEF">
        <w:rPr>
          <w:rFonts w:ascii="Cambria" w:hAnsi="Cambria"/>
          <w:bCs/>
          <w:sz w:val="20"/>
          <w:szCs w:val="20"/>
        </w:rPr>
        <w:t xml:space="preserve"> V </w:t>
      </w:r>
      <w:proofErr w:type="spellStart"/>
      <w:r w:rsidRPr="00710CEF">
        <w:rPr>
          <w:rFonts w:ascii="Cambria" w:hAnsi="Cambria"/>
          <w:bCs/>
          <w:sz w:val="20"/>
          <w:szCs w:val="20"/>
        </w:rPr>
        <w:t>memperlihatkan</w:t>
      </w:r>
      <w:proofErr w:type="spellEnd"/>
      <w:r w:rsidRPr="00710CEF">
        <w:rPr>
          <w:rFonts w:ascii="Cambria" w:hAnsi="Cambria"/>
          <w:bCs/>
          <w:sz w:val="20"/>
          <w:szCs w:val="20"/>
        </w:rPr>
        <w:t xml:space="preserve"> </w:t>
      </w:r>
      <w:proofErr w:type="spellStart"/>
      <w:r w:rsidRPr="00710CEF">
        <w:rPr>
          <w:rFonts w:ascii="Cambria" w:hAnsi="Cambria"/>
          <w:bCs/>
          <w:sz w:val="20"/>
          <w:szCs w:val="20"/>
        </w:rPr>
        <w:t>presentase</w:t>
      </w:r>
      <w:proofErr w:type="spellEnd"/>
      <w:r w:rsidRPr="00710CEF">
        <w:rPr>
          <w:rFonts w:ascii="Cambria" w:hAnsi="Cambria"/>
          <w:bCs/>
          <w:sz w:val="20"/>
          <w:szCs w:val="20"/>
        </w:rPr>
        <w:t xml:space="preserve"> </w:t>
      </w:r>
      <w:proofErr w:type="spellStart"/>
      <w:r w:rsidRPr="00710CEF">
        <w:rPr>
          <w:rFonts w:ascii="Cambria" w:hAnsi="Cambria"/>
          <w:bCs/>
          <w:sz w:val="20"/>
          <w:szCs w:val="20"/>
        </w:rPr>
        <w:t>kesesuaian</w:t>
      </w:r>
      <w:proofErr w:type="spellEnd"/>
      <w:r w:rsidRPr="00710CEF">
        <w:rPr>
          <w:rFonts w:ascii="Cambria" w:hAnsi="Cambria"/>
          <w:bCs/>
          <w:sz w:val="20"/>
          <w:szCs w:val="20"/>
        </w:rPr>
        <w:t xml:space="preserve"> </w:t>
      </w:r>
      <w:proofErr w:type="spellStart"/>
      <w:r w:rsidRPr="00710CEF">
        <w:rPr>
          <w:rFonts w:ascii="Cambria" w:hAnsi="Cambria"/>
          <w:bCs/>
          <w:sz w:val="20"/>
          <w:szCs w:val="20"/>
        </w:rPr>
        <w:t>dosis</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pada </w:t>
      </w:r>
      <w:proofErr w:type="spellStart"/>
      <w:r w:rsidRPr="00710CEF">
        <w:rPr>
          <w:rFonts w:ascii="Cambria" w:hAnsi="Cambria"/>
          <w:bCs/>
          <w:sz w:val="20"/>
          <w:szCs w:val="20"/>
        </w:rPr>
        <w:t>kasus</w:t>
      </w:r>
      <w:proofErr w:type="spellEnd"/>
      <w:r w:rsidRPr="00710CEF">
        <w:rPr>
          <w:rFonts w:ascii="Cambria" w:hAnsi="Cambria"/>
          <w:bCs/>
          <w:sz w:val="20"/>
          <w:szCs w:val="20"/>
        </w:rPr>
        <w:t xml:space="preserve"> STD di </w:t>
      </w:r>
      <w:proofErr w:type="spellStart"/>
      <w:r w:rsidRPr="00710CEF">
        <w:rPr>
          <w:rFonts w:ascii="Cambria" w:hAnsi="Cambria"/>
          <w:bCs/>
          <w:sz w:val="20"/>
          <w:szCs w:val="20"/>
        </w:rPr>
        <w:t>instalasi</w:t>
      </w:r>
      <w:proofErr w:type="spellEnd"/>
      <w:r w:rsidRPr="00710CEF">
        <w:rPr>
          <w:rFonts w:ascii="Cambria" w:hAnsi="Cambria"/>
          <w:bCs/>
          <w:sz w:val="20"/>
          <w:szCs w:val="20"/>
        </w:rPr>
        <w:t xml:space="preserve"> RJ dan RI RS Jiwa Prof. Dr. </w:t>
      </w:r>
      <w:proofErr w:type="spellStart"/>
      <w:r w:rsidRPr="00710CEF">
        <w:rPr>
          <w:rFonts w:ascii="Cambria" w:hAnsi="Cambria"/>
          <w:bCs/>
          <w:sz w:val="20"/>
          <w:szCs w:val="20"/>
        </w:rPr>
        <w:t>Soerojo</w:t>
      </w:r>
      <w:proofErr w:type="spellEnd"/>
      <w:r w:rsidRPr="00710CEF">
        <w:rPr>
          <w:rFonts w:ascii="Cambria" w:hAnsi="Cambria"/>
          <w:bCs/>
          <w:sz w:val="20"/>
          <w:szCs w:val="20"/>
        </w:rPr>
        <w:t xml:space="preserve"> </w:t>
      </w:r>
      <w:proofErr w:type="spellStart"/>
      <w:r w:rsidRPr="00710CEF">
        <w:rPr>
          <w:rFonts w:ascii="Cambria" w:hAnsi="Cambria"/>
          <w:bCs/>
          <w:sz w:val="20"/>
          <w:szCs w:val="20"/>
        </w:rPr>
        <w:t>Magelang</w:t>
      </w:r>
      <w:proofErr w:type="spellEnd"/>
      <w:r w:rsidRPr="00710CEF">
        <w:rPr>
          <w:rFonts w:ascii="Cambria" w:hAnsi="Cambria"/>
          <w:bCs/>
          <w:sz w:val="20"/>
          <w:szCs w:val="20"/>
        </w:rPr>
        <w:t xml:space="preserve"> pada </w:t>
      </w:r>
      <w:proofErr w:type="spellStart"/>
      <w:r w:rsidRPr="00710CEF">
        <w:rPr>
          <w:rFonts w:ascii="Cambria" w:hAnsi="Cambria"/>
          <w:bCs/>
          <w:sz w:val="20"/>
          <w:szCs w:val="20"/>
        </w:rPr>
        <w:t>tahun</w:t>
      </w:r>
      <w:proofErr w:type="spellEnd"/>
      <w:r w:rsidRPr="00710CEF">
        <w:rPr>
          <w:rFonts w:ascii="Cambria" w:hAnsi="Cambria"/>
          <w:bCs/>
          <w:sz w:val="20"/>
          <w:szCs w:val="20"/>
        </w:rPr>
        <w:t xml:space="preserve"> 2018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w:t>
      </w:r>
      <w:r w:rsidRPr="00710CEF">
        <w:rPr>
          <w:rFonts w:ascii="Cambria" w:hAnsi="Cambria"/>
          <w:bCs/>
          <w:i/>
          <w:sz w:val="20"/>
          <w:szCs w:val="20"/>
        </w:rPr>
        <w:t>guideline</w:t>
      </w:r>
      <w:r w:rsidRPr="00710CEF">
        <w:rPr>
          <w:rFonts w:ascii="Cambria" w:hAnsi="Cambria"/>
          <w:bCs/>
          <w:sz w:val="20"/>
          <w:szCs w:val="20"/>
        </w:rPr>
        <w:t xml:space="preserve"> </w:t>
      </w:r>
      <w:proofErr w:type="spellStart"/>
      <w:r w:rsidRPr="00710CEF">
        <w:rPr>
          <w:rFonts w:ascii="Cambria" w:hAnsi="Cambria"/>
          <w:bCs/>
          <w:sz w:val="20"/>
          <w:szCs w:val="20"/>
        </w:rPr>
        <w:t>tatalaksana</w:t>
      </w:r>
      <w:proofErr w:type="spellEnd"/>
      <w:r w:rsidRPr="00710CEF">
        <w:rPr>
          <w:rFonts w:ascii="Cambria" w:hAnsi="Cambria"/>
          <w:bCs/>
          <w:sz w:val="20"/>
          <w:szCs w:val="20"/>
        </w:rPr>
        <w:t xml:space="preserve"> </w:t>
      </w:r>
      <w:proofErr w:type="spellStart"/>
      <w:r w:rsidRPr="00710CEF">
        <w:rPr>
          <w:rFonts w:ascii="Cambria" w:hAnsi="Cambria"/>
          <w:bCs/>
          <w:sz w:val="20"/>
          <w:szCs w:val="20"/>
        </w:rPr>
        <w:t>depresi</w:t>
      </w:r>
      <w:proofErr w:type="spellEnd"/>
      <w:r w:rsidRPr="00710CEF">
        <w:rPr>
          <w:rFonts w:ascii="Cambria" w:hAnsi="Cambria"/>
          <w:bCs/>
          <w:sz w:val="20"/>
          <w:szCs w:val="20"/>
        </w:rPr>
        <w:t xml:space="preserve"> </w:t>
      </w:r>
      <w:proofErr w:type="spellStart"/>
      <w:r w:rsidRPr="00710CEF">
        <w:rPr>
          <w:rFonts w:ascii="Cambria" w:hAnsi="Cambria"/>
          <w:bCs/>
          <w:sz w:val="20"/>
          <w:szCs w:val="20"/>
        </w:rPr>
        <w:t>dari</w:t>
      </w:r>
      <w:proofErr w:type="spellEnd"/>
      <w:r w:rsidRPr="00710CEF">
        <w:rPr>
          <w:rFonts w:ascii="Cambria" w:hAnsi="Cambria"/>
          <w:bCs/>
          <w:sz w:val="20"/>
          <w:szCs w:val="20"/>
        </w:rPr>
        <w:t xml:space="preserve"> </w:t>
      </w:r>
      <w:proofErr w:type="spellStart"/>
      <w:r w:rsidRPr="00710CEF">
        <w:rPr>
          <w:rFonts w:ascii="Cambria" w:hAnsi="Cambria"/>
          <w:bCs/>
          <w:sz w:val="20"/>
          <w:szCs w:val="20"/>
        </w:rPr>
        <w:t>Kepmenkes</w:t>
      </w:r>
      <w:proofErr w:type="spellEnd"/>
      <w:r w:rsidRPr="00710CEF">
        <w:rPr>
          <w:rFonts w:ascii="Cambria" w:hAnsi="Cambria"/>
          <w:bCs/>
          <w:sz w:val="20"/>
          <w:szCs w:val="20"/>
        </w:rPr>
        <w:t xml:space="preserve"> RI </w:t>
      </w:r>
      <w:proofErr w:type="spellStart"/>
      <w:r w:rsidRPr="00710CEF">
        <w:rPr>
          <w:rFonts w:ascii="Cambria" w:hAnsi="Cambria"/>
          <w:bCs/>
          <w:sz w:val="20"/>
          <w:szCs w:val="20"/>
        </w:rPr>
        <w:t>Nomor</w:t>
      </w:r>
      <w:proofErr w:type="spellEnd"/>
      <w:r w:rsidRPr="00710CEF">
        <w:rPr>
          <w:rFonts w:ascii="Cambria" w:hAnsi="Cambria"/>
          <w:bCs/>
          <w:sz w:val="20"/>
          <w:szCs w:val="20"/>
        </w:rPr>
        <w:t xml:space="preserve"> HK.02.02/MENKES/73/2015 dan APA </w:t>
      </w:r>
      <w:proofErr w:type="spellStart"/>
      <w:r w:rsidRPr="00710CEF">
        <w:rPr>
          <w:rFonts w:ascii="Cambria" w:hAnsi="Cambria"/>
          <w:bCs/>
          <w:sz w:val="20"/>
          <w:szCs w:val="20"/>
        </w:rPr>
        <w:t>tahun</w:t>
      </w:r>
      <w:proofErr w:type="spellEnd"/>
      <w:r w:rsidRPr="00710CEF">
        <w:rPr>
          <w:rFonts w:ascii="Cambria" w:hAnsi="Cambria"/>
          <w:bCs/>
          <w:sz w:val="20"/>
          <w:szCs w:val="20"/>
        </w:rPr>
        <w:t xml:space="preserve"> 2010. </w:t>
      </w:r>
    </w:p>
    <w:p w14:paraId="2C32FE2C" w14:textId="17125EF0" w:rsidR="007B76C7" w:rsidRDefault="007B76C7" w:rsidP="007B76C7">
      <w:pPr>
        <w:spacing w:after="0" w:line="240" w:lineRule="auto"/>
        <w:ind w:firstLine="567"/>
        <w:jc w:val="both"/>
        <w:rPr>
          <w:rFonts w:ascii="Cambria" w:hAnsi="Cambria"/>
          <w:bCs/>
          <w:sz w:val="20"/>
          <w:szCs w:val="20"/>
        </w:rPr>
      </w:pPr>
      <w:r w:rsidRPr="00710CEF">
        <w:rPr>
          <w:rFonts w:ascii="Cambria" w:hAnsi="Cambria"/>
          <w:bCs/>
          <w:sz w:val="20"/>
          <w:szCs w:val="20"/>
        </w:rPr>
        <w:t xml:space="preserve">Dari 32 </w:t>
      </w:r>
      <w:proofErr w:type="spellStart"/>
      <w:r w:rsidRPr="00710CEF">
        <w:rPr>
          <w:rFonts w:ascii="Cambria" w:hAnsi="Cambria"/>
          <w:bCs/>
          <w:sz w:val="20"/>
          <w:szCs w:val="20"/>
        </w:rPr>
        <w:t>kasus</w:t>
      </w:r>
      <w:proofErr w:type="spellEnd"/>
      <w:r w:rsidRPr="00710CEF">
        <w:rPr>
          <w:rFonts w:ascii="Cambria" w:hAnsi="Cambria"/>
          <w:bCs/>
          <w:sz w:val="20"/>
          <w:szCs w:val="20"/>
        </w:rPr>
        <w:t xml:space="preserve"> RJ dan 73 </w:t>
      </w:r>
      <w:proofErr w:type="spellStart"/>
      <w:r w:rsidRPr="00710CEF">
        <w:rPr>
          <w:rFonts w:ascii="Cambria" w:hAnsi="Cambria"/>
          <w:bCs/>
          <w:sz w:val="20"/>
          <w:szCs w:val="20"/>
        </w:rPr>
        <w:t>kasus</w:t>
      </w:r>
      <w:proofErr w:type="spellEnd"/>
      <w:r w:rsidRPr="00710CEF">
        <w:rPr>
          <w:rFonts w:ascii="Cambria" w:hAnsi="Cambria"/>
          <w:bCs/>
          <w:sz w:val="20"/>
          <w:szCs w:val="20"/>
        </w:rPr>
        <w:t xml:space="preserve"> RI yang </w:t>
      </w:r>
      <w:proofErr w:type="spellStart"/>
      <w:r w:rsidRPr="00710CEF">
        <w:rPr>
          <w:rFonts w:ascii="Cambria" w:hAnsi="Cambria"/>
          <w:bCs/>
          <w:sz w:val="20"/>
          <w:szCs w:val="20"/>
        </w:rPr>
        <w:t>sesuai</w:t>
      </w:r>
      <w:proofErr w:type="spellEnd"/>
      <w:r w:rsidRPr="00710CEF">
        <w:rPr>
          <w:rFonts w:ascii="Cambria" w:hAnsi="Cambria"/>
          <w:bCs/>
          <w:sz w:val="20"/>
          <w:szCs w:val="20"/>
        </w:rPr>
        <w:t xml:space="preserve"> </w:t>
      </w:r>
      <w:proofErr w:type="spellStart"/>
      <w:r w:rsidRPr="00710CEF">
        <w:rPr>
          <w:rFonts w:ascii="Cambria" w:hAnsi="Cambria"/>
          <w:bCs/>
          <w:sz w:val="20"/>
          <w:szCs w:val="20"/>
        </w:rPr>
        <w:t>obat</w:t>
      </w:r>
      <w:proofErr w:type="spellEnd"/>
      <w:r w:rsidRPr="00710CEF">
        <w:rPr>
          <w:rFonts w:ascii="Cambria" w:hAnsi="Cambria"/>
          <w:bCs/>
          <w:sz w:val="20"/>
          <w:szCs w:val="20"/>
        </w:rPr>
        <w:t xml:space="preserve">, pada </w:t>
      </w:r>
      <w:proofErr w:type="spellStart"/>
      <w:r w:rsidRPr="00710CEF">
        <w:rPr>
          <w:rFonts w:ascii="Cambria" w:hAnsi="Cambria"/>
          <w:bCs/>
          <w:sz w:val="20"/>
          <w:szCs w:val="20"/>
        </w:rPr>
        <w:t>kasus</w:t>
      </w:r>
      <w:proofErr w:type="spellEnd"/>
      <w:r w:rsidRPr="00710CEF">
        <w:rPr>
          <w:rFonts w:ascii="Cambria" w:hAnsi="Cambria"/>
          <w:bCs/>
          <w:sz w:val="20"/>
          <w:szCs w:val="20"/>
        </w:rPr>
        <w:t xml:space="preserve"> STD ini </w:t>
      </w:r>
      <w:proofErr w:type="spellStart"/>
      <w:r w:rsidRPr="00710CEF">
        <w:rPr>
          <w:rFonts w:ascii="Cambria" w:hAnsi="Cambria"/>
          <w:bCs/>
          <w:sz w:val="20"/>
          <w:szCs w:val="20"/>
        </w:rPr>
        <w:t>presentase</w:t>
      </w:r>
      <w:proofErr w:type="spellEnd"/>
      <w:r w:rsidRPr="00710CEF">
        <w:rPr>
          <w:rFonts w:ascii="Cambria" w:hAnsi="Cambria"/>
          <w:bCs/>
          <w:sz w:val="20"/>
          <w:szCs w:val="20"/>
        </w:rPr>
        <w:t xml:space="preserve"> </w:t>
      </w:r>
      <w:proofErr w:type="spellStart"/>
      <w:r w:rsidRPr="00710CEF">
        <w:rPr>
          <w:rFonts w:ascii="Cambria" w:hAnsi="Cambria"/>
          <w:bCs/>
          <w:sz w:val="20"/>
          <w:szCs w:val="20"/>
        </w:rPr>
        <w:t>kesesuaian</w:t>
      </w:r>
      <w:proofErr w:type="spellEnd"/>
      <w:r w:rsidRPr="00710CEF">
        <w:rPr>
          <w:rFonts w:ascii="Cambria" w:hAnsi="Cambria"/>
          <w:bCs/>
          <w:sz w:val="20"/>
          <w:szCs w:val="20"/>
        </w:rPr>
        <w:t xml:space="preserve">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w:t>
      </w:r>
      <w:proofErr w:type="spellStart"/>
      <w:r w:rsidRPr="00710CEF">
        <w:rPr>
          <w:rFonts w:ascii="Cambria" w:hAnsi="Cambria"/>
          <w:bCs/>
          <w:sz w:val="20"/>
          <w:szCs w:val="20"/>
        </w:rPr>
        <w:t>standar</w:t>
      </w:r>
      <w:proofErr w:type="spellEnd"/>
      <w:r w:rsidRPr="00710CEF">
        <w:rPr>
          <w:rFonts w:ascii="Cambria" w:hAnsi="Cambria"/>
          <w:bCs/>
          <w:sz w:val="20"/>
          <w:szCs w:val="20"/>
        </w:rPr>
        <w:t xml:space="preserve"> </w:t>
      </w:r>
      <w:proofErr w:type="spellStart"/>
      <w:r w:rsidRPr="00710CEF">
        <w:rPr>
          <w:rFonts w:ascii="Cambria" w:hAnsi="Cambria"/>
          <w:bCs/>
          <w:sz w:val="20"/>
          <w:szCs w:val="20"/>
        </w:rPr>
        <w:t>kepmenkes</w:t>
      </w:r>
      <w:proofErr w:type="spellEnd"/>
      <w:r w:rsidRPr="00710CEF">
        <w:rPr>
          <w:rFonts w:ascii="Cambria" w:hAnsi="Cambria"/>
          <w:bCs/>
          <w:sz w:val="20"/>
          <w:szCs w:val="20"/>
        </w:rPr>
        <w:t xml:space="preserve"> </w:t>
      </w:r>
      <w:r w:rsidRPr="00710CEF">
        <w:rPr>
          <w:rFonts w:ascii="Cambria" w:hAnsi="Cambria"/>
          <w:color w:val="000000"/>
          <w:sz w:val="20"/>
          <w:szCs w:val="20"/>
        </w:rPr>
        <w:t xml:space="preserve">(78.13%) </w:t>
      </w:r>
      <w:proofErr w:type="spellStart"/>
      <w:r w:rsidRPr="00710CEF">
        <w:rPr>
          <w:rFonts w:ascii="Cambria" w:hAnsi="Cambria"/>
          <w:color w:val="000000"/>
          <w:sz w:val="20"/>
          <w:szCs w:val="20"/>
        </w:rPr>
        <w:t>sedikit</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lebih</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tinggi</w:t>
      </w:r>
      <w:proofErr w:type="spellEnd"/>
      <w:r w:rsidRPr="00710CEF">
        <w:rPr>
          <w:rFonts w:ascii="Cambria" w:hAnsi="Cambria"/>
          <w:color w:val="000000"/>
          <w:sz w:val="20"/>
          <w:szCs w:val="20"/>
        </w:rPr>
        <w:t xml:space="preserve"> daripada APA (71.88%). Satu di </w:t>
      </w:r>
      <w:proofErr w:type="spellStart"/>
      <w:r w:rsidRPr="00710CEF">
        <w:rPr>
          <w:rFonts w:ascii="Cambria" w:hAnsi="Cambria"/>
          <w:color w:val="000000"/>
          <w:sz w:val="20"/>
          <w:szCs w:val="20"/>
        </w:rPr>
        <w:t>antaranya</w:t>
      </w:r>
      <w:proofErr w:type="spellEnd"/>
      <w:r w:rsidRPr="00710CEF">
        <w:rPr>
          <w:rFonts w:ascii="Cambria" w:hAnsi="Cambria"/>
          <w:color w:val="000000"/>
          <w:sz w:val="20"/>
          <w:szCs w:val="20"/>
        </w:rPr>
        <w:t xml:space="preserve"> yang </w:t>
      </w:r>
      <w:proofErr w:type="spellStart"/>
      <w:r w:rsidRPr="00710CEF">
        <w:rPr>
          <w:rFonts w:ascii="Cambria" w:hAnsi="Cambria"/>
          <w:color w:val="000000"/>
          <w:sz w:val="20"/>
          <w:szCs w:val="20"/>
        </w:rPr>
        <w:t>membedakan</w:t>
      </w:r>
      <w:proofErr w:type="spellEnd"/>
      <w:r w:rsidRPr="00710CEF">
        <w:rPr>
          <w:rFonts w:ascii="Cambria" w:hAnsi="Cambria"/>
          <w:color w:val="000000"/>
          <w:sz w:val="20"/>
          <w:szCs w:val="20"/>
        </w:rPr>
        <w:t xml:space="preserve"> di </w:t>
      </w:r>
      <w:proofErr w:type="spellStart"/>
      <w:r w:rsidRPr="00710CEF">
        <w:rPr>
          <w:rFonts w:ascii="Cambria" w:hAnsi="Cambria"/>
          <w:color w:val="000000"/>
          <w:sz w:val="20"/>
          <w:szCs w:val="20"/>
        </w:rPr>
        <w:t>antara</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keduanya</w:t>
      </w:r>
      <w:proofErr w:type="spellEnd"/>
      <w:r w:rsidRPr="00710CEF">
        <w:rPr>
          <w:rFonts w:ascii="Cambria" w:hAnsi="Cambria"/>
          <w:color w:val="000000"/>
          <w:sz w:val="20"/>
          <w:szCs w:val="20"/>
        </w:rPr>
        <w:t xml:space="preserve"> </w:t>
      </w:r>
      <w:proofErr w:type="spellStart"/>
      <w:r w:rsidRPr="00710CEF">
        <w:rPr>
          <w:rFonts w:ascii="Cambria" w:hAnsi="Cambria"/>
          <w:color w:val="000000"/>
          <w:sz w:val="20"/>
          <w:szCs w:val="20"/>
        </w:rPr>
        <w:t>adalah</w:t>
      </w:r>
      <w:proofErr w:type="spellEnd"/>
      <w:r w:rsidRPr="00710CEF">
        <w:rPr>
          <w:rFonts w:ascii="Cambria" w:hAnsi="Cambria"/>
          <w:color w:val="000000"/>
          <w:sz w:val="20"/>
          <w:szCs w:val="20"/>
        </w:rPr>
        <w:t xml:space="preserve"> </w:t>
      </w:r>
      <w:proofErr w:type="spellStart"/>
      <w:r w:rsidRPr="00710CEF">
        <w:rPr>
          <w:rFonts w:ascii="Cambria" w:hAnsi="Cambria"/>
          <w:bCs/>
          <w:sz w:val="20"/>
          <w:szCs w:val="20"/>
        </w:rPr>
        <w:t>dosis</w:t>
      </w:r>
      <w:proofErr w:type="spellEnd"/>
      <w:r w:rsidRPr="00710CEF">
        <w:rPr>
          <w:rFonts w:ascii="Cambria" w:hAnsi="Cambria"/>
          <w:bCs/>
          <w:sz w:val="20"/>
          <w:szCs w:val="20"/>
        </w:rPr>
        <w:t xml:space="preserve"> </w:t>
      </w:r>
      <w:proofErr w:type="spellStart"/>
      <w:r w:rsidRPr="00710CEF">
        <w:rPr>
          <w:rFonts w:ascii="Cambria" w:hAnsi="Cambria"/>
          <w:bCs/>
          <w:sz w:val="20"/>
          <w:szCs w:val="20"/>
        </w:rPr>
        <w:t>fluoksetin</w:t>
      </w:r>
      <w:proofErr w:type="spellEnd"/>
      <w:r w:rsidRPr="00710CEF">
        <w:rPr>
          <w:rFonts w:ascii="Cambria" w:hAnsi="Cambria"/>
          <w:bCs/>
          <w:sz w:val="20"/>
          <w:szCs w:val="20"/>
        </w:rPr>
        <w:t xml:space="preserve"> 1x10 mg yang </w:t>
      </w:r>
      <w:proofErr w:type="spellStart"/>
      <w:r w:rsidRPr="00710CEF">
        <w:rPr>
          <w:rFonts w:ascii="Cambria" w:hAnsi="Cambria"/>
          <w:bCs/>
          <w:sz w:val="20"/>
          <w:szCs w:val="20"/>
        </w:rPr>
        <w:t>tidak</w:t>
      </w:r>
      <w:proofErr w:type="spellEnd"/>
      <w:r w:rsidRPr="00710CEF">
        <w:rPr>
          <w:rFonts w:ascii="Cambria" w:hAnsi="Cambria"/>
          <w:bCs/>
          <w:sz w:val="20"/>
          <w:szCs w:val="20"/>
        </w:rPr>
        <w:t xml:space="preserve"> </w:t>
      </w:r>
      <w:proofErr w:type="spellStart"/>
      <w:r w:rsidRPr="00710CEF">
        <w:rPr>
          <w:rFonts w:ascii="Cambria" w:hAnsi="Cambria"/>
          <w:bCs/>
          <w:sz w:val="20"/>
          <w:szCs w:val="20"/>
        </w:rPr>
        <w:t>sesuai</w:t>
      </w:r>
      <w:proofErr w:type="spellEnd"/>
      <w:r w:rsidRPr="00710CEF">
        <w:rPr>
          <w:rFonts w:ascii="Cambria" w:hAnsi="Cambria"/>
          <w:bCs/>
          <w:sz w:val="20"/>
          <w:szCs w:val="20"/>
        </w:rPr>
        <w:t xml:space="preserve">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w:t>
      </w:r>
      <w:proofErr w:type="spellStart"/>
      <w:r w:rsidRPr="00710CEF">
        <w:rPr>
          <w:rFonts w:ascii="Cambria" w:hAnsi="Cambria"/>
          <w:bCs/>
          <w:sz w:val="20"/>
          <w:szCs w:val="20"/>
        </w:rPr>
        <w:t>kriteria</w:t>
      </w:r>
      <w:proofErr w:type="spellEnd"/>
      <w:r w:rsidRPr="00710CEF">
        <w:rPr>
          <w:rFonts w:ascii="Cambria" w:hAnsi="Cambria"/>
          <w:bCs/>
          <w:sz w:val="20"/>
          <w:szCs w:val="20"/>
        </w:rPr>
        <w:t xml:space="preserve"> </w:t>
      </w:r>
      <w:proofErr w:type="spellStart"/>
      <w:r w:rsidRPr="00710CEF">
        <w:rPr>
          <w:rFonts w:ascii="Cambria" w:hAnsi="Cambria"/>
          <w:bCs/>
          <w:sz w:val="20"/>
          <w:szCs w:val="20"/>
        </w:rPr>
        <w:t>dosis</w:t>
      </w:r>
      <w:proofErr w:type="spellEnd"/>
      <w:r w:rsidRPr="00710CEF">
        <w:rPr>
          <w:rFonts w:ascii="Cambria" w:hAnsi="Cambria"/>
          <w:bCs/>
          <w:sz w:val="20"/>
          <w:szCs w:val="20"/>
        </w:rPr>
        <w:t xml:space="preserve"> </w:t>
      </w:r>
      <w:proofErr w:type="spellStart"/>
      <w:r w:rsidRPr="00710CEF">
        <w:rPr>
          <w:rFonts w:ascii="Cambria" w:hAnsi="Cambria"/>
          <w:bCs/>
          <w:sz w:val="20"/>
          <w:szCs w:val="20"/>
        </w:rPr>
        <w:t>inisial</w:t>
      </w:r>
      <w:proofErr w:type="spellEnd"/>
      <w:r w:rsidRPr="00710CEF">
        <w:rPr>
          <w:rFonts w:ascii="Cambria" w:hAnsi="Cambria"/>
          <w:bCs/>
          <w:sz w:val="20"/>
          <w:szCs w:val="20"/>
        </w:rPr>
        <w:t xml:space="preserve"> dan </w:t>
      </w:r>
      <w:proofErr w:type="spellStart"/>
      <w:r w:rsidRPr="00710CEF">
        <w:rPr>
          <w:rFonts w:ascii="Cambria" w:hAnsi="Cambria"/>
          <w:bCs/>
          <w:sz w:val="20"/>
          <w:szCs w:val="20"/>
        </w:rPr>
        <w:t>standar</w:t>
      </w:r>
      <w:proofErr w:type="spellEnd"/>
      <w:r w:rsidRPr="00710CEF">
        <w:rPr>
          <w:rFonts w:ascii="Cambria" w:hAnsi="Cambria"/>
          <w:bCs/>
          <w:sz w:val="20"/>
          <w:szCs w:val="20"/>
        </w:rPr>
        <w:t xml:space="preserve"> </w:t>
      </w:r>
      <w:proofErr w:type="spellStart"/>
      <w:r w:rsidRPr="00710CEF">
        <w:rPr>
          <w:rFonts w:ascii="Cambria" w:hAnsi="Cambria"/>
          <w:bCs/>
          <w:sz w:val="20"/>
          <w:szCs w:val="20"/>
        </w:rPr>
        <w:t>harian</w:t>
      </w:r>
      <w:proofErr w:type="spellEnd"/>
      <w:r w:rsidRPr="00710CEF">
        <w:rPr>
          <w:rFonts w:ascii="Cambria" w:hAnsi="Cambria"/>
          <w:bCs/>
          <w:sz w:val="20"/>
          <w:szCs w:val="20"/>
        </w:rPr>
        <w:t xml:space="preserve"> </w:t>
      </w:r>
      <w:proofErr w:type="spellStart"/>
      <w:r w:rsidRPr="00710CEF">
        <w:rPr>
          <w:rFonts w:ascii="Cambria" w:hAnsi="Cambria"/>
          <w:bCs/>
          <w:sz w:val="20"/>
          <w:szCs w:val="20"/>
        </w:rPr>
        <w:t>berdasarkan</w:t>
      </w:r>
      <w:proofErr w:type="spellEnd"/>
      <w:r w:rsidRPr="00710CEF">
        <w:rPr>
          <w:rFonts w:ascii="Cambria" w:hAnsi="Cambria"/>
          <w:bCs/>
          <w:sz w:val="20"/>
          <w:szCs w:val="20"/>
        </w:rPr>
        <w:t xml:space="preserve"> </w:t>
      </w:r>
      <w:r w:rsidRPr="00710CEF">
        <w:rPr>
          <w:rFonts w:ascii="Cambria" w:hAnsi="Cambria"/>
          <w:bCs/>
          <w:i/>
          <w:sz w:val="20"/>
          <w:szCs w:val="20"/>
        </w:rPr>
        <w:t>guideline</w:t>
      </w:r>
      <w:r w:rsidRPr="00710CEF">
        <w:rPr>
          <w:rFonts w:ascii="Cambria" w:hAnsi="Cambria"/>
          <w:bCs/>
          <w:sz w:val="20"/>
          <w:szCs w:val="20"/>
        </w:rPr>
        <w:t xml:space="preserve"> </w:t>
      </w:r>
      <w:proofErr w:type="spellStart"/>
      <w:r w:rsidRPr="00710CEF">
        <w:rPr>
          <w:rFonts w:ascii="Cambria" w:hAnsi="Cambria"/>
          <w:bCs/>
          <w:sz w:val="20"/>
          <w:szCs w:val="20"/>
        </w:rPr>
        <w:t>dari</w:t>
      </w:r>
      <w:proofErr w:type="spellEnd"/>
      <w:r w:rsidRPr="00710CEF">
        <w:rPr>
          <w:rFonts w:ascii="Cambria" w:hAnsi="Cambria"/>
          <w:bCs/>
          <w:sz w:val="20"/>
          <w:szCs w:val="20"/>
        </w:rPr>
        <w:t xml:space="preserve"> APA. Hal </w:t>
      </w:r>
      <w:proofErr w:type="spellStart"/>
      <w:r w:rsidRPr="00710CEF">
        <w:rPr>
          <w:rFonts w:ascii="Cambria" w:hAnsi="Cambria"/>
          <w:bCs/>
          <w:sz w:val="20"/>
          <w:szCs w:val="20"/>
        </w:rPr>
        <w:t>tersebut</w:t>
      </w:r>
      <w:proofErr w:type="spellEnd"/>
      <w:r w:rsidRPr="00710CEF">
        <w:rPr>
          <w:rFonts w:ascii="Cambria" w:hAnsi="Cambria"/>
          <w:bCs/>
          <w:sz w:val="20"/>
          <w:szCs w:val="20"/>
        </w:rPr>
        <w:t xml:space="preserve"> </w:t>
      </w:r>
      <w:proofErr w:type="spellStart"/>
      <w:r w:rsidRPr="00710CEF">
        <w:rPr>
          <w:rFonts w:ascii="Cambria" w:hAnsi="Cambria"/>
          <w:bCs/>
          <w:sz w:val="20"/>
          <w:szCs w:val="20"/>
        </w:rPr>
        <w:t>mungkin</w:t>
      </w:r>
      <w:proofErr w:type="spellEnd"/>
      <w:r w:rsidRPr="00710CEF">
        <w:rPr>
          <w:rFonts w:ascii="Cambria" w:hAnsi="Cambria"/>
          <w:bCs/>
          <w:sz w:val="20"/>
          <w:szCs w:val="20"/>
        </w:rPr>
        <w:t xml:space="preserve"> </w:t>
      </w:r>
      <w:proofErr w:type="spellStart"/>
      <w:r w:rsidRPr="00710CEF">
        <w:rPr>
          <w:rFonts w:ascii="Cambria" w:hAnsi="Cambria"/>
          <w:bCs/>
          <w:sz w:val="20"/>
          <w:szCs w:val="20"/>
        </w:rPr>
        <w:t>dapat</w:t>
      </w:r>
      <w:proofErr w:type="spellEnd"/>
      <w:r w:rsidRPr="00710CEF">
        <w:rPr>
          <w:rFonts w:ascii="Cambria" w:hAnsi="Cambria"/>
          <w:bCs/>
          <w:sz w:val="20"/>
          <w:szCs w:val="20"/>
        </w:rPr>
        <w:t xml:space="preserve"> </w:t>
      </w:r>
      <w:proofErr w:type="spellStart"/>
      <w:r w:rsidRPr="00710CEF">
        <w:rPr>
          <w:rFonts w:ascii="Cambria" w:hAnsi="Cambria"/>
          <w:bCs/>
          <w:sz w:val="20"/>
          <w:szCs w:val="20"/>
        </w:rPr>
        <w:t>disebabkan</w:t>
      </w:r>
      <w:proofErr w:type="spellEnd"/>
      <w:r w:rsidRPr="00710CEF">
        <w:rPr>
          <w:rFonts w:ascii="Cambria" w:hAnsi="Cambria"/>
          <w:bCs/>
          <w:sz w:val="20"/>
          <w:szCs w:val="20"/>
        </w:rPr>
        <w:t xml:space="preserve"> </w:t>
      </w:r>
      <w:proofErr w:type="spellStart"/>
      <w:r w:rsidRPr="00710CEF">
        <w:rPr>
          <w:rFonts w:ascii="Cambria" w:hAnsi="Cambria"/>
          <w:bCs/>
          <w:sz w:val="20"/>
          <w:szCs w:val="20"/>
        </w:rPr>
        <w:t>karena</w:t>
      </w:r>
      <w:proofErr w:type="spellEnd"/>
      <w:r w:rsidRPr="00710CEF">
        <w:rPr>
          <w:rFonts w:ascii="Cambria" w:hAnsi="Cambria"/>
          <w:bCs/>
          <w:sz w:val="20"/>
          <w:szCs w:val="20"/>
        </w:rPr>
        <w:t xml:space="preserve"> </w:t>
      </w:r>
      <w:proofErr w:type="spellStart"/>
      <w:r w:rsidRPr="00710CEF">
        <w:rPr>
          <w:rFonts w:ascii="Cambria" w:hAnsi="Cambria"/>
          <w:bCs/>
          <w:sz w:val="20"/>
          <w:szCs w:val="20"/>
        </w:rPr>
        <w:t>standar</w:t>
      </w:r>
      <w:proofErr w:type="spellEnd"/>
      <w:r w:rsidRPr="00710CEF">
        <w:rPr>
          <w:rFonts w:ascii="Cambria" w:hAnsi="Cambria"/>
          <w:bCs/>
          <w:sz w:val="20"/>
          <w:szCs w:val="20"/>
        </w:rPr>
        <w:t xml:space="preserve"> APA </w:t>
      </w:r>
      <w:proofErr w:type="spellStart"/>
      <w:r w:rsidRPr="00710CEF">
        <w:rPr>
          <w:rFonts w:ascii="Cambria" w:hAnsi="Cambria"/>
          <w:bCs/>
          <w:sz w:val="20"/>
          <w:szCs w:val="20"/>
        </w:rPr>
        <w:t>merupakan</w:t>
      </w:r>
      <w:proofErr w:type="spellEnd"/>
      <w:r w:rsidRPr="00710CEF">
        <w:rPr>
          <w:rFonts w:ascii="Cambria" w:hAnsi="Cambria"/>
          <w:bCs/>
          <w:sz w:val="20"/>
          <w:szCs w:val="20"/>
        </w:rPr>
        <w:t xml:space="preserve"> </w:t>
      </w:r>
      <w:proofErr w:type="spellStart"/>
      <w:r w:rsidRPr="00710CEF">
        <w:rPr>
          <w:rFonts w:ascii="Cambria" w:hAnsi="Cambria"/>
          <w:bCs/>
          <w:sz w:val="20"/>
          <w:szCs w:val="20"/>
        </w:rPr>
        <w:t>standar</w:t>
      </w:r>
      <w:proofErr w:type="spellEnd"/>
      <w:r w:rsidRPr="00710CEF">
        <w:rPr>
          <w:rFonts w:ascii="Cambria" w:hAnsi="Cambria"/>
          <w:bCs/>
          <w:sz w:val="20"/>
          <w:szCs w:val="20"/>
        </w:rPr>
        <w:t xml:space="preserve"> </w:t>
      </w:r>
      <w:proofErr w:type="spellStart"/>
      <w:r w:rsidRPr="00710CEF">
        <w:rPr>
          <w:rFonts w:ascii="Cambria" w:hAnsi="Cambria"/>
          <w:bCs/>
          <w:sz w:val="20"/>
          <w:szCs w:val="20"/>
        </w:rPr>
        <w:t>dari</w:t>
      </w:r>
      <w:proofErr w:type="spellEnd"/>
      <w:r w:rsidRPr="00710CEF">
        <w:rPr>
          <w:rFonts w:ascii="Cambria" w:hAnsi="Cambria"/>
          <w:bCs/>
          <w:sz w:val="20"/>
          <w:szCs w:val="20"/>
        </w:rPr>
        <w:t xml:space="preserve"> Amerika yang </w:t>
      </w:r>
      <w:proofErr w:type="spellStart"/>
      <w:r w:rsidRPr="00710CEF">
        <w:rPr>
          <w:rFonts w:ascii="Cambria" w:hAnsi="Cambria"/>
          <w:bCs/>
          <w:sz w:val="20"/>
          <w:szCs w:val="20"/>
        </w:rPr>
        <w:t>memiliki</w:t>
      </w:r>
      <w:proofErr w:type="spellEnd"/>
      <w:r w:rsidRPr="00710CEF">
        <w:rPr>
          <w:rFonts w:ascii="Cambria" w:hAnsi="Cambria"/>
          <w:bCs/>
          <w:sz w:val="20"/>
          <w:szCs w:val="20"/>
        </w:rPr>
        <w:t xml:space="preserve"> </w:t>
      </w:r>
      <w:proofErr w:type="spellStart"/>
      <w:r w:rsidRPr="00710CEF">
        <w:rPr>
          <w:rFonts w:ascii="Cambria" w:hAnsi="Cambria"/>
          <w:bCs/>
          <w:sz w:val="20"/>
          <w:szCs w:val="20"/>
        </w:rPr>
        <w:t>ras</w:t>
      </w:r>
      <w:proofErr w:type="spellEnd"/>
      <w:r w:rsidRPr="00710CEF">
        <w:rPr>
          <w:rFonts w:ascii="Cambria" w:hAnsi="Cambria"/>
          <w:bCs/>
          <w:sz w:val="20"/>
          <w:szCs w:val="20"/>
        </w:rPr>
        <w:t xml:space="preserve"> dan </w:t>
      </w:r>
      <w:proofErr w:type="spellStart"/>
      <w:r w:rsidRPr="00710CEF">
        <w:rPr>
          <w:rFonts w:ascii="Cambria" w:hAnsi="Cambria"/>
          <w:bCs/>
          <w:sz w:val="20"/>
          <w:szCs w:val="20"/>
        </w:rPr>
        <w:t>proporsi</w:t>
      </w:r>
      <w:proofErr w:type="spellEnd"/>
      <w:r w:rsidRPr="00710CEF">
        <w:rPr>
          <w:rFonts w:ascii="Cambria" w:hAnsi="Cambria"/>
          <w:bCs/>
          <w:sz w:val="20"/>
          <w:szCs w:val="20"/>
        </w:rPr>
        <w:t xml:space="preserve"> </w:t>
      </w:r>
      <w:proofErr w:type="spellStart"/>
      <w:r w:rsidRPr="00710CEF">
        <w:rPr>
          <w:rFonts w:ascii="Cambria" w:hAnsi="Cambria"/>
          <w:bCs/>
          <w:sz w:val="20"/>
          <w:szCs w:val="20"/>
        </w:rPr>
        <w:t>tubuh</w:t>
      </w:r>
      <w:proofErr w:type="spellEnd"/>
      <w:r w:rsidRPr="00710CEF">
        <w:rPr>
          <w:rFonts w:ascii="Cambria" w:hAnsi="Cambria"/>
          <w:bCs/>
          <w:sz w:val="20"/>
          <w:szCs w:val="20"/>
        </w:rPr>
        <w:t xml:space="preserve"> yang </w:t>
      </w:r>
      <w:proofErr w:type="spellStart"/>
      <w:r w:rsidRPr="00710CEF">
        <w:rPr>
          <w:rFonts w:ascii="Cambria" w:hAnsi="Cambria"/>
          <w:bCs/>
          <w:sz w:val="20"/>
          <w:szCs w:val="20"/>
        </w:rPr>
        <w:t>berbeda</w:t>
      </w:r>
      <w:proofErr w:type="spellEnd"/>
      <w:r w:rsidRPr="00710CEF">
        <w:rPr>
          <w:rFonts w:ascii="Cambria" w:hAnsi="Cambria"/>
          <w:bCs/>
          <w:sz w:val="20"/>
          <w:szCs w:val="20"/>
        </w:rPr>
        <w:t xml:space="preserve">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Indonesia. </w:t>
      </w:r>
      <w:proofErr w:type="spellStart"/>
      <w:r w:rsidRPr="00710CEF">
        <w:rPr>
          <w:rFonts w:ascii="Cambria" w:hAnsi="Cambria"/>
          <w:bCs/>
          <w:sz w:val="20"/>
          <w:szCs w:val="20"/>
        </w:rPr>
        <w:t>Sehingga</w:t>
      </w:r>
      <w:proofErr w:type="spellEnd"/>
      <w:r w:rsidRPr="00710CEF">
        <w:rPr>
          <w:rFonts w:ascii="Cambria" w:hAnsi="Cambria"/>
          <w:bCs/>
          <w:sz w:val="20"/>
          <w:szCs w:val="20"/>
        </w:rPr>
        <w:t xml:space="preserve"> </w:t>
      </w:r>
      <w:proofErr w:type="spellStart"/>
      <w:r w:rsidRPr="00710CEF">
        <w:rPr>
          <w:rFonts w:ascii="Cambria" w:hAnsi="Cambria"/>
          <w:bCs/>
          <w:sz w:val="20"/>
          <w:szCs w:val="20"/>
        </w:rPr>
        <w:t>ketidaksesuaian</w:t>
      </w:r>
      <w:proofErr w:type="spellEnd"/>
      <w:r w:rsidRPr="00710CEF">
        <w:rPr>
          <w:rFonts w:ascii="Cambria" w:hAnsi="Cambria"/>
          <w:bCs/>
          <w:sz w:val="20"/>
          <w:szCs w:val="20"/>
        </w:rPr>
        <w:t xml:space="preserve"> </w:t>
      </w:r>
      <w:proofErr w:type="spellStart"/>
      <w:r w:rsidRPr="00710CEF">
        <w:rPr>
          <w:rFonts w:ascii="Cambria" w:hAnsi="Cambria"/>
          <w:bCs/>
          <w:sz w:val="20"/>
          <w:szCs w:val="20"/>
        </w:rPr>
        <w:t>tersebut</w:t>
      </w:r>
      <w:proofErr w:type="spellEnd"/>
      <w:r w:rsidRPr="00710CEF">
        <w:rPr>
          <w:rFonts w:ascii="Cambria" w:hAnsi="Cambria"/>
          <w:bCs/>
          <w:sz w:val="20"/>
          <w:szCs w:val="20"/>
        </w:rPr>
        <w:t xml:space="preserve"> </w:t>
      </w:r>
      <w:proofErr w:type="spellStart"/>
      <w:r w:rsidRPr="00710CEF">
        <w:rPr>
          <w:rFonts w:ascii="Cambria" w:hAnsi="Cambria"/>
          <w:bCs/>
          <w:sz w:val="20"/>
          <w:szCs w:val="20"/>
        </w:rPr>
        <w:t>tidak</w:t>
      </w:r>
      <w:proofErr w:type="spellEnd"/>
      <w:r w:rsidRPr="00710CEF">
        <w:rPr>
          <w:rFonts w:ascii="Cambria" w:hAnsi="Cambria"/>
          <w:bCs/>
          <w:sz w:val="20"/>
          <w:szCs w:val="20"/>
        </w:rPr>
        <w:t xml:space="preserve"> </w:t>
      </w:r>
      <w:proofErr w:type="spellStart"/>
      <w:r w:rsidRPr="00710CEF">
        <w:rPr>
          <w:rFonts w:ascii="Cambria" w:hAnsi="Cambria"/>
          <w:bCs/>
          <w:sz w:val="20"/>
          <w:szCs w:val="20"/>
        </w:rPr>
        <w:t>dapat</w:t>
      </w:r>
      <w:proofErr w:type="spellEnd"/>
      <w:r w:rsidRPr="00710CEF">
        <w:rPr>
          <w:rFonts w:ascii="Cambria" w:hAnsi="Cambria"/>
          <w:bCs/>
          <w:sz w:val="20"/>
          <w:szCs w:val="20"/>
        </w:rPr>
        <w:t xml:space="preserve"> </w:t>
      </w:r>
      <w:proofErr w:type="spellStart"/>
      <w:r w:rsidRPr="00710CEF">
        <w:rPr>
          <w:rFonts w:ascii="Cambria" w:hAnsi="Cambria"/>
          <w:bCs/>
          <w:sz w:val="20"/>
          <w:szCs w:val="20"/>
        </w:rPr>
        <w:t>disebutkan</w:t>
      </w:r>
      <w:proofErr w:type="spellEnd"/>
      <w:r w:rsidRPr="00710CEF">
        <w:rPr>
          <w:rFonts w:ascii="Cambria" w:hAnsi="Cambria"/>
          <w:bCs/>
          <w:sz w:val="20"/>
          <w:szCs w:val="20"/>
        </w:rPr>
        <w:t xml:space="preserve"> </w:t>
      </w:r>
      <w:proofErr w:type="spellStart"/>
      <w:r w:rsidRPr="00710CEF">
        <w:rPr>
          <w:rFonts w:ascii="Cambria" w:hAnsi="Cambria"/>
          <w:bCs/>
          <w:sz w:val="20"/>
          <w:szCs w:val="20"/>
        </w:rPr>
        <w:t>bahwa</w:t>
      </w:r>
      <w:proofErr w:type="spellEnd"/>
      <w:r w:rsidRPr="00710CEF">
        <w:rPr>
          <w:rFonts w:ascii="Cambria" w:hAnsi="Cambria"/>
          <w:bCs/>
          <w:sz w:val="20"/>
          <w:szCs w:val="20"/>
        </w:rPr>
        <w:t xml:space="preserve"> </w:t>
      </w:r>
      <w:proofErr w:type="spellStart"/>
      <w:r w:rsidRPr="00710CEF">
        <w:rPr>
          <w:rFonts w:ascii="Cambria" w:hAnsi="Cambria"/>
          <w:bCs/>
          <w:sz w:val="20"/>
          <w:szCs w:val="20"/>
        </w:rPr>
        <w:t>sepernuhnya</w:t>
      </w:r>
      <w:proofErr w:type="spellEnd"/>
      <w:r w:rsidRPr="00710CEF">
        <w:rPr>
          <w:rFonts w:ascii="Cambria" w:hAnsi="Cambria"/>
          <w:bCs/>
          <w:sz w:val="20"/>
          <w:szCs w:val="20"/>
        </w:rPr>
        <w:t xml:space="preserve"> </w:t>
      </w:r>
      <w:proofErr w:type="spellStart"/>
      <w:r w:rsidRPr="00710CEF">
        <w:rPr>
          <w:rFonts w:ascii="Cambria" w:hAnsi="Cambria"/>
          <w:bCs/>
          <w:sz w:val="20"/>
          <w:szCs w:val="20"/>
        </w:rPr>
        <w:t>tidak</w:t>
      </w:r>
      <w:proofErr w:type="spellEnd"/>
      <w:r w:rsidRPr="00710CEF">
        <w:rPr>
          <w:rFonts w:ascii="Cambria" w:hAnsi="Cambria"/>
          <w:bCs/>
          <w:sz w:val="20"/>
          <w:szCs w:val="20"/>
        </w:rPr>
        <w:t xml:space="preserve"> </w:t>
      </w:r>
      <w:proofErr w:type="spellStart"/>
      <w:r w:rsidRPr="00710CEF">
        <w:rPr>
          <w:rFonts w:ascii="Cambria" w:hAnsi="Cambria"/>
          <w:bCs/>
          <w:sz w:val="20"/>
          <w:szCs w:val="20"/>
        </w:rPr>
        <w:t>tepat</w:t>
      </w:r>
      <w:proofErr w:type="spellEnd"/>
      <w:r w:rsidRPr="00710CEF">
        <w:rPr>
          <w:rFonts w:ascii="Cambria" w:hAnsi="Cambria"/>
          <w:bCs/>
          <w:sz w:val="20"/>
          <w:szCs w:val="20"/>
        </w:rPr>
        <w:t xml:space="preserve">. </w:t>
      </w:r>
      <w:proofErr w:type="spellStart"/>
      <w:r w:rsidRPr="00710CEF">
        <w:rPr>
          <w:rFonts w:ascii="Cambria" w:hAnsi="Cambria"/>
          <w:bCs/>
          <w:sz w:val="20"/>
          <w:szCs w:val="20"/>
        </w:rPr>
        <w:t>Maprotilin</w:t>
      </w:r>
      <w:proofErr w:type="spellEnd"/>
      <w:r w:rsidRPr="00710CEF">
        <w:rPr>
          <w:rFonts w:ascii="Cambria" w:hAnsi="Cambria"/>
          <w:bCs/>
          <w:sz w:val="20"/>
          <w:szCs w:val="20"/>
        </w:rPr>
        <w:t xml:space="preserve"> 1x50 mg </w:t>
      </w:r>
      <w:proofErr w:type="spellStart"/>
      <w:r w:rsidRPr="00710CEF">
        <w:rPr>
          <w:rFonts w:ascii="Cambria" w:hAnsi="Cambria"/>
          <w:bCs/>
          <w:sz w:val="20"/>
          <w:szCs w:val="20"/>
        </w:rPr>
        <w:t>dinyatakan</w:t>
      </w:r>
      <w:proofErr w:type="spellEnd"/>
      <w:r w:rsidRPr="00710CEF">
        <w:rPr>
          <w:rFonts w:ascii="Cambria" w:hAnsi="Cambria"/>
          <w:bCs/>
          <w:sz w:val="20"/>
          <w:szCs w:val="20"/>
        </w:rPr>
        <w:t xml:space="preserve"> </w:t>
      </w:r>
      <w:proofErr w:type="spellStart"/>
      <w:r w:rsidRPr="00710CEF">
        <w:rPr>
          <w:rFonts w:ascii="Cambria" w:hAnsi="Cambria"/>
          <w:bCs/>
          <w:sz w:val="20"/>
          <w:szCs w:val="20"/>
        </w:rPr>
        <w:t>tidak</w:t>
      </w:r>
      <w:proofErr w:type="spellEnd"/>
      <w:r w:rsidRPr="00710CEF">
        <w:rPr>
          <w:rFonts w:ascii="Cambria" w:hAnsi="Cambria"/>
          <w:bCs/>
          <w:sz w:val="20"/>
          <w:szCs w:val="20"/>
        </w:rPr>
        <w:t xml:space="preserve"> </w:t>
      </w:r>
      <w:proofErr w:type="spellStart"/>
      <w:r w:rsidRPr="00710CEF">
        <w:rPr>
          <w:rFonts w:ascii="Cambria" w:hAnsi="Cambria"/>
          <w:bCs/>
          <w:sz w:val="20"/>
          <w:szCs w:val="20"/>
        </w:rPr>
        <w:t>sesuai</w:t>
      </w:r>
      <w:proofErr w:type="spellEnd"/>
      <w:r w:rsidRPr="00710CEF">
        <w:rPr>
          <w:rFonts w:ascii="Cambria" w:hAnsi="Cambria"/>
          <w:bCs/>
          <w:sz w:val="20"/>
          <w:szCs w:val="20"/>
        </w:rPr>
        <w:t xml:space="preserve"> </w:t>
      </w:r>
      <w:proofErr w:type="spellStart"/>
      <w:r w:rsidRPr="00710CEF">
        <w:rPr>
          <w:rFonts w:ascii="Cambria" w:hAnsi="Cambria"/>
          <w:bCs/>
          <w:sz w:val="20"/>
          <w:szCs w:val="20"/>
        </w:rPr>
        <w:lastRenderedPageBreak/>
        <w:t>dosis</w:t>
      </w:r>
      <w:proofErr w:type="spellEnd"/>
      <w:r w:rsidRPr="00710CEF">
        <w:rPr>
          <w:rFonts w:ascii="Cambria" w:hAnsi="Cambria"/>
          <w:bCs/>
          <w:sz w:val="20"/>
          <w:szCs w:val="20"/>
        </w:rPr>
        <w:t xml:space="preserve"> </w:t>
      </w:r>
      <w:proofErr w:type="spellStart"/>
      <w:r w:rsidRPr="00710CEF">
        <w:rPr>
          <w:rFonts w:ascii="Cambria" w:hAnsi="Cambria"/>
          <w:bCs/>
          <w:sz w:val="20"/>
          <w:szCs w:val="20"/>
        </w:rPr>
        <w:t>menurut</w:t>
      </w:r>
      <w:proofErr w:type="spellEnd"/>
      <w:r w:rsidRPr="00710CEF">
        <w:rPr>
          <w:rFonts w:ascii="Cambria" w:hAnsi="Cambria"/>
          <w:bCs/>
          <w:sz w:val="20"/>
          <w:szCs w:val="20"/>
        </w:rPr>
        <w:t xml:space="preserve"> </w:t>
      </w:r>
      <w:proofErr w:type="spellStart"/>
      <w:r w:rsidRPr="00710CEF">
        <w:rPr>
          <w:rFonts w:ascii="Cambria" w:hAnsi="Cambria"/>
          <w:bCs/>
          <w:sz w:val="20"/>
          <w:szCs w:val="20"/>
        </w:rPr>
        <w:t>kedua</w:t>
      </w:r>
      <w:proofErr w:type="spellEnd"/>
      <w:r w:rsidRPr="00710CEF">
        <w:rPr>
          <w:rFonts w:ascii="Cambria" w:hAnsi="Cambria"/>
          <w:bCs/>
          <w:sz w:val="20"/>
          <w:szCs w:val="20"/>
        </w:rPr>
        <w:t xml:space="preserve"> </w:t>
      </w:r>
      <w:proofErr w:type="spellStart"/>
      <w:r w:rsidRPr="00710CEF">
        <w:rPr>
          <w:rFonts w:ascii="Cambria" w:hAnsi="Cambria"/>
          <w:bCs/>
          <w:sz w:val="20"/>
          <w:szCs w:val="20"/>
        </w:rPr>
        <w:t>standar</w:t>
      </w:r>
      <w:proofErr w:type="spellEnd"/>
      <w:r w:rsidRPr="00710CEF">
        <w:rPr>
          <w:rFonts w:ascii="Cambria" w:hAnsi="Cambria"/>
          <w:bCs/>
          <w:sz w:val="20"/>
          <w:szCs w:val="20"/>
        </w:rPr>
        <w:t xml:space="preserve">. Hal </w:t>
      </w:r>
      <w:proofErr w:type="spellStart"/>
      <w:r w:rsidRPr="00710CEF">
        <w:rPr>
          <w:rFonts w:ascii="Cambria" w:hAnsi="Cambria"/>
          <w:bCs/>
          <w:sz w:val="20"/>
          <w:szCs w:val="20"/>
        </w:rPr>
        <w:t>tersebut</w:t>
      </w:r>
      <w:proofErr w:type="spellEnd"/>
      <w:r w:rsidRPr="00710CEF">
        <w:rPr>
          <w:rFonts w:ascii="Cambria" w:hAnsi="Cambria"/>
          <w:bCs/>
          <w:sz w:val="20"/>
          <w:szCs w:val="20"/>
        </w:rPr>
        <w:t xml:space="preserve"> </w:t>
      </w:r>
      <w:proofErr w:type="spellStart"/>
      <w:r w:rsidRPr="00710CEF">
        <w:rPr>
          <w:rFonts w:ascii="Cambria" w:hAnsi="Cambria"/>
          <w:bCs/>
          <w:sz w:val="20"/>
          <w:szCs w:val="20"/>
        </w:rPr>
        <w:t>mungkin</w:t>
      </w:r>
      <w:proofErr w:type="spellEnd"/>
      <w:r w:rsidRPr="00710CEF">
        <w:rPr>
          <w:rFonts w:ascii="Cambria" w:hAnsi="Cambria"/>
          <w:bCs/>
          <w:sz w:val="20"/>
          <w:szCs w:val="20"/>
        </w:rPr>
        <w:t xml:space="preserve"> </w:t>
      </w:r>
      <w:proofErr w:type="spellStart"/>
      <w:r w:rsidRPr="00710CEF">
        <w:rPr>
          <w:rFonts w:ascii="Cambria" w:hAnsi="Cambria"/>
          <w:bCs/>
          <w:sz w:val="20"/>
          <w:szCs w:val="20"/>
        </w:rPr>
        <w:t>bisa</w:t>
      </w:r>
      <w:proofErr w:type="spellEnd"/>
      <w:r w:rsidRPr="00710CEF">
        <w:rPr>
          <w:rFonts w:ascii="Cambria" w:hAnsi="Cambria"/>
          <w:bCs/>
          <w:sz w:val="20"/>
          <w:szCs w:val="20"/>
        </w:rPr>
        <w:t xml:space="preserve"> </w:t>
      </w:r>
      <w:proofErr w:type="spellStart"/>
      <w:r w:rsidRPr="00710CEF">
        <w:rPr>
          <w:rFonts w:ascii="Cambria" w:hAnsi="Cambria"/>
          <w:bCs/>
          <w:sz w:val="20"/>
          <w:szCs w:val="20"/>
        </w:rPr>
        <w:t>dipengaruhi</w:t>
      </w:r>
      <w:proofErr w:type="spellEnd"/>
      <w:r w:rsidRPr="00710CEF">
        <w:rPr>
          <w:rFonts w:ascii="Cambria" w:hAnsi="Cambria"/>
          <w:bCs/>
          <w:sz w:val="20"/>
          <w:szCs w:val="20"/>
        </w:rPr>
        <w:t xml:space="preserve"> </w:t>
      </w:r>
      <w:proofErr w:type="spellStart"/>
      <w:r w:rsidRPr="00710CEF">
        <w:rPr>
          <w:rFonts w:ascii="Cambria" w:hAnsi="Cambria"/>
          <w:bCs/>
          <w:sz w:val="20"/>
          <w:szCs w:val="20"/>
        </w:rPr>
        <w:t>kebutuhan</w:t>
      </w:r>
      <w:proofErr w:type="spellEnd"/>
      <w:r w:rsidRPr="00710CEF">
        <w:rPr>
          <w:rFonts w:ascii="Cambria" w:hAnsi="Cambria"/>
          <w:bCs/>
          <w:sz w:val="20"/>
          <w:szCs w:val="20"/>
        </w:rPr>
        <w:t xml:space="preserve"> </w:t>
      </w:r>
      <w:proofErr w:type="spellStart"/>
      <w:r w:rsidRPr="00710CEF">
        <w:rPr>
          <w:rFonts w:ascii="Cambria" w:hAnsi="Cambria"/>
          <w:bCs/>
          <w:sz w:val="20"/>
          <w:szCs w:val="20"/>
        </w:rPr>
        <w:t>akan</w:t>
      </w:r>
      <w:proofErr w:type="spellEnd"/>
      <w:r w:rsidRPr="00710CEF">
        <w:rPr>
          <w:rFonts w:ascii="Cambria" w:hAnsi="Cambria"/>
          <w:bCs/>
          <w:sz w:val="20"/>
          <w:szCs w:val="20"/>
        </w:rPr>
        <w:t xml:space="preserve"> </w:t>
      </w:r>
      <w:proofErr w:type="spellStart"/>
      <w:r w:rsidRPr="00710CEF">
        <w:rPr>
          <w:rFonts w:ascii="Cambria" w:hAnsi="Cambria"/>
          <w:bCs/>
          <w:sz w:val="20"/>
          <w:szCs w:val="20"/>
        </w:rPr>
        <w:t>penyesuaian</w:t>
      </w:r>
      <w:proofErr w:type="spellEnd"/>
      <w:r w:rsidRPr="00710CEF">
        <w:rPr>
          <w:rFonts w:ascii="Cambria" w:hAnsi="Cambria"/>
          <w:bCs/>
          <w:sz w:val="20"/>
          <w:szCs w:val="20"/>
        </w:rPr>
        <w:t xml:space="preserve"> </w:t>
      </w:r>
      <w:proofErr w:type="spellStart"/>
      <w:r w:rsidRPr="00710CEF">
        <w:rPr>
          <w:rFonts w:ascii="Cambria" w:hAnsi="Cambria"/>
          <w:bCs/>
          <w:sz w:val="20"/>
          <w:szCs w:val="20"/>
        </w:rPr>
        <w:t>dosis</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w:t>
      </w:r>
      <w:proofErr w:type="spellStart"/>
      <w:r w:rsidRPr="00710CEF">
        <w:rPr>
          <w:rFonts w:ascii="Cambria" w:hAnsi="Cambria"/>
          <w:bCs/>
          <w:sz w:val="20"/>
          <w:szCs w:val="20"/>
        </w:rPr>
        <w:t>tersebut</w:t>
      </w:r>
      <w:proofErr w:type="spellEnd"/>
      <w:r w:rsidRPr="00710CEF">
        <w:rPr>
          <w:rFonts w:ascii="Cambria" w:hAnsi="Cambria"/>
          <w:bCs/>
          <w:sz w:val="20"/>
          <w:szCs w:val="20"/>
        </w:rPr>
        <w:t xml:space="preserve"> </w:t>
      </w:r>
      <w:proofErr w:type="spellStart"/>
      <w:r w:rsidRPr="00710CEF">
        <w:rPr>
          <w:rFonts w:ascii="Cambria" w:hAnsi="Cambria"/>
          <w:bCs/>
          <w:sz w:val="20"/>
          <w:szCs w:val="20"/>
        </w:rPr>
        <w:t>mengingat</w:t>
      </w:r>
      <w:proofErr w:type="spellEnd"/>
      <w:r w:rsidRPr="00710CEF">
        <w:rPr>
          <w:rFonts w:ascii="Cambria" w:hAnsi="Cambria"/>
          <w:bCs/>
          <w:sz w:val="20"/>
          <w:szCs w:val="20"/>
        </w:rPr>
        <w:t xml:space="preserve"> </w:t>
      </w:r>
      <w:proofErr w:type="spellStart"/>
      <w:r w:rsidRPr="00710CEF">
        <w:rPr>
          <w:rFonts w:ascii="Cambria" w:hAnsi="Cambria"/>
          <w:bCs/>
          <w:sz w:val="20"/>
          <w:szCs w:val="20"/>
        </w:rPr>
        <w:t>berbagai</w:t>
      </w:r>
      <w:proofErr w:type="spellEnd"/>
      <w:r w:rsidRPr="00710CEF">
        <w:rPr>
          <w:rFonts w:ascii="Cambria" w:hAnsi="Cambria"/>
          <w:bCs/>
          <w:sz w:val="20"/>
          <w:szCs w:val="20"/>
        </w:rPr>
        <w:t xml:space="preserve"> </w:t>
      </w:r>
      <w:proofErr w:type="spellStart"/>
      <w:r w:rsidRPr="00710CEF">
        <w:rPr>
          <w:rFonts w:ascii="Cambria" w:hAnsi="Cambria"/>
          <w:bCs/>
          <w:sz w:val="20"/>
          <w:szCs w:val="20"/>
        </w:rPr>
        <w:t>hal</w:t>
      </w:r>
      <w:proofErr w:type="spellEnd"/>
      <w:r w:rsidRPr="00710CEF">
        <w:rPr>
          <w:rFonts w:ascii="Cambria" w:hAnsi="Cambria"/>
          <w:bCs/>
          <w:sz w:val="20"/>
          <w:szCs w:val="20"/>
        </w:rPr>
        <w:t xml:space="preserve"> </w:t>
      </w:r>
      <w:proofErr w:type="spellStart"/>
      <w:r w:rsidRPr="00710CEF">
        <w:rPr>
          <w:rFonts w:ascii="Cambria" w:hAnsi="Cambria"/>
          <w:bCs/>
          <w:sz w:val="20"/>
          <w:szCs w:val="20"/>
        </w:rPr>
        <w:t>dapat</w:t>
      </w:r>
      <w:proofErr w:type="spellEnd"/>
      <w:r w:rsidRPr="00710CEF">
        <w:rPr>
          <w:rFonts w:ascii="Cambria" w:hAnsi="Cambria"/>
          <w:bCs/>
          <w:sz w:val="20"/>
          <w:szCs w:val="20"/>
        </w:rPr>
        <w:t xml:space="preserve"> </w:t>
      </w:r>
      <w:proofErr w:type="spellStart"/>
      <w:r w:rsidRPr="00710CEF">
        <w:rPr>
          <w:rFonts w:ascii="Cambria" w:hAnsi="Cambria"/>
          <w:bCs/>
          <w:sz w:val="20"/>
          <w:szCs w:val="20"/>
        </w:rPr>
        <w:t>menjadi</w:t>
      </w:r>
      <w:proofErr w:type="spellEnd"/>
      <w:r w:rsidRPr="00710CEF">
        <w:rPr>
          <w:rFonts w:ascii="Cambria" w:hAnsi="Cambria"/>
          <w:bCs/>
          <w:sz w:val="20"/>
          <w:szCs w:val="20"/>
        </w:rPr>
        <w:t xml:space="preserve"> </w:t>
      </w:r>
      <w:proofErr w:type="spellStart"/>
      <w:r w:rsidRPr="00710CEF">
        <w:rPr>
          <w:rFonts w:ascii="Cambria" w:hAnsi="Cambria"/>
          <w:bCs/>
          <w:sz w:val="20"/>
          <w:szCs w:val="20"/>
        </w:rPr>
        <w:t>faktor</w:t>
      </w:r>
      <w:proofErr w:type="spellEnd"/>
      <w:r w:rsidRPr="00710CEF">
        <w:rPr>
          <w:rFonts w:ascii="Cambria" w:hAnsi="Cambria"/>
          <w:bCs/>
          <w:sz w:val="20"/>
          <w:szCs w:val="20"/>
        </w:rPr>
        <w:t xml:space="preserve"> </w:t>
      </w:r>
      <w:proofErr w:type="spellStart"/>
      <w:r w:rsidRPr="00710CEF">
        <w:rPr>
          <w:rFonts w:ascii="Cambria" w:hAnsi="Cambria"/>
          <w:bCs/>
          <w:sz w:val="20"/>
          <w:szCs w:val="20"/>
        </w:rPr>
        <w:t>pemicu</w:t>
      </w:r>
      <w:proofErr w:type="spellEnd"/>
      <w:r w:rsidRPr="00710CEF">
        <w:rPr>
          <w:rFonts w:ascii="Cambria" w:hAnsi="Cambria"/>
          <w:bCs/>
          <w:sz w:val="20"/>
          <w:szCs w:val="20"/>
        </w:rPr>
        <w:t xml:space="preserve"> </w:t>
      </w:r>
      <w:proofErr w:type="spellStart"/>
      <w:r w:rsidRPr="00710CEF">
        <w:rPr>
          <w:rFonts w:ascii="Cambria" w:hAnsi="Cambria"/>
          <w:bCs/>
          <w:sz w:val="20"/>
          <w:szCs w:val="20"/>
        </w:rPr>
        <w:t>perlunya</w:t>
      </w:r>
      <w:proofErr w:type="spellEnd"/>
      <w:r w:rsidRPr="00710CEF">
        <w:rPr>
          <w:rFonts w:ascii="Cambria" w:hAnsi="Cambria"/>
          <w:bCs/>
          <w:sz w:val="20"/>
          <w:szCs w:val="20"/>
        </w:rPr>
        <w:t xml:space="preserve"> </w:t>
      </w:r>
      <w:proofErr w:type="spellStart"/>
      <w:r w:rsidRPr="00710CEF">
        <w:rPr>
          <w:rFonts w:ascii="Cambria" w:hAnsi="Cambria"/>
          <w:bCs/>
          <w:sz w:val="20"/>
          <w:szCs w:val="20"/>
        </w:rPr>
        <w:t>langkah</w:t>
      </w:r>
      <w:proofErr w:type="spellEnd"/>
      <w:r w:rsidRPr="00710CEF">
        <w:rPr>
          <w:rFonts w:ascii="Cambria" w:hAnsi="Cambria"/>
          <w:bCs/>
          <w:sz w:val="20"/>
          <w:szCs w:val="20"/>
        </w:rPr>
        <w:t xml:space="preserve"> </w:t>
      </w:r>
      <w:proofErr w:type="spellStart"/>
      <w:r w:rsidRPr="00710CEF">
        <w:rPr>
          <w:rFonts w:ascii="Cambria" w:hAnsi="Cambria"/>
          <w:bCs/>
          <w:sz w:val="20"/>
          <w:szCs w:val="20"/>
        </w:rPr>
        <w:t>tersebut</w:t>
      </w:r>
      <w:proofErr w:type="spellEnd"/>
      <w:r w:rsidRPr="00710CEF">
        <w:rPr>
          <w:rFonts w:ascii="Cambria" w:hAnsi="Cambria"/>
          <w:bCs/>
          <w:sz w:val="20"/>
          <w:szCs w:val="20"/>
        </w:rPr>
        <w:t xml:space="preserve">. Di </w:t>
      </w:r>
      <w:proofErr w:type="spellStart"/>
      <w:r w:rsidRPr="00710CEF">
        <w:rPr>
          <w:rFonts w:ascii="Cambria" w:hAnsi="Cambria"/>
          <w:bCs/>
          <w:sz w:val="20"/>
          <w:szCs w:val="20"/>
        </w:rPr>
        <w:t>antaranya</w:t>
      </w:r>
      <w:proofErr w:type="spellEnd"/>
      <w:r w:rsidRPr="00710CEF">
        <w:rPr>
          <w:rFonts w:ascii="Cambria" w:hAnsi="Cambria"/>
          <w:bCs/>
          <w:sz w:val="20"/>
          <w:szCs w:val="20"/>
        </w:rPr>
        <w:t xml:space="preserve"> </w:t>
      </w:r>
      <w:proofErr w:type="spellStart"/>
      <w:r w:rsidRPr="00710CEF">
        <w:rPr>
          <w:rFonts w:ascii="Cambria" w:hAnsi="Cambria"/>
          <w:bCs/>
          <w:sz w:val="20"/>
          <w:szCs w:val="20"/>
        </w:rPr>
        <w:t>adalah</w:t>
      </w:r>
      <w:proofErr w:type="spellEnd"/>
      <w:r w:rsidRPr="00710CEF">
        <w:rPr>
          <w:rFonts w:ascii="Cambria" w:hAnsi="Cambria"/>
          <w:bCs/>
          <w:sz w:val="20"/>
          <w:szCs w:val="20"/>
        </w:rPr>
        <w:t xml:space="preserve"> </w:t>
      </w:r>
      <w:proofErr w:type="spellStart"/>
      <w:r w:rsidRPr="00710CEF">
        <w:rPr>
          <w:rFonts w:ascii="Cambria" w:hAnsi="Cambria"/>
          <w:bCs/>
          <w:sz w:val="20"/>
          <w:szCs w:val="20"/>
        </w:rPr>
        <w:t>adanya</w:t>
      </w:r>
      <w:proofErr w:type="spellEnd"/>
      <w:r w:rsidRPr="00710CEF">
        <w:rPr>
          <w:rFonts w:ascii="Cambria" w:hAnsi="Cambria"/>
          <w:bCs/>
          <w:sz w:val="20"/>
          <w:szCs w:val="20"/>
        </w:rPr>
        <w:t xml:space="preserve"> </w:t>
      </w:r>
      <w:proofErr w:type="spellStart"/>
      <w:r w:rsidRPr="00710CEF">
        <w:rPr>
          <w:rFonts w:ascii="Cambria" w:hAnsi="Cambria"/>
          <w:bCs/>
          <w:sz w:val="20"/>
          <w:szCs w:val="20"/>
        </w:rPr>
        <w:t>interaksi</w:t>
      </w:r>
      <w:proofErr w:type="spellEnd"/>
      <w:r w:rsidRPr="00710CEF">
        <w:rPr>
          <w:rFonts w:ascii="Cambria" w:hAnsi="Cambria"/>
          <w:bCs/>
          <w:sz w:val="20"/>
          <w:szCs w:val="20"/>
        </w:rPr>
        <w:t xml:space="preserve"> </w:t>
      </w:r>
      <w:proofErr w:type="spellStart"/>
      <w:r w:rsidRPr="00710CEF">
        <w:rPr>
          <w:rFonts w:ascii="Cambria" w:hAnsi="Cambria"/>
          <w:bCs/>
          <w:sz w:val="20"/>
          <w:szCs w:val="20"/>
        </w:rPr>
        <w:t>obat</w:t>
      </w:r>
      <w:proofErr w:type="spellEnd"/>
      <w:r w:rsidRPr="00710CEF">
        <w:rPr>
          <w:rFonts w:ascii="Cambria" w:hAnsi="Cambria"/>
          <w:bCs/>
          <w:sz w:val="20"/>
          <w:szCs w:val="20"/>
        </w:rPr>
        <w:t xml:space="preserve"> </w:t>
      </w:r>
      <w:proofErr w:type="spellStart"/>
      <w:r w:rsidRPr="00710CEF">
        <w:rPr>
          <w:rFonts w:ascii="Cambria" w:hAnsi="Cambria"/>
          <w:bCs/>
          <w:sz w:val="20"/>
          <w:szCs w:val="20"/>
        </w:rPr>
        <w:t>antidepresan</w:t>
      </w:r>
      <w:proofErr w:type="spellEnd"/>
      <w:r w:rsidRPr="00710CEF">
        <w:rPr>
          <w:rFonts w:ascii="Cambria" w:hAnsi="Cambria"/>
          <w:bCs/>
          <w:sz w:val="20"/>
          <w:szCs w:val="20"/>
        </w:rPr>
        <w:t xml:space="preserve">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w:t>
      </w:r>
      <w:proofErr w:type="spellStart"/>
      <w:r w:rsidRPr="00710CEF">
        <w:rPr>
          <w:rFonts w:ascii="Cambria" w:hAnsi="Cambria"/>
          <w:bCs/>
          <w:sz w:val="20"/>
          <w:szCs w:val="20"/>
        </w:rPr>
        <w:t>obat</w:t>
      </w:r>
      <w:proofErr w:type="spellEnd"/>
      <w:r w:rsidRPr="00710CEF">
        <w:rPr>
          <w:rFonts w:ascii="Cambria" w:hAnsi="Cambria"/>
          <w:bCs/>
          <w:sz w:val="20"/>
          <w:szCs w:val="20"/>
        </w:rPr>
        <w:t xml:space="preserve"> </w:t>
      </w:r>
      <w:proofErr w:type="spellStart"/>
      <w:r w:rsidRPr="00710CEF">
        <w:rPr>
          <w:rFonts w:ascii="Cambria" w:hAnsi="Cambria"/>
          <w:bCs/>
          <w:sz w:val="20"/>
          <w:szCs w:val="20"/>
        </w:rPr>
        <w:t>lain</w:t>
      </w:r>
      <w:proofErr w:type="spellEnd"/>
      <w:r w:rsidRPr="00710CEF">
        <w:rPr>
          <w:rFonts w:ascii="Cambria" w:hAnsi="Cambria"/>
          <w:bCs/>
          <w:sz w:val="20"/>
          <w:szCs w:val="20"/>
        </w:rPr>
        <w:t xml:space="preserve">, </w:t>
      </w:r>
      <w:proofErr w:type="spellStart"/>
      <w:r w:rsidRPr="00710CEF">
        <w:rPr>
          <w:rFonts w:ascii="Cambria" w:hAnsi="Cambria"/>
          <w:bCs/>
          <w:sz w:val="20"/>
          <w:szCs w:val="20"/>
        </w:rPr>
        <w:t>adanya</w:t>
      </w:r>
      <w:proofErr w:type="spellEnd"/>
      <w:r w:rsidRPr="00710CEF">
        <w:rPr>
          <w:rFonts w:ascii="Cambria" w:hAnsi="Cambria"/>
          <w:bCs/>
          <w:sz w:val="20"/>
          <w:szCs w:val="20"/>
        </w:rPr>
        <w:t xml:space="preserve"> </w:t>
      </w:r>
      <w:proofErr w:type="spellStart"/>
      <w:r w:rsidRPr="00710CEF">
        <w:rPr>
          <w:rFonts w:ascii="Cambria" w:hAnsi="Cambria"/>
          <w:bCs/>
          <w:sz w:val="20"/>
          <w:szCs w:val="20"/>
        </w:rPr>
        <w:t>penyakit</w:t>
      </w:r>
      <w:proofErr w:type="spellEnd"/>
      <w:r w:rsidRPr="00710CEF">
        <w:rPr>
          <w:rFonts w:ascii="Cambria" w:hAnsi="Cambria"/>
          <w:bCs/>
          <w:sz w:val="20"/>
          <w:szCs w:val="20"/>
        </w:rPr>
        <w:t xml:space="preserve"> lain </w:t>
      </w:r>
      <w:proofErr w:type="spellStart"/>
      <w:r w:rsidRPr="00710CEF">
        <w:rPr>
          <w:rFonts w:ascii="Cambria" w:hAnsi="Cambria"/>
          <w:bCs/>
          <w:sz w:val="20"/>
          <w:szCs w:val="20"/>
        </w:rPr>
        <w:t>dari</w:t>
      </w:r>
      <w:proofErr w:type="spellEnd"/>
      <w:r w:rsidRPr="00710CEF">
        <w:rPr>
          <w:rFonts w:ascii="Cambria" w:hAnsi="Cambria"/>
          <w:bCs/>
          <w:sz w:val="20"/>
          <w:szCs w:val="20"/>
        </w:rPr>
        <w:t xml:space="preserve">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w:t>
      </w:r>
      <w:proofErr w:type="spellStart"/>
      <w:r w:rsidRPr="00710CEF">
        <w:rPr>
          <w:rFonts w:ascii="Cambria" w:hAnsi="Cambria"/>
          <w:bCs/>
          <w:sz w:val="20"/>
          <w:szCs w:val="20"/>
        </w:rPr>
        <w:t>adanya</w:t>
      </w:r>
      <w:proofErr w:type="spellEnd"/>
      <w:r w:rsidRPr="00710CEF">
        <w:rPr>
          <w:rFonts w:ascii="Cambria" w:hAnsi="Cambria"/>
          <w:bCs/>
          <w:sz w:val="20"/>
          <w:szCs w:val="20"/>
        </w:rPr>
        <w:t xml:space="preserve"> </w:t>
      </w:r>
      <w:proofErr w:type="spellStart"/>
      <w:r w:rsidRPr="00710CEF">
        <w:rPr>
          <w:rFonts w:ascii="Cambria" w:hAnsi="Cambria"/>
          <w:bCs/>
          <w:sz w:val="20"/>
          <w:szCs w:val="20"/>
        </w:rPr>
        <w:t>gangguan</w:t>
      </w:r>
      <w:proofErr w:type="spellEnd"/>
      <w:r w:rsidRPr="00710CEF">
        <w:rPr>
          <w:rFonts w:ascii="Cambria" w:hAnsi="Cambria"/>
          <w:bCs/>
          <w:sz w:val="20"/>
          <w:szCs w:val="20"/>
        </w:rPr>
        <w:t xml:space="preserve"> </w:t>
      </w:r>
      <w:proofErr w:type="spellStart"/>
      <w:r w:rsidRPr="00710CEF">
        <w:rPr>
          <w:rFonts w:ascii="Cambria" w:hAnsi="Cambria"/>
          <w:bCs/>
          <w:sz w:val="20"/>
          <w:szCs w:val="20"/>
        </w:rPr>
        <w:t>ginjal</w:t>
      </w:r>
      <w:proofErr w:type="spellEnd"/>
      <w:r w:rsidRPr="00710CEF">
        <w:rPr>
          <w:rFonts w:ascii="Cambria" w:hAnsi="Cambria"/>
          <w:bCs/>
          <w:sz w:val="20"/>
          <w:szCs w:val="20"/>
        </w:rPr>
        <w:t xml:space="preserve"> pada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dan </w:t>
      </w:r>
      <w:proofErr w:type="spellStart"/>
      <w:r w:rsidRPr="00710CEF">
        <w:rPr>
          <w:rFonts w:ascii="Cambria" w:hAnsi="Cambria"/>
          <w:bCs/>
          <w:sz w:val="20"/>
          <w:szCs w:val="20"/>
        </w:rPr>
        <w:t>pasien</w:t>
      </w:r>
      <w:proofErr w:type="spellEnd"/>
      <w:r w:rsidRPr="00710CEF">
        <w:rPr>
          <w:rFonts w:ascii="Cambria" w:hAnsi="Cambria"/>
          <w:bCs/>
          <w:sz w:val="20"/>
          <w:szCs w:val="20"/>
        </w:rPr>
        <w:t xml:space="preserve">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w:t>
      </w:r>
      <w:proofErr w:type="spellStart"/>
      <w:r w:rsidRPr="00710CEF">
        <w:rPr>
          <w:rFonts w:ascii="Cambria" w:hAnsi="Cambria"/>
          <w:bCs/>
          <w:sz w:val="20"/>
          <w:szCs w:val="20"/>
        </w:rPr>
        <w:t>obesitas</w:t>
      </w:r>
      <w:proofErr w:type="spellEnd"/>
      <w:r w:rsidRPr="00710CEF">
        <w:rPr>
          <w:rFonts w:ascii="Cambria" w:hAnsi="Cambria"/>
          <w:bCs/>
          <w:sz w:val="20"/>
          <w:szCs w:val="20"/>
        </w:rPr>
        <w:t xml:space="preserve"> </w:t>
      </w:r>
      <w:r w:rsidRPr="00710CEF">
        <w:rPr>
          <w:rFonts w:ascii="Cambria" w:hAnsi="Cambria"/>
          <w:bCs/>
          <w:sz w:val="20"/>
          <w:szCs w:val="20"/>
        </w:rPr>
        <w:fldChar w:fldCharType="begin" w:fldLock="1"/>
      </w:r>
      <w:r w:rsidRPr="00710CEF">
        <w:rPr>
          <w:rFonts w:ascii="Cambria" w:hAnsi="Cambria"/>
          <w:bCs/>
          <w:sz w:val="20"/>
          <w:szCs w:val="20"/>
        </w:rPr>
        <w:instrText>ADDIN CSL_CITATION {"citationItems":[{"id":"ITEM-1","itemData":{"ISSN":"0002953X","abstract":"A practical guide to the management of major depression for adults over the age of 18 is presented. It summarizes the specific forms of somatic, psychotherapeutic, psychosocial and educational treatments that have been developed to deal with major depressive disorder and its various subtypes.","author":[{"dropping-particle":"","family":"Gelenberg","given":"Alan J","non-dropping-particle":"","parse-names":false,"suffix":""},{"dropping-particle":"","family":"Freeman","given":"Marlene P","non-dropping-particle":"","parse-names":false,"suffix":""},{"dropping-particle":"","family":"Markowitz","given":"John C","non-dropping-particle":"","parse-names":false,"suffix":""},{"dropping-particle":"","family":"Rosenbaum","given":"Jerrold F","non-dropping-particle":"","parse-names":false,"suffix":""},{"dropping-particle":"","family":"Thase","given":"Michael E","non-dropping-particle":"","parse-names":false,"suffix":""},{"dropping-particle":"","family":"Trivedi","given":"Madhukar H","non-dropping-particle":"","parse-names":false,"suffix":""},{"dropping-particle":"","family":"Schneck","given":"Christopher D","non-dropping-particle":"","parse-names":false,"suffix":""},{"dropping-particle":"","family":"Silbersweig","given":"David A","non-dropping-particle":"","parse-names":false,"suffix":""}],"container-title":"American Journal of Psychiatry","id":"ITEM-1","issue":"4 SUPPL.","issued":{"date-parts":[["1993"]]},"page":"1-23","title":"Practice guideline for major depressive disorder in adults: American Psychiatric Association","type":"article-journal","volume":"150"},"uris":["http://www.mendeley.com/documents/?uuid=a413e949-17c4-4ee6-b94d-099a2354f212"]}],"mendeley":{"formattedCitation":"(Gelenberg et al., 1993)","manualFormatting":"(Gelenberg dkk., 1993)","plainTextFormattedCitation":"(Gelenberg et al., 1993)","previouslyFormattedCitation":"(Gelenberg et al., 1993)"},"properties":{"noteIndex":0},"schema":"https://github.com/citation-style-language/schema/raw/master/csl-citation.json"}</w:instrText>
      </w:r>
      <w:r w:rsidRPr="00710CEF">
        <w:rPr>
          <w:rFonts w:ascii="Cambria" w:hAnsi="Cambria"/>
          <w:bCs/>
          <w:sz w:val="20"/>
          <w:szCs w:val="20"/>
        </w:rPr>
        <w:fldChar w:fldCharType="separate"/>
      </w:r>
      <w:r w:rsidRPr="00710CEF">
        <w:rPr>
          <w:rFonts w:ascii="Cambria" w:hAnsi="Cambria"/>
          <w:bCs/>
          <w:noProof/>
          <w:sz w:val="20"/>
          <w:szCs w:val="20"/>
        </w:rPr>
        <w:t>(Gelenberg dkk., 1993)</w:t>
      </w:r>
      <w:r w:rsidRPr="00710CEF">
        <w:rPr>
          <w:rFonts w:ascii="Cambria" w:hAnsi="Cambria"/>
          <w:bCs/>
          <w:sz w:val="20"/>
          <w:szCs w:val="20"/>
        </w:rPr>
        <w:fldChar w:fldCharType="end"/>
      </w:r>
      <w:r w:rsidRPr="00710CEF">
        <w:rPr>
          <w:rFonts w:ascii="Cambria" w:hAnsi="Cambria"/>
          <w:bCs/>
          <w:sz w:val="20"/>
          <w:szCs w:val="20"/>
        </w:rPr>
        <w:t>.</w:t>
      </w:r>
    </w:p>
    <w:p w14:paraId="3F54FA56" w14:textId="77777777" w:rsidR="007B76C7" w:rsidRDefault="007B76C7" w:rsidP="007B76C7">
      <w:pPr>
        <w:spacing w:after="0" w:line="240" w:lineRule="auto"/>
        <w:ind w:firstLine="567"/>
        <w:jc w:val="both"/>
        <w:rPr>
          <w:rFonts w:ascii="Cambria" w:hAnsi="Cambria"/>
          <w:bCs/>
          <w:sz w:val="20"/>
          <w:szCs w:val="20"/>
        </w:rPr>
      </w:pPr>
    </w:p>
    <w:p w14:paraId="32B125A9" w14:textId="77777777" w:rsidR="007B76C7" w:rsidRPr="007B76C7" w:rsidRDefault="007B76C7" w:rsidP="007B76C7">
      <w:pPr>
        <w:spacing w:after="0" w:line="240" w:lineRule="auto"/>
        <w:rPr>
          <w:rFonts w:ascii="Cambria" w:hAnsi="Cambria"/>
          <w:b/>
        </w:rPr>
      </w:pPr>
      <w:r w:rsidRPr="007B76C7">
        <w:rPr>
          <w:rFonts w:ascii="Cambria" w:hAnsi="Cambria"/>
          <w:b/>
        </w:rPr>
        <w:t>KESIMPULAN</w:t>
      </w:r>
    </w:p>
    <w:p w14:paraId="7DB6A710" w14:textId="48794653" w:rsidR="006D5C3E" w:rsidRDefault="007B76C7" w:rsidP="007B76C7">
      <w:pPr>
        <w:spacing w:after="0" w:line="240" w:lineRule="auto"/>
        <w:ind w:firstLine="567"/>
        <w:jc w:val="both"/>
        <w:rPr>
          <w:rFonts w:ascii="Cambria" w:hAnsi="Cambria"/>
          <w:sz w:val="20"/>
          <w:szCs w:val="20"/>
        </w:rPr>
      </w:pPr>
      <w:r w:rsidRPr="00710CEF">
        <w:rPr>
          <w:rFonts w:ascii="Cambria" w:hAnsi="Cambria"/>
          <w:sz w:val="20"/>
          <w:szCs w:val="20"/>
        </w:rPr>
        <w:t xml:space="preserve">Hasil </w:t>
      </w:r>
      <w:proofErr w:type="spellStart"/>
      <w:r w:rsidRPr="00710CEF">
        <w:rPr>
          <w:rFonts w:ascii="Cambria" w:hAnsi="Cambria"/>
          <w:sz w:val="20"/>
          <w:szCs w:val="20"/>
        </w:rPr>
        <w:t>penelitian</w:t>
      </w:r>
      <w:proofErr w:type="spellEnd"/>
      <w:r w:rsidRPr="00710CEF">
        <w:rPr>
          <w:rFonts w:ascii="Cambria" w:hAnsi="Cambria"/>
          <w:sz w:val="20"/>
          <w:szCs w:val="20"/>
        </w:rPr>
        <w:t xml:space="preserve"> </w:t>
      </w:r>
      <w:proofErr w:type="spellStart"/>
      <w:r w:rsidRPr="00710CEF">
        <w:rPr>
          <w:rFonts w:ascii="Cambria" w:hAnsi="Cambria"/>
          <w:sz w:val="20"/>
          <w:szCs w:val="20"/>
        </w:rPr>
        <w:t>menunjukkan</w:t>
      </w:r>
      <w:proofErr w:type="spellEnd"/>
      <w:r w:rsidRPr="00710CEF">
        <w:rPr>
          <w:rFonts w:ascii="Cambria" w:hAnsi="Cambria"/>
          <w:sz w:val="20"/>
          <w:szCs w:val="20"/>
        </w:rPr>
        <w:t xml:space="preserve"> </w:t>
      </w:r>
      <w:proofErr w:type="spellStart"/>
      <w:r w:rsidRPr="00710CEF">
        <w:rPr>
          <w:rFonts w:ascii="Cambria" w:hAnsi="Cambria"/>
          <w:sz w:val="20"/>
          <w:szCs w:val="20"/>
        </w:rPr>
        <w:t>pola</w:t>
      </w:r>
      <w:proofErr w:type="spellEnd"/>
      <w:r w:rsidRPr="00710CEF">
        <w:rPr>
          <w:rFonts w:ascii="Cambria" w:hAnsi="Cambria"/>
          <w:sz w:val="20"/>
          <w:szCs w:val="20"/>
        </w:rPr>
        <w:t xml:space="preserve"> </w:t>
      </w:r>
      <w:proofErr w:type="spellStart"/>
      <w:r w:rsidRPr="00710CEF">
        <w:rPr>
          <w:rFonts w:ascii="Cambria" w:hAnsi="Cambria"/>
          <w:sz w:val="20"/>
          <w:szCs w:val="20"/>
        </w:rPr>
        <w:t>pengobatan</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terbanyak</w:t>
      </w:r>
      <w:proofErr w:type="spellEnd"/>
      <w:r w:rsidRPr="00710CEF">
        <w:rPr>
          <w:rFonts w:ascii="Cambria" w:hAnsi="Cambria"/>
          <w:sz w:val="20"/>
          <w:szCs w:val="20"/>
        </w:rPr>
        <w:t xml:space="preserve"> pada 123 </w:t>
      </w:r>
      <w:proofErr w:type="spellStart"/>
      <w:r w:rsidRPr="00710CEF">
        <w:rPr>
          <w:rFonts w:ascii="Cambria" w:hAnsi="Cambria"/>
          <w:sz w:val="20"/>
          <w:szCs w:val="20"/>
        </w:rPr>
        <w:t>kasus</w:t>
      </w:r>
      <w:proofErr w:type="spellEnd"/>
      <w:r w:rsidRPr="00710CEF">
        <w:rPr>
          <w:rFonts w:ascii="Cambria" w:hAnsi="Cambria"/>
          <w:sz w:val="20"/>
          <w:szCs w:val="20"/>
        </w:rPr>
        <w:t xml:space="preserve"> STD di RS Jiwa Prof. Dr. </w:t>
      </w:r>
      <w:proofErr w:type="spellStart"/>
      <w:r w:rsidRPr="00710CEF">
        <w:rPr>
          <w:rFonts w:ascii="Cambria" w:hAnsi="Cambria"/>
          <w:sz w:val="20"/>
          <w:szCs w:val="20"/>
        </w:rPr>
        <w:t>Soerojo</w:t>
      </w:r>
      <w:proofErr w:type="spellEnd"/>
      <w:r w:rsidRPr="00710CEF">
        <w:rPr>
          <w:rFonts w:ascii="Cambria" w:hAnsi="Cambria"/>
          <w:sz w:val="20"/>
          <w:szCs w:val="20"/>
        </w:rPr>
        <w:t xml:space="preserve"> </w:t>
      </w:r>
      <w:proofErr w:type="spellStart"/>
      <w:r w:rsidRPr="00710CEF">
        <w:rPr>
          <w:rFonts w:ascii="Cambria" w:hAnsi="Cambria"/>
          <w:sz w:val="20"/>
          <w:szCs w:val="20"/>
        </w:rPr>
        <w:t>Magelang</w:t>
      </w:r>
      <w:proofErr w:type="spellEnd"/>
      <w:r w:rsidRPr="00710CEF">
        <w:rPr>
          <w:rFonts w:ascii="Cambria" w:hAnsi="Cambria"/>
          <w:sz w:val="20"/>
          <w:szCs w:val="20"/>
        </w:rPr>
        <w:t xml:space="preserve"> </w:t>
      </w:r>
      <w:proofErr w:type="spellStart"/>
      <w:r w:rsidRPr="00710CEF">
        <w:rPr>
          <w:rFonts w:ascii="Cambria" w:hAnsi="Cambria"/>
          <w:sz w:val="20"/>
          <w:szCs w:val="20"/>
        </w:rPr>
        <w:t>periode</w:t>
      </w:r>
      <w:proofErr w:type="spellEnd"/>
      <w:r w:rsidRPr="00710CEF">
        <w:rPr>
          <w:rFonts w:ascii="Cambria" w:hAnsi="Cambria"/>
          <w:sz w:val="20"/>
          <w:szCs w:val="20"/>
        </w:rPr>
        <w:t xml:space="preserve"> 2018 </w:t>
      </w:r>
      <w:proofErr w:type="spellStart"/>
      <w:r w:rsidRPr="00710CEF">
        <w:rPr>
          <w:rFonts w:ascii="Cambria" w:hAnsi="Cambria"/>
          <w:sz w:val="20"/>
          <w:szCs w:val="20"/>
        </w:rPr>
        <w:t>adalah</w:t>
      </w:r>
      <w:proofErr w:type="spellEnd"/>
      <w:r w:rsidRPr="00710CEF">
        <w:rPr>
          <w:rFonts w:ascii="Cambria" w:hAnsi="Cambria"/>
          <w:sz w:val="20"/>
          <w:szCs w:val="20"/>
        </w:rPr>
        <w:t xml:space="preserve"> </w:t>
      </w:r>
      <w:proofErr w:type="spellStart"/>
      <w:r w:rsidRPr="00710CEF">
        <w:rPr>
          <w:rFonts w:ascii="Cambria" w:hAnsi="Cambria"/>
          <w:sz w:val="20"/>
          <w:szCs w:val="20"/>
        </w:rPr>
        <w:t>monoterapi</w:t>
      </w:r>
      <w:proofErr w:type="spellEnd"/>
      <w:r w:rsidRPr="00710CEF">
        <w:rPr>
          <w:rFonts w:ascii="Cambria" w:hAnsi="Cambria"/>
          <w:sz w:val="20"/>
          <w:szCs w:val="20"/>
        </w:rPr>
        <w:t xml:space="preserve"> </w:t>
      </w:r>
      <w:proofErr w:type="spellStart"/>
      <w:r w:rsidRPr="00710CEF">
        <w:rPr>
          <w:rFonts w:ascii="Cambria" w:hAnsi="Cambria"/>
          <w:sz w:val="20"/>
          <w:szCs w:val="20"/>
        </w:rPr>
        <w:t>fluoksetin</w:t>
      </w:r>
      <w:proofErr w:type="spellEnd"/>
      <w:r w:rsidRPr="00710CEF">
        <w:rPr>
          <w:rFonts w:ascii="Cambria" w:hAnsi="Cambria"/>
          <w:sz w:val="20"/>
          <w:szCs w:val="20"/>
        </w:rPr>
        <w:t xml:space="preserve"> pada </w:t>
      </w:r>
      <w:proofErr w:type="spellStart"/>
      <w:r w:rsidRPr="00710CEF">
        <w:rPr>
          <w:rFonts w:ascii="Cambria" w:hAnsi="Cambria"/>
          <w:sz w:val="20"/>
          <w:szCs w:val="20"/>
        </w:rPr>
        <w:t>kasus</w:t>
      </w:r>
      <w:proofErr w:type="spellEnd"/>
      <w:r w:rsidRPr="00710CEF">
        <w:rPr>
          <w:rFonts w:ascii="Cambria" w:hAnsi="Cambria"/>
          <w:sz w:val="20"/>
          <w:szCs w:val="20"/>
        </w:rPr>
        <w:t xml:space="preserve"> RJ (52,63%) </w:t>
      </w:r>
      <w:proofErr w:type="spellStart"/>
      <w:r w:rsidRPr="00710CEF">
        <w:rPr>
          <w:rFonts w:ascii="Cambria" w:hAnsi="Cambria"/>
          <w:sz w:val="20"/>
          <w:szCs w:val="20"/>
        </w:rPr>
        <w:t>maupun</w:t>
      </w:r>
      <w:proofErr w:type="spellEnd"/>
      <w:r w:rsidRPr="00710CEF">
        <w:rPr>
          <w:rFonts w:ascii="Cambria" w:hAnsi="Cambria"/>
          <w:sz w:val="20"/>
          <w:szCs w:val="20"/>
        </w:rPr>
        <w:t xml:space="preserve"> RI (69,14%)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frekuensi</w:t>
      </w:r>
      <w:proofErr w:type="spellEnd"/>
      <w:r w:rsidRPr="00710CEF">
        <w:rPr>
          <w:rFonts w:ascii="Cambria" w:hAnsi="Cambria"/>
          <w:sz w:val="20"/>
          <w:szCs w:val="20"/>
        </w:rPr>
        <w:t xml:space="preserve"> </w:t>
      </w:r>
      <w:proofErr w:type="spellStart"/>
      <w:r w:rsidRPr="00710CEF">
        <w:rPr>
          <w:rFonts w:ascii="Cambria" w:hAnsi="Cambria"/>
          <w:sz w:val="20"/>
          <w:szCs w:val="20"/>
        </w:rPr>
        <w:t>penggunaan</w:t>
      </w:r>
      <w:proofErr w:type="spellEnd"/>
      <w:r w:rsidRPr="00710CEF">
        <w:rPr>
          <w:rFonts w:ascii="Cambria" w:hAnsi="Cambria"/>
          <w:sz w:val="20"/>
          <w:szCs w:val="20"/>
        </w:rPr>
        <w:t xml:space="preserve"> </w:t>
      </w:r>
      <w:proofErr w:type="spellStart"/>
      <w:r w:rsidRPr="00710CEF">
        <w:rPr>
          <w:rFonts w:ascii="Cambria" w:hAnsi="Cambria"/>
          <w:sz w:val="20"/>
          <w:szCs w:val="20"/>
        </w:rPr>
        <w:t>terbanyak</w:t>
      </w:r>
      <w:proofErr w:type="spellEnd"/>
      <w:r w:rsidRPr="00710CEF">
        <w:rPr>
          <w:rFonts w:ascii="Cambria" w:hAnsi="Cambria"/>
          <w:sz w:val="20"/>
          <w:szCs w:val="20"/>
        </w:rPr>
        <w:t xml:space="preserve"> </w:t>
      </w:r>
      <w:proofErr w:type="spellStart"/>
      <w:r w:rsidRPr="00710CEF">
        <w:rPr>
          <w:rFonts w:ascii="Cambria" w:hAnsi="Cambria"/>
          <w:sz w:val="20"/>
          <w:szCs w:val="20"/>
        </w:rPr>
        <w:t>adalah</w:t>
      </w:r>
      <w:proofErr w:type="spellEnd"/>
      <w:r w:rsidRPr="00710CEF">
        <w:rPr>
          <w:rFonts w:ascii="Cambria" w:hAnsi="Cambria"/>
          <w:sz w:val="20"/>
          <w:szCs w:val="20"/>
        </w:rPr>
        <w:t xml:space="preserve"> </w:t>
      </w:r>
      <w:proofErr w:type="spellStart"/>
      <w:r w:rsidRPr="00710CEF">
        <w:rPr>
          <w:rFonts w:ascii="Cambria" w:hAnsi="Cambria"/>
          <w:sz w:val="20"/>
          <w:szCs w:val="20"/>
        </w:rPr>
        <w:t>golongan</w:t>
      </w:r>
      <w:proofErr w:type="spellEnd"/>
      <w:r w:rsidRPr="00710CEF">
        <w:rPr>
          <w:rFonts w:ascii="Cambria" w:hAnsi="Cambria"/>
          <w:sz w:val="20"/>
          <w:szCs w:val="20"/>
        </w:rPr>
        <w:t xml:space="preserve"> SSRI, </w:t>
      </w:r>
      <w:proofErr w:type="spellStart"/>
      <w:r w:rsidRPr="00710CEF">
        <w:rPr>
          <w:rFonts w:ascii="Cambria" w:hAnsi="Cambria"/>
          <w:sz w:val="20"/>
          <w:szCs w:val="20"/>
        </w:rPr>
        <w:t>yakni</w:t>
      </w:r>
      <w:proofErr w:type="spellEnd"/>
      <w:r w:rsidRPr="00710CEF">
        <w:rPr>
          <w:rFonts w:ascii="Cambria" w:hAnsi="Cambria"/>
          <w:sz w:val="20"/>
          <w:szCs w:val="20"/>
        </w:rPr>
        <w:t xml:space="preserve"> </w:t>
      </w:r>
      <w:proofErr w:type="spellStart"/>
      <w:r w:rsidRPr="00710CEF">
        <w:rPr>
          <w:rFonts w:ascii="Cambria" w:hAnsi="Cambria"/>
          <w:sz w:val="20"/>
          <w:szCs w:val="20"/>
        </w:rPr>
        <w:t>fluoksetin</w:t>
      </w:r>
      <w:proofErr w:type="spellEnd"/>
      <w:r w:rsidRPr="00710CEF">
        <w:rPr>
          <w:rFonts w:ascii="Cambria" w:hAnsi="Cambria"/>
          <w:sz w:val="20"/>
          <w:szCs w:val="20"/>
        </w:rPr>
        <w:t xml:space="preserve"> (77,14%). </w:t>
      </w:r>
      <w:proofErr w:type="spellStart"/>
      <w:r w:rsidRPr="00710CEF">
        <w:rPr>
          <w:rFonts w:ascii="Cambria" w:hAnsi="Cambria"/>
          <w:sz w:val="20"/>
          <w:szCs w:val="20"/>
        </w:rPr>
        <w:t>Sedangkan</w:t>
      </w:r>
      <w:proofErr w:type="spellEnd"/>
      <w:r w:rsidRPr="00710CEF">
        <w:rPr>
          <w:rFonts w:ascii="Cambria" w:hAnsi="Cambria"/>
          <w:sz w:val="20"/>
          <w:szCs w:val="20"/>
        </w:rPr>
        <w:t xml:space="preserve"> </w:t>
      </w:r>
      <w:proofErr w:type="spellStart"/>
      <w:r w:rsidRPr="00710CEF">
        <w:rPr>
          <w:rFonts w:ascii="Cambria" w:hAnsi="Cambria"/>
          <w:sz w:val="20"/>
          <w:szCs w:val="20"/>
        </w:rPr>
        <w:t>p</w:t>
      </w:r>
      <w:r w:rsidRPr="00710CEF">
        <w:rPr>
          <w:rFonts w:ascii="Cambria" w:hAnsi="Cambria"/>
          <w:bCs/>
          <w:sz w:val="20"/>
          <w:szCs w:val="20"/>
        </w:rPr>
        <w:t>enggunaan</w:t>
      </w:r>
      <w:proofErr w:type="spellEnd"/>
      <w:r w:rsidRPr="00710CEF">
        <w:rPr>
          <w:rFonts w:ascii="Cambria" w:hAnsi="Cambria"/>
          <w:bCs/>
          <w:sz w:val="20"/>
          <w:szCs w:val="20"/>
        </w:rPr>
        <w:t xml:space="preserve"> </w:t>
      </w:r>
      <w:proofErr w:type="spellStart"/>
      <w:r w:rsidRPr="00710CEF">
        <w:rPr>
          <w:rFonts w:ascii="Cambria" w:hAnsi="Cambria"/>
          <w:bCs/>
          <w:sz w:val="20"/>
          <w:szCs w:val="20"/>
        </w:rPr>
        <w:t>antipsikotik</w:t>
      </w:r>
      <w:proofErr w:type="spellEnd"/>
      <w:r w:rsidRPr="00710CEF">
        <w:rPr>
          <w:rFonts w:ascii="Cambria" w:hAnsi="Cambria"/>
          <w:bCs/>
          <w:sz w:val="20"/>
          <w:szCs w:val="20"/>
        </w:rPr>
        <w:t xml:space="preserve"> </w:t>
      </w:r>
      <w:proofErr w:type="spellStart"/>
      <w:r w:rsidRPr="00710CEF">
        <w:rPr>
          <w:rFonts w:ascii="Cambria" w:hAnsi="Cambria"/>
          <w:bCs/>
          <w:sz w:val="20"/>
          <w:szCs w:val="20"/>
        </w:rPr>
        <w:t>terbanyak</w:t>
      </w:r>
      <w:proofErr w:type="spellEnd"/>
      <w:r w:rsidRPr="00710CEF">
        <w:rPr>
          <w:rFonts w:ascii="Cambria" w:hAnsi="Cambria"/>
          <w:bCs/>
          <w:sz w:val="20"/>
          <w:szCs w:val="20"/>
        </w:rPr>
        <w:t xml:space="preserve"> </w:t>
      </w:r>
      <w:proofErr w:type="spellStart"/>
      <w:r w:rsidRPr="00710CEF">
        <w:rPr>
          <w:rFonts w:ascii="Cambria" w:hAnsi="Cambria"/>
          <w:bCs/>
          <w:sz w:val="20"/>
          <w:szCs w:val="20"/>
        </w:rPr>
        <w:t>adalah</w:t>
      </w:r>
      <w:proofErr w:type="spellEnd"/>
      <w:r w:rsidRPr="00710CEF">
        <w:rPr>
          <w:rFonts w:ascii="Cambria" w:hAnsi="Cambria"/>
          <w:bCs/>
          <w:sz w:val="20"/>
          <w:szCs w:val="20"/>
        </w:rPr>
        <w:t xml:space="preserve"> </w:t>
      </w:r>
      <w:proofErr w:type="spellStart"/>
      <w:r w:rsidRPr="00710CEF">
        <w:rPr>
          <w:rFonts w:ascii="Cambria" w:hAnsi="Cambria"/>
          <w:bCs/>
          <w:sz w:val="20"/>
          <w:szCs w:val="20"/>
        </w:rPr>
        <w:t>risperidon</w:t>
      </w:r>
      <w:proofErr w:type="spellEnd"/>
      <w:r w:rsidRPr="00710CEF">
        <w:rPr>
          <w:rFonts w:ascii="Cambria" w:hAnsi="Cambria"/>
          <w:bCs/>
          <w:sz w:val="20"/>
          <w:szCs w:val="20"/>
        </w:rPr>
        <w:t xml:space="preserve"> (32,13%) </w:t>
      </w:r>
      <w:proofErr w:type="spellStart"/>
      <w:r w:rsidRPr="00710CEF">
        <w:rPr>
          <w:rFonts w:ascii="Cambria" w:hAnsi="Cambria"/>
          <w:bCs/>
          <w:sz w:val="20"/>
          <w:szCs w:val="20"/>
        </w:rPr>
        <w:t>dengan</w:t>
      </w:r>
      <w:proofErr w:type="spellEnd"/>
      <w:r w:rsidRPr="00710CEF">
        <w:rPr>
          <w:rFonts w:ascii="Cambria" w:hAnsi="Cambria"/>
          <w:bCs/>
          <w:sz w:val="20"/>
          <w:szCs w:val="20"/>
        </w:rPr>
        <w:t xml:space="preserve"> </w:t>
      </w:r>
      <w:proofErr w:type="spellStart"/>
      <w:r w:rsidRPr="00710CEF">
        <w:rPr>
          <w:rFonts w:ascii="Cambria" w:hAnsi="Cambria"/>
          <w:bCs/>
          <w:sz w:val="20"/>
          <w:szCs w:val="20"/>
        </w:rPr>
        <w:t>j</w:t>
      </w:r>
      <w:r w:rsidRPr="00710CEF">
        <w:rPr>
          <w:rFonts w:ascii="Cambria" w:hAnsi="Cambria"/>
          <w:sz w:val="20"/>
          <w:szCs w:val="20"/>
        </w:rPr>
        <w:t>umlah</w:t>
      </w:r>
      <w:proofErr w:type="spellEnd"/>
      <w:r w:rsidRPr="00710CEF">
        <w:rPr>
          <w:rFonts w:ascii="Cambria" w:hAnsi="Cambria"/>
          <w:sz w:val="20"/>
          <w:szCs w:val="20"/>
        </w:rPr>
        <w:t xml:space="preserve"> </w:t>
      </w:r>
      <w:proofErr w:type="spellStart"/>
      <w:r w:rsidRPr="00710CEF">
        <w:rPr>
          <w:rFonts w:ascii="Cambria" w:hAnsi="Cambria"/>
          <w:sz w:val="20"/>
          <w:szCs w:val="20"/>
        </w:rPr>
        <w:t>penggunaan</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ajuvan</w:t>
      </w:r>
      <w:proofErr w:type="spellEnd"/>
      <w:r w:rsidRPr="00710CEF">
        <w:rPr>
          <w:rFonts w:ascii="Cambria" w:hAnsi="Cambria"/>
          <w:sz w:val="20"/>
          <w:szCs w:val="20"/>
        </w:rPr>
        <w:t xml:space="preserve"> </w:t>
      </w:r>
      <w:proofErr w:type="spellStart"/>
      <w:r w:rsidRPr="00710CEF">
        <w:rPr>
          <w:rFonts w:ascii="Cambria" w:hAnsi="Cambria"/>
          <w:sz w:val="20"/>
          <w:szCs w:val="20"/>
        </w:rPr>
        <w:t>terbanyak</w:t>
      </w:r>
      <w:proofErr w:type="spellEnd"/>
      <w:r w:rsidRPr="00710CEF">
        <w:rPr>
          <w:rFonts w:ascii="Cambria" w:hAnsi="Cambria"/>
          <w:sz w:val="20"/>
          <w:szCs w:val="20"/>
        </w:rPr>
        <w:t xml:space="preserve"> </w:t>
      </w:r>
      <w:proofErr w:type="spellStart"/>
      <w:r w:rsidRPr="00710CEF">
        <w:rPr>
          <w:rFonts w:ascii="Cambria" w:hAnsi="Cambria"/>
          <w:sz w:val="20"/>
          <w:szCs w:val="20"/>
        </w:rPr>
        <w:t>adalah</w:t>
      </w:r>
      <w:proofErr w:type="spellEnd"/>
      <w:r w:rsidRPr="00710CEF">
        <w:rPr>
          <w:rFonts w:ascii="Cambria" w:hAnsi="Cambria"/>
          <w:sz w:val="20"/>
          <w:szCs w:val="20"/>
        </w:rPr>
        <w:t xml:space="preserve"> </w:t>
      </w:r>
      <w:proofErr w:type="spellStart"/>
      <w:r w:rsidRPr="00710CEF">
        <w:rPr>
          <w:rFonts w:ascii="Cambria" w:hAnsi="Cambria"/>
          <w:sz w:val="20"/>
          <w:szCs w:val="20"/>
        </w:rPr>
        <w:t>triheksifenidil</w:t>
      </w:r>
      <w:proofErr w:type="spellEnd"/>
      <w:r w:rsidRPr="00710CEF">
        <w:rPr>
          <w:rFonts w:ascii="Cambria" w:hAnsi="Cambria"/>
          <w:sz w:val="20"/>
          <w:szCs w:val="20"/>
        </w:rPr>
        <w:t xml:space="preserve"> (65,38%). </w:t>
      </w:r>
      <w:proofErr w:type="spellStart"/>
      <w:r w:rsidRPr="00710CEF">
        <w:rPr>
          <w:rFonts w:ascii="Cambria" w:hAnsi="Cambria"/>
          <w:sz w:val="20"/>
          <w:szCs w:val="20"/>
        </w:rPr>
        <w:t>Presentase</w:t>
      </w:r>
      <w:proofErr w:type="spellEnd"/>
      <w:r w:rsidRPr="00710CEF">
        <w:rPr>
          <w:rFonts w:ascii="Cambria" w:hAnsi="Cambria"/>
          <w:sz w:val="20"/>
          <w:szCs w:val="20"/>
        </w:rPr>
        <w:t xml:space="preserve"> </w:t>
      </w:r>
      <w:proofErr w:type="spellStart"/>
      <w:r w:rsidRPr="00710CEF">
        <w:rPr>
          <w:rFonts w:ascii="Cambria" w:hAnsi="Cambria"/>
          <w:sz w:val="20"/>
          <w:szCs w:val="20"/>
        </w:rPr>
        <w:t>kesesuaian</w:t>
      </w:r>
      <w:proofErr w:type="spellEnd"/>
      <w:r w:rsidRPr="00710CEF">
        <w:rPr>
          <w:rFonts w:ascii="Cambria" w:hAnsi="Cambria"/>
          <w:sz w:val="20"/>
          <w:szCs w:val="20"/>
        </w:rPr>
        <w:t xml:space="preserve"> </w:t>
      </w:r>
      <w:proofErr w:type="spellStart"/>
      <w:r w:rsidRPr="00710CEF">
        <w:rPr>
          <w:rFonts w:ascii="Cambria" w:hAnsi="Cambria"/>
          <w:sz w:val="20"/>
          <w:szCs w:val="20"/>
        </w:rPr>
        <w:t>terapi</w:t>
      </w:r>
      <w:proofErr w:type="spellEnd"/>
      <w:r w:rsidRPr="00710CEF">
        <w:rPr>
          <w:rFonts w:ascii="Cambria" w:hAnsi="Cambria"/>
          <w:sz w:val="20"/>
          <w:szCs w:val="20"/>
        </w:rPr>
        <w:t xml:space="preserve"> </w:t>
      </w:r>
      <w:proofErr w:type="spellStart"/>
      <w:r w:rsidRPr="00710CEF">
        <w:rPr>
          <w:rFonts w:ascii="Cambria" w:hAnsi="Cambria"/>
          <w:sz w:val="20"/>
          <w:szCs w:val="20"/>
        </w:rPr>
        <w:t>antidepresan</w:t>
      </w:r>
      <w:proofErr w:type="spellEnd"/>
      <w:r w:rsidRPr="00710CEF">
        <w:rPr>
          <w:rFonts w:ascii="Cambria" w:hAnsi="Cambria"/>
          <w:sz w:val="20"/>
          <w:szCs w:val="20"/>
        </w:rPr>
        <w:t xml:space="preserve"> </w:t>
      </w:r>
      <w:proofErr w:type="spellStart"/>
      <w:r w:rsidRPr="00710CEF">
        <w:rPr>
          <w:rFonts w:ascii="Cambria" w:hAnsi="Cambria"/>
          <w:sz w:val="20"/>
          <w:szCs w:val="20"/>
        </w:rPr>
        <w:t>adalah</w:t>
      </w:r>
      <w:proofErr w:type="spellEnd"/>
      <w:r w:rsidRPr="00710CEF">
        <w:rPr>
          <w:rFonts w:ascii="Cambria" w:hAnsi="Cambria"/>
          <w:sz w:val="20"/>
          <w:szCs w:val="20"/>
        </w:rPr>
        <w:t xml:space="preserve"> 100% </w:t>
      </w:r>
      <w:proofErr w:type="spellStart"/>
      <w:r w:rsidRPr="00710CEF">
        <w:rPr>
          <w:rFonts w:ascii="Cambria" w:hAnsi="Cambria"/>
          <w:sz w:val="20"/>
          <w:szCs w:val="20"/>
        </w:rPr>
        <w:t>sesuai</w:t>
      </w:r>
      <w:proofErr w:type="spellEnd"/>
      <w:r w:rsidRPr="00710CEF">
        <w:rPr>
          <w:rFonts w:ascii="Cambria" w:hAnsi="Cambria"/>
          <w:sz w:val="20"/>
          <w:szCs w:val="20"/>
        </w:rPr>
        <w:t xml:space="preserve"> </w:t>
      </w:r>
      <w:proofErr w:type="spellStart"/>
      <w:r w:rsidRPr="00710CEF">
        <w:rPr>
          <w:rFonts w:ascii="Cambria" w:hAnsi="Cambria"/>
          <w:sz w:val="20"/>
          <w:szCs w:val="20"/>
        </w:rPr>
        <w:t>obat</w:t>
      </w:r>
      <w:proofErr w:type="spellEnd"/>
      <w:r w:rsidRPr="00710CEF">
        <w:rPr>
          <w:rFonts w:ascii="Cambria" w:hAnsi="Cambria"/>
          <w:sz w:val="20"/>
          <w:szCs w:val="20"/>
        </w:rPr>
        <w:t xml:space="preserve"> pada </w:t>
      </w:r>
      <w:proofErr w:type="spellStart"/>
      <w:r w:rsidRPr="00710CEF">
        <w:rPr>
          <w:rFonts w:ascii="Cambria" w:hAnsi="Cambria"/>
          <w:sz w:val="20"/>
          <w:szCs w:val="20"/>
        </w:rPr>
        <w:t>seluruh</w:t>
      </w:r>
      <w:proofErr w:type="spellEnd"/>
      <w:r w:rsidRPr="00710CEF">
        <w:rPr>
          <w:rFonts w:ascii="Cambria" w:hAnsi="Cambria"/>
          <w:sz w:val="20"/>
          <w:szCs w:val="20"/>
        </w:rPr>
        <w:t xml:space="preserve"> </w:t>
      </w:r>
      <w:proofErr w:type="spellStart"/>
      <w:r w:rsidRPr="00710CEF">
        <w:rPr>
          <w:rFonts w:ascii="Cambria" w:hAnsi="Cambria"/>
          <w:sz w:val="20"/>
          <w:szCs w:val="20"/>
        </w:rPr>
        <w:t>kasus</w:t>
      </w:r>
      <w:proofErr w:type="spellEnd"/>
      <w:r w:rsidRPr="00710CEF">
        <w:rPr>
          <w:rFonts w:ascii="Cambria" w:hAnsi="Cambria"/>
          <w:sz w:val="20"/>
          <w:szCs w:val="20"/>
        </w:rPr>
        <w:t xml:space="preserve"> dan </w:t>
      </w:r>
      <w:proofErr w:type="spellStart"/>
      <w:r w:rsidRPr="00710CEF">
        <w:rPr>
          <w:rFonts w:ascii="Cambria" w:hAnsi="Cambria"/>
          <w:sz w:val="20"/>
          <w:szCs w:val="20"/>
        </w:rPr>
        <w:t>sebagian</w:t>
      </w:r>
      <w:proofErr w:type="spellEnd"/>
      <w:r w:rsidRPr="00710CEF">
        <w:rPr>
          <w:rFonts w:ascii="Cambria" w:hAnsi="Cambria"/>
          <w:sz w:val="20"/>
          <w:szCs w:val="20"/>
        </w:rPr>
        <w:t xml:space="preserve"> </w:t>
      </w:r>
      <w:proofErr w:type="spellStart"/>
      <w:r w:rsidRPr="00710CEF">
        <w:rPr>
          <w:rFonts w:ascii="Cambria" w:hAnsi="Cambria"/>
          <w:sz w:val="20"/>
          <w:szCs w:val="20"/>
        </w:rPr>
        <w:t>besar</w:t>
      </w:r>
      <w:proofErr w:type="spellEnd"/>
      <w:r w:rsidRPr="00710CEF">
        <w:rPr>
          <w:rFonts w:ascii="Cambria" w:hAnsi="Cambria"/>
          <w:sz w:val="20"/>
          <w:szCs w:val="20"/>
        </w:rPr>
        <w:t xml:space="preserve"> </w:t>
      </w:r>
      <w:proofErr w:type="spellStart"/>
      <w:r w:rsidRPr="00710CEF">
        <w:rPr>
          <w:rFonts w:ascii="Cambria" w:hAnsi="Cambria"/>
          <w:sz w:val="20"/>
          <w:szCs w:val="20"/>
        </w:rPr>
        <w:t>sesuai</w:t>
      </w:r>
      <w:proofErr w:type="spellEnd"/>
      <w:r w:rsidRPr="00710CEF">
        <w:rPr>
          <w:rFonts w:ascii="Cambria" w:hAnsi="Cambria"/>
          <w:sz w:val="20"/>
          <w:szCs w:val="20"/>
        </w:rPr>
        <w:t xml:space="preserve"> </w:t>
      </w:r>
      <w:proofErr w:type="spellStart"/>
      <w:r w:rsidRPr="00710CEF">
        <w:rPr>
          <w:rFonts w:ascii="Cambria" w:hAnsi="Cambria"/>
          <w:sz w:val="20"/>
          <w:szCs w:val="20"/>
        </w:rPr>
        <w:t>dosis</w:t>
      </w:r>
      <w:proofErr w:type="spellEnd"/>
      <w:r w:rsidRPr="00710CEF">
        <w:rPr>
          <w:rFonts w:ascii="Cambria" w:hAnsi="Cambria"/>
          <w:sz w:val="20"/>
          <w:szCs w:val="20"/>
        </w:rPr>
        <w:t xml:space="preserve"> </w:t>
      </w:r>
      <w:proofErr w:type="spellStart"/>
      <w:r w:rsidRPr="00710CEF">
        <w:rPr>
          <w:rFonts w:ascii="Cambria" w:hAnsi="Cambria"/>
          <w:sz w:val="20"/>
          <w:szCs w:val="20"/>
        </w:rPr>
        <w:t>dengan</w:t>
      </w:r>
      <w:proofErr w:type="spellEnd"/>
      <w:r w:rsidRPr="00710CEF">
        <w:rPr>
          <w:rFonts w:ascii="Cambria" w:hAnsi="Cambria"/>
          <w:sz w:val="20"/>
          <w:szCs w:val="20"/>
        </w:rPr>
        <w:t xml:space="preserve"> </w:t>
      </w:r>
      <w:proofErr w:type="spellStart"/>
      <w:r w:rsidRPr="00710CEF">
        <w:rPr>
          <w:rFonts w:ascii="Cambria" w:hAnsi="Cambria"/>
          <w:sz w:val="20"/>
          <w:szCs w:val="20"/>
        </w:rPr>
        <w:t>standar</w:t>
      </w:r>
      <w:proofErr w:type="spellEnd"/>
      <w:r w:rsidRPr="00710CEF">
        <w:rPr>
          <w:rFonts w:ascii="Cambria" w:hAnsi="Cambria"/>
          <w:sz w:val="20"/>
          <w:szCs w:val="20"/>
        </w:rPr>
        <w:t xml:space="preserve"> </w:t>
      </w:r>
      <w:proofErr w:type="spellStart"/>
      <w:r w:rsidRPr="00710CEF">
        <w:rPr>
          <w:rFonts w:ascii="Cambria" w:hAnsi="Cambria"/>
          <w:sz w:val="20"/>
          <w:szCs w:val="20"/>
        </w:rPr>
        <w:t>Kepmenkes</w:t>
      </w:r>
      <w:proofErr w:type="spellEnd"/>
      <w:r w:rsidRPr="00710CEF">
        <w:rPr>
          <w:rFonts w:ascii="Cambria" w:hAnsi="Cambria"/>
          <w:sz w:val="20"/>
          <w:szCs w:val="20"/>
        </w:rPr>
        <w:t xml:space="preserve"> dan </w:t>
      </w:r>
      <w:r w:rsidRPr="00710CEF">
        <w:rPr>
          <w:rFonts w:ascii="Cambria" w:hAnsi="Cambria"/>
          <w:i/>
          <w:iCs/>
          <w:sz w:val="20"/>
          <w:szCs w:val="20"/>
        </w:rPr>
        <w:t xml:space="preserve">guideline </w:t>
      </w:r>
      <w:r w:rsidRPr="00710CEF">
        <w:rPr>
          <w:rFonts w:ascii="Cambria" w:hAnsi="Cambria"/>
          <w:sz w:val="20"/>
          <w:szCs w:val="20"/>
        </w:rPr>
        <w:t xml:space="preserve">APA </w:t>
      </w:r>
      <w:proofErr w:type="spellStart"/>
      <w:r w:rsidRPr="00710CEF">
        <w:rPr>
          <w:rFonts w:ascii="Cambria" w:hAnsi="Cambria"/>
          <w:sz w:val="20"/>
          <w:szCs w:val="20"/>
        </w:rPr>
        <w:t>tahun</w:t>
      </w:r>
      <w:proofErr w:type="spellEnd"/>
      <w:r w:rsidRPr="00710CEF">
        <w:rPr>
          <w:rFonts w:ascii="Cambria" w:hAnsi="Cambria"/>
          <w:sz w:val="20"/>
          <w:szCs w:val="20"/>
        </w:rPr>
        <w:t xml:space="preserve"> 2010.</w:t>
      </w:r>
    </w:p>
    <w:p w14:paraId="5FA8B655" w14:textId="77777777" w:rsidR="006D5C3E" w:rsidRDefault="006D5C3E" w:rsidP="00EF0D44">
      <w:pPr>
        <w:spacing w:after="0" w:line="240" w:lineRule="auto"/>
        <w:ind w:firstLine="567"/>
        <w:jc w:val="both"/>
        <w:rPr>
          <w:rFonts w:ascii="Cambria" w:hAnsi="Cambria"/>
          <w:sz w:val="20"/>
          <w:szCs w:val="20"/>
          <w:lang w:val="en-ID"/>
        </w:rPr>
      </w:pPr>
    </w:p>
    <w:p w14:paraId="28926077" w14:textId="11EEDCB4" w:rsidR="0026296A" w:rsidRPr="004438BD" w:rsidRDefault="0026296A" w:rsidP="000D5280">
      <w:pPr>
        <w:spacing w:after="0" w:line="240" w:lineRule="auto"/>
        <w:jc w:val="both"/>
        <w:rPr>
          <w:rFonts w:ascii="Cambria" w:hAnsi="Cambria"/>
          <w:b/>
        </w:rPr>
      </w:pPr>
      <w:r w:rsidRPr="004438BD">
        <w:rPr>
          <w:rFonts w:ascii="Cambria" w:hAnsi="Cambria"/>
          <w:b/>
        </w:rPr>
        <w:t>DAFTAR PUSTAKA</w:t>
      </w:r>
    </w:p>
    <w:bookmarkEnd w:id="3"/>
    <w:p w14:paraId="0039A215"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Anonim, 2006, </w:t>
      </w:r>
      <w:r w:rsidRPr="00710CEF">
        <w:rPr>
          <w:rFonts w:ascii="Cambria" w:hAnsi="Cambria"/>
          <w:i/>
          <w:iCs/>
          <w:noProof/>
          <w:sz w:val="20"/>
          <w:szCs w:val="20"/>
        </w:rPr>
        <w:t>Depression Basics</w:t>
      </w:r>
      <w:r w:rsidRPr="00710CEF">
        <w:rPr>
          <w:rFonts w:ascii="Cambria" w:hAnsi="Cambria"/>
          <w:noProof/>
          <w:sz w:val="20"/>
          <w:szCs w:val="20"/>
        </w:rPr>
        <w:t xml:space="preserve">, National Institute Of Mental Health, </w:t>
      </w:r>
      <w:r w:rsidRPr="00710CEF">
        <w:rPr>
          <w:rFonts w:ascii="Cambria" w:hAnsi="Cambria"/>
          <w:i/>
          <w:iCs/>
          <w:noProof/>
          <w:sz w:val="20"/>
          <w:szCs w:val="20"/>
        </w:rPr>
        <w:t>6</w:t>
      </w:r>
      <w:r w:rsidRPr="00710CEF">
        <w:rPr>
          <w:rFonts w:ascii="Cambria" w:hAnsi="Cambria"/>
          <w:noProof/>
          <w:sz w:val="20"/>
          <w:szCs w:val="20"/>
        </w:rPr>
        <w:t>(12), 50–62.</w:t>
      </w:r>
    </w:p>
    <w:p w14:paraId="3E0BB3EE"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Anonim, 2007, </w:t>
      </w:r>
      <w:r w:rsidRPr="00710CEF">
        <w:rPr>
          <w:rFonts w:ascii="Cambria" w:hAnsi="Cambria"/>
          <w:i/>
          <w:iCs/>
          <w:noProof/>
          <w:sz w:val="20"/>
          <w:szCs w:val="20"/>
        </w:rPr>
        <w:t>Pharmaceutical Care untuk Penderita Gangguan Depresif</w:t>
      </w:r>
      <w:r w:rsidRPr="00710CEF">
        <w:rPr>
          <w:rFonts w:ascii="Cambria" w:hAnsi="Cambria"/>
          <w:noProof/>
          <w:sz w:val="20"/>
          <w:szCs w:val="20"/>
        </w:rPr>
        <w:t>, Departemen Kesehatan Republik Indonesia, Jakarta.</w:t>
      </w:r>
    </w:p>
    <w:p w14:paraId="6202830F"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Anonim, 2013, </w:t>
      </w:r>
      <w:r w:rsidRPr="00710CEF">
        <w:rPr>
          <w:rFonts w:ascii="Cambria" w:hAnsi="Cambria"/>
          <w:i/>
          <w:iCs/>
          <w:noProof/>
          <w:sz w:val="20"/>
          <w:szCs w:val="20"/>
        </w:rPr>
        <w:t>Riset Kesehatan Dasar 2013</w:t>
      </w:r>
      <w:r w:rsidRPr="00710CEF">
        <w:rPr>
          <w:rFonts w:ascii="Cambria" w:hAnsi="Cambria"/>
          <w:noProof/>
          <w:sz w:val="20"/>
          <w:szCs w:val="20"/>
        </w:rPr>
        <w:t>, Kementrian Kesehatan Republik Indonesia, Jakarta.</w:t>
      </w:r>
    </w:p>
    <w:p w14:paraId="156AB742"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Babinkostova, Z., &amp; Stefanovski, B., 2011, Forms of Antipsychotic Therapy: Improved Individual Outcomes under Personalised Treatment of Schizophrenia Focused on Depression. </w:t>
      </w:r>
      <w:r w:rsidRPr="00710CEF">
        <w:rPr>
          <w:rFonts w:ascii="Cambria" w:hAnsi="Cambria"/>
          <w:i/>
          <w:iCs/>
          <w:noProof/>
          <w:sz w:val="20"/>
          <w:szCs w:val="20"/>
        </w:rPr>
        <w:t>EPMA Journal</w:t>
      </w:r>
      <w:r w:rsidRPr="00710CEF">
        <w:rPr>
          <w:rFonts w:ascii="Cambria" w:hAnsi="Cambria"/>
          <w:noProof/>
          <w:sz w:val="20"/>
          <w:szCs w:val="20"/>
        </w:rPr>
        <w:t xml:space="preserve">, </w:t>
      </w:r>
      <w:r w:rsidRPr="00710CEF">
        <w:rPr>
          <w:rFonts w:ascii="Cambria" w:hAnsi="Cambria"/>
          <w:i/>
          <w:iCs/>
          <w:noProof/>
          <w:sz w:val="20"/>
          <w:szCs w:val="20"/>
        </w:rPr>
        <w:t>2</w:t>
      </w:r>
      <w:r w:rsidRPr="00710CEF">
        <w:rPr>
          <w:rFonts w:ascii="Cambria" w:hAnsi="Cambria"/>
          <w:noProof/>
          <w:sz w:val="20"/>
          <w:szCs w:val="20"/>
        </w:rPr>
        <w:t xml:space="preserve">(4), 391–402. </w:t>
      </w:r>
    </w:p>
    <w:p w14:paraId="3A052C87" w14:textId="77777777" w:rsidR="007B76C7"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Dixon, L. B., &amp; Perkins, D. O., 2010, </w:t>
      </w:r>
      <w:r w:rsidRPr="00710CEF">
        <w:rPr>
          <w:rFonts w:ascii="Cambria" w:hAnsi="Cambria"/>
          <w:i/>
          <w:iCs/>
          <w:noProof/>
          <w:sz w:val="20"/>
          <w:szCs w:val="20"/>
        </w:rPr>
        <w:t>Treatment of Patients with Schizophrenia</w:t>
      </w:r>
      <w:r w:rsidRPr="00710CEF">
        <w:rPr>
          <w:rFonts w:ascii="Cambria" w:hAnsi="Cambria"/>
          <w:noProof/>
          <w:sz w:val="20"/>
          <w:szCs w:val="20"/>
        </w:rPr>
        <w:t xml:space="preserve">, 2nd Ed., American Psychiatric Association, (2):1–184. </w:t>
      </w:r>
    </w:p>
    <w:p w14:paraId="02D9B887" w14:textId="77777777" w:rsidR="007D0E5C" w:rsidRDefault="007D0E5C" w:rsidP="007B76C7">
      <w:pPr>
        <w:widowControl w:val="0"/>
        <w:autoSpaceDE w:val="0"/>
        <w:autoSpaceDN w:val="0"/>
        <w:adjustRightInd w:val="0"/>
        <w:spacing w:after="0" w:line="240" w:lineRule="auto"/>
        <w:ind w:left="567" w:hanging="567"/>
        <w:jc w:val="both"/>
        <w:rPr>
          <w:rFonts w:ascii="Cambria" w:hAnsi="Cambria"/>
          <w:noProof/>
          <w:sz w:val="20"/>
          <w:szCs w:val="20"/>
        </w:rPr>
      </w:pPr>
    </w:p>
    <w:p w14:paraId="1943645E" w14:textId="77777777" w:rsidR="007D0E5C" w:rsidRDefault="007D0E5C" w:rsidP="007B76C7">
      <w:pPr>
        <w:widowControl w:val="0"/>
        <w:autoSpaceDE w:val="0"/>
        <w:autoSpaceDN w:val="0"/>
        <w:adjustRightInd w:val="0"/>
        <w:spacing w:after="0" w:line="240" w:lineRule="auto"/>
        <w:ind w:left="567" w:hanging="567"/>
        <w:jc w:val="both"/>
        <w:rPr>
          <w:rFonts w:ascii="Cambria" w:hAnsi="Cambria"/>
          <w:noProof/>
          <w:sz w:val="20"/>
          <w:szCs w:val="20"/>
        </w:rPr>
      </w:pPr>
    </w:p>
    <w:p w14:paraId="2170496B" w14:textId="77777777" w:rsidR="007D0E5C" w:rsidRDefault="007D0E5C" w:rsidP="007B76C7">
      <w:pPr>
        <w:widowControl w:val="0"/>
        <w:autoSpaceDE w:val="0"/>
        <w:autoSpaceDN w:val="0"/>
        <w:adjustRightInd w:val="0"/>
        <w:spacing w:after="0" w:line="240" w:lineRule="auto"/>
        <w:ind w:left="567" w:hanging="567"/>
        <w:jc w:val="both"/>
        <w:rPr>
          <w:rFonts w:ascii="Cambria" w:hAnsi="Cambria"/>
          <w:noProof/>
          <w:sz w:val="20"/>
          <w:szCs w:val="20"/>
        </w:rPr>
      </w:pPr>
    </w:p>
    <w:p w14:paraId="59946191" w14:textId="77777777" w:rsidR="007D0E5C" w:rsidRDefault="007D0E5C" w:rsidP="007B76C7">
      <w:pPr>
        <w:widowControl w:val="0"/>
        <w:autoSpaceDE w:val="0"/>
        <w:autoSpaceDN w:val="0"/>
        <w:adjustRightInd w:val="0"/>
        <w:spacing w:after="0" w:line="240" w:lineRule="auto"/>
        <w:ind w:left="567" w:hanging="567"/>
        <w:jc w:val="both"/>
        <w:rPr>
          <w:rFonts w:ascii="Cambria" w:hAnsi="Cambria"/>
          <w:noProof/>
          <w:sz w:val="20"/>
          <w:szCs w:val="20"/>
        </w:rPr>
      </w:pPr>
    </w:p>
    <w:p w14:paraId="5BF5E1E5" w14:textId="77777777" w:rsidR="007D0E5C" w:rsidRDefault="007D0E5C" w:rsidP="007B76C7">
      <w:pPr>
        <w:widowControl w:val="0"/>
        <w:autoSpaceDE w:val="0"/>
        <w:autoSpaceDN w:val="0"/>
        <w:adjustRightInd w:val="0"/>
        <w:spacing w:after="0" w:line="240" w:lineRule="auto"/>
        <w:ind w:left="567" w:hanging="567"/>
        <w:jc w:val="both"/>
        <w:rPr>
          <w:rFonts w:ascii="Cambria" w:hAnsi="Cambria"/>
          <w:noProof/>
          <w:sz w:val="20"/>
          <w:szCs w:val="20"/>
        </w:rPr>
      </w:pPr>
    </w:p>
    <w:p w14:paraId="18806CC4" w14:textId="77777777" w:rsidR="007D0E5C" w:rsidRDefault="007D0E5C" w:rsidP="007B76C7">
      <w:pPr>
        <w:widowControl w:val="0"/>
        <w:autoSpaceDE w:val="0"/>
        <w:autoSpaceDN w:val="0"/>
        <w:adjustRightInd w:val="0"/>
        <w:spacing w:after="0" w:line="240" w:lineRule="auto"/>
        <w:ind w:left="567" w:hanging="567"/>
        <w:jc w:val="both"/>
        <w:rPr>
          <w:rFonts w:ascii="Cambria" w:hAnsi="Cambria"/>
          <w:noProof/>
          <w:sz w:val="20"/>
          <w:szCs w:val="20"/>
        </w:rPr>
      </w:pPr>
    </w:p>
    <w:p w14:paraId="5BE82CA3" w14:textId="77777777" w:rsidR="007D0E5C" w:rsidRDefault="007D0E5C" w:rsidP="007B76C7">
      <w:pPr>
        <w:widowControl w:val="0"/>
        <w:autoSpaceDE w:val="0"/>
        <w:autoSpaceDN w:val="0"/>
        <w:adjustRightInd w:val="0"/>
        <w:spacing w:after="0" w:line="240" w:lineRule="auto"/>
        <w:ind w:left="567" w:hanging="567"/>
        <w:jc w:val="both"/>
        <w:rPr>
          <w:rFonts w:ascii="Cambria" w:hAnsi="Cambria"/>
          <w:noProof/>
          <w:sz w:val="20"/>
          <w:szCs w:val="20"/>
        </w:rPr>
      </w:pPr>
    </w:p>
    <w:p w14:paraId="6A98EBD4" w14:textId="77777777" w:rsidR="007D0E5C" w:rsidRPr="00710CEF" w:rsidRDefault="007D0E5C" w:rsidP="007B76C7">
      <w:pPr>
        <w:widowControl w:val="0"/>
        <w:autoSpaceDE w:val="0"/>
        <w:autoSpaceDN w:val="0"/>
        <w:adjustRightInd w:val="0"/>
        <w:spacing w:after="0" w:line="240" w:lineRule="auto"/>
        <w:ind w:left="567" w:hanging="567"/>
        <w:jc w:val="both"/>
        <w:rPr>
          <w:rFonts w:ascii="Cambria" w:hAnsi="Cambria"/>
          <w:noProof/>
          <w:sz w:val="20"/>
          <w:szCs w:val="20"/>
        </w:rPr>
      </w:pPr>
    </w:p>
    <w:p w14:paraId="738A10CE"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Gelenberg, A. J., Freeman, M. P., Markowitz, J. C., Rosenbaum, J. F., Thase, M. E., Trivedi, M. H., Schneck, C. D., &amp; Silbersweig, D. A., 1993, Practice Guideline for Major Depressive Disorder in Adults, American Psychiatric Association, </w:t>
      </w:r>
      <w:r w:rsidRPr="00710CEF">
        <w:rPr>
          <w:rFonts w:ascii="Cambria" w:hAnsi="Cambria"/>
          <w:i/>
          <w:iCs/>
          <w:noProof/>
          <w:sz w:val="20"/>
          <w:szCs w:val="20"/>
        </w:rPr>
        <w:t>Am. J. Psychiatry</w:t>
      </w:r>
      <w:r w:rsidRPr="00710CEF">
        <w:rPr>
          <w:rFonts w:ascii="Cambria" w:hAnsi="Cambria"/>
          <w:noProof/>
          <w:sz w:val="20"/>
          <w:szCs w:val="20"/>
        </w:rPr>
        <w:t xml:space="preserve">, </w:t>
      </w:r>
      <w:r w:rsidRPr="00710CEF">
        <w:rPr>
          <w:rFonts w:ascii="Cambria" w:hAnsi="Cambria"/>
          <w:i/>
          <w:iCs/>
          <w:noProof/>
          <w:sz w:val="20"/>
          <w:szCs w:val="20"/>
        </w:rPr>
        <w:t>150</w:t>
      </w:r>
      <w:r w:rsidRPr="00710CEF">
        <w:rPr>
          <w:rFonts w:ascii="Cambria" w:hAnsi="Cambria"/>
          <w:noProof/>
          <w:sz w:val="20"/>
          <w:szCs w:val="20"/>
        </w:rPr>
        <w:t>(4), 1–23.</w:t>
      </w:r>
    </w:p>
    <w:p w14:paraId="12B39FE8"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Izáková, L., &amp; Halaris, A., 2009, Combination Therapy or Monotherapy for The Depressed type  Schizoaffective Disorder. </w:t>
      </w:r>
      <w:r w:rsidRPr="00710CEF">
        <w:rPr>
          <w:rFonts w:ascii="Cambria" w:hAnsi="Cambria"/>
          <w:i/>
          <w:iCs/>
          <w:noProof/>
          <w:sz w:val="20"/>
          <w:szCs w:val="20"/>
        </w:rPr>
        <w:t xml:space="preserve">Neuropsych. Dis. Treat., </w:t>
      </w:r>
      <w:r w:rsidRPr="00710CEF">
        <w:rPr>
          <w:rFonts w:ascii="Cambria" w:hAnsi="Cambria"/>
          <w:noProof/>
          <w:sz w:val="20"/>
          <w:szCs w:val="20"/>
        </w:rPr>
        <w:t>91–102.</w:t>
      </w:r>
    </w:p>
    <w:p w14:paraId="100A3E82"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Joshi, K., Lin, J., Lingohr-Smith, M., Fu, D. J., &amp; Muser, E, 2016, Treatment Patterns and Antipsychotic Medication Adherence Among Commercially Insured Patients with Schizoaffective Disorder in The United States. </w:t>
      </w:r>
      <w:r w:rsidRPr="00710CEF">
        <w:rPr>
          <w:rFonts w:ascii="Cambria" w:hAnsi="Cambria"/>
          <w:i/>
          <w:iCs/>
          <w:noProof/>
          <w:sz w:val="20"/>
          <w:szCs w:val="20"/>
        </w:rPr>
        <w:t>J.  Clin. Psychopharmacol.</w:t>
      </w:r>
      <w:r w:rsidRPr="00710CEF">
        <w:rPr>
          <w:rFonts w:ascii="Cambria" w:hAnsi="Cambria"/>
          <w:noProof/>
          <w:sz w:val="20"/>
          <w:szCs w:val="20"/>
        </w:rPr>
        <w:t xml:space="preserve">, </w:t>
      </w:r>
      <w:r w:rsidRPr="00710CEF">
        <w:rPr>
          <w:rFonts w:ascii="Cambria" w:hAnsi="Cambria"/>
          <w:i/>
          <w:iCs/>
          <w:noProof/>
          <w:sz w:val="20"/>
          <w:szCs w:val="20"/>
        </w:rPr>
        <w:t>36</w:t>
      </w:r>
      <w:r w:rsidRPr="00710CEF">
        <w:rPr>
          <w:rFonts w:ascii="Cambria" w:hAnsi="Cambria"/>
          <w:noProof/>
          <w:sz w:val="20"/>
          <w:szCs w:val="20"/>
        </w:rPr>
        <w:t xml:space="preserve">(5), 429–435. </w:t>
      </w:r>
    </w:p>
    <w:p w14:paraId="740CAFAE"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Keks N, Hope J, Keogh S., 2018, Switching and Stopping Antidepressants, </w:t>
      </w:r>
      <w:r w:rsidRPr="00710CEF">
        <w:rPr>
          <w:rFonts w:ascii="Cambria" w:hAnsi="Cambria"/>
          <w:i/>
          <w:iCs/>
          <w:noProof/>
          <w:sz w:val="20"/>
          <w:szCs w:val="20"/>
        </w:rPr>
        <w:t>Encephale</w:t>
      </w:r>
      <w:r w:rsidRPr="00710CEF">
        <w:rPr>
          <w:rFonts w:ascii="Cambria" w:hAnsi="Cambria"/>
          <w:noProof/>
          <w:sz w:val="20"/>
          <w:szCs w:val="20"/>
        </w:rPr>
        <w:t xml:space="preserve">, </w:t>
      </w:r>
      <w:r w:rsidRPr="00710CEF">
        <w:rPr>
          <w:rFonts w:ascii="Cambria" w:hAnsi="Cambria"/>
          <w:i/>
          <w:iCs/>
          <w:noProof/>
          <w:sz w:val="20"/>
          <w:szCs w:val="20"/>
        </w:rPr>
        <w:t>44</w:t>
      </w:r>
      <w:r w:rsidRPr="00710CEF">
        <w:rPr>
          <w:rFonts w:ascii="Cambria" w:hAnsi="Cambria"/>
          <w:noProof/>
          <w:sz w:val="20"/>
          <w:szCs w:val="20"/>
        </w:rPr>
        <w:t xml:space="preserve">(4), 379–386. </w:t>
      </w:r>
    </w:p>
    <w:p w14:paraId="25BC97BB"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Kumar, K. P. S., Srivastava, S., Paswan, S., &amp; Dutta, A. S., 2012, Depression - Symptoms, Causes, Medications and Therapies, </w:t>
      </w:r>
      <w:r w:rsidRPr="00710CEF">
        <w:rPr>
          <w:rFonts w:ascii="Cambria" w:hAnsi="Cambria"/>
          <w:i/>
          <w:iCs/>
          <w:noProof/>
          <w:sz w:val="20"/>
          <w:szCs w:val="20"/>
        </w:rPr>
        <w:t>J. Pharm. Innov.</w:t>
      </w:r>
      <w:r w:rsidRPr="00710CEF">
        <w:rPr>
          <w:rFonts w:ascii="Cambria" w:hAnsi="Cambria"/>
          <w:noProof/>
          <w:sz w:val="20"/>
          <w:szCs w:val="20"/>
        </w:rPr>
        <w:t xml:space="preserve">, </w:t>
      </w:r>
      <w:r w:rsidRPr="00710CEF">
        <w:rPr>
          <w:rFonts w:ascii="Cambria" w:hAnsi="Cambria"/>
          <w:i/>
          <w:iCs/>
          <w:noProof/>
          <w:sz w:val="20"/>
          <w:szCs w:val="20"/>
        </w:rPr>
        <w:t>1</w:t>
      </w:r>
      <w:r w:rsidRPr="00710CEF">
        <w:rPr>
          <w:rFonts w:ascii="Cambria" w:hAnsi="Cambria"/>
          <w:noProof/>
          <w:sz w:val="20"/>
          <w:szCs w:val="20"/>
        </w:rPr>
        <w:t>(3).</w:t>
      </w:r>
    </w:p>
    <w:p w14:paraId="4F159B9A"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Murru, A., Pacchiarotti, I., Nivoli, A. M. A., Grande, I., Colom, F., &amp; Vieta, E., 2011, What We Know and What We don’t Know about The Treatment of Schizoaffective Disorder. </w:t>
      </w:r>
      <w:r w:rsidRPr="00710CEF">
        <w:rPr>
          <w:rFonts w:ascii="Cambria" w:hAnsi="Cambria"/>
          <w:i/>
          <w:iCs/>
          <w:noProof/>
          <w:sz w:val="20"/>
          <w:szCs w:val="20"/>
        </w:rPr>
        <w:t>Eur. Neuropsychopharmacol.</w:t>
      </w:r>
      <w:r w:rsidRPr="00710CEF">
        <w:rPr>
          <w:rFonts w:ascii="Cambria" w:hAnsi="Cambria"/>
          <w:noProof/>
          <w:sz w:val="20"/>
          <w:szCs w:val="20"/>
        </w:rPr>
        <w:t xml:space="preserve">, </w:t>
      </w:r>
      <w:r w:rsidRPr="00710CEF">
        <w:rPr>
          <w:rFonts w:ascii="Cambria" w:hAnsi="Cambria"/>
          <w:i/>
          <w:iCs/>
          <w:noProof/>
          <w:sz w:val="20"/>
          <w:szCs w:val="20"/>
        </w:rPr>
        <w:t>21</w:t>
      </w:r>
      <w:r w:rsidRPr="00710CEF">
        <w:rPr>
          <w:rFonts w:ascii="Cambria" w:hAnsi="Cambria"/>
          <w:noProof/>
          <w:sz w:val="20"/>
          <w:szCs w:val="20"/>
        </w:rPr>
        <w:t xml:space="preserve">(9), 680–690. </w:t>
      </w:r>
    </w:p>
    <w:p w14:paraId="0AFF4568"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Teter CJ, Kando JC, Wells, BG., 2008, </w:t>
      </w:r>
      <w:r w:rsidRPr="00710CEF">
        <w:rPr>
          <w:rFonts w:ascii="Cambria" w:hAnsi="Cambria"/>
          <w:i/>
          <w:iCs/>
          <w:noProof/>
          <w:sz w:val="20"/>
          <w:szCs w:val="20"/>
        </w:rPr>
        <w:t>Depressive disorders</w:t>
      </w:r>
      <w:r w:rsidRPr="00710CEF">
        <w:rPr>
          <w:rFonts w:ascii="Cambria" w:hAnsi="Cambria"/>
          <w:noProof/>
          <w:sz w:val="20"/>
          <w:szCs w:val="20"/>
        </w:rPr>
        <w:t xml:space="preserve"> (Dipiro JT, ed. Pharmacotherapy A Patophysiologic Approach) 7th ed., McGraw-Hill Companies, New York,  1126-1130.</w:t>
      </w:r>
    </w:p>
    <w:p w14:paraId="7E164DD1" w14:textId="77777777" w:rsidR="007B76C7" w:rsidRPr="00710CEF" w:rsidRDefault="007B76C7" w:rsidP="007B76C7">
      <w:pPr>
        <w:widowControl w:val="0"/>
        <w:autoSpaceDE w:val="0"/>
        <w:autoSpaceDN w:val="0"/>
        <w:adjustRightInd w:val="0"/>
        <w:spacing w:after="0" w:line="240" w:lineRule="auto"/>
        <w:ind w:left="567" w:hanging="567"/>
        <w:jc w:val="both"/>
        <w:rPr>
          <w:rFonts w:ascii="Cambria" w:hAnsi="Cambria"/>
          <w:noProof/>
          <w:sz w:val="20"/>
          <w:szCs w:val="20"/>
        </w:rPr>
      </w:pPr>
      <w:r w:rsidRPr="00710CEF">
        <w:rPr>
          <w:rFonts w:ascii="Cambria" w:hAnsi="Cambria"/>
          <w:noProof/>
          <w:sz w:val="20"/>
          <w:szCs w:val="20"/>
        </w:rPr>
        <w:t xml:space="preserve">Tripathi, A., Avasthi, A., Desousa, A., Bhagabati, D., Shah, N., Kallivayalil, R. A., Grover, S., Trivedi, J. K., &amp; Shinfuku, N., 2016, Prescription Pattern of Antidepressants in Five Tertiary Care Psychiatric Centres of India, </w:t>
      </w:r>
      <w:r w:rsidRPr="00710CEF">
        <w:rPr>
          <w:rFonts w:ascii="Cambria" w:hAnsi="Cambria"/>
          <w:i/>
          <w:iCs/>
          <w:noProof/>
          <w:sz w:val="20"/>
          <w:szCs w:val="20"/>
        </w:rPr>
        <w:t>Indian J. Med. Res.</w:t>
      </w:r>
      <w:r w:rsidRPr="00710CEF">
        <w:rPr>
          <w:rFonts w:ascii="Cambria" w:hAnsi="Cambria"/>
          <w:noProof/>
          <w:sz w:val="20"/>
          <w:szCs w:val="20"/>
        </w:rPr>
        <w:t xml:space="preserve">, </w:t>
      </w:r>
      <w:r w:rsidRPr="00710CEF">
        <w:rPr>
          <w:rFonts w:ascii="Cambria" w:hAnsi="Cambria"/>
          <w:i/>
          <w:iCs/>
          <w:noProof/>
          <w:sz w:val="20"/>
          <w:szCs w:val="20"/>
        </w:rPr>
        <w:t>143</w:t>
      </w:r>
      <w:r w:rsidRPr="00710CEF">
        <w:rPr>
          <w:rFonts w:ascii="Cambria" w:hAnsi="Cambria"/>
          <w:noProof/>
          <w:sz w:val="20"/>
          <w:szCs w:val="20"/>
        </w:rPr>
        <w:t xml:space="preserve">(4), 507–513. </w:t>
      </w:r>
    </w:p>
    <w:p w14:paraId="48EB247A" w14:textId="38B43D1E" w:rsidR="00E6161C" w:rsidRPr="00BD4518" w:rsidRDefault="007B76C7" w:rsidP="007B76C7">
      <w:pPr>
        <w:pStyle w:val="Bibliography"/>
        <w:ind w:left="567" w:hanging="567"/>
        <w:contextualSpacing/>
        <w:jc w:val="both"/>
        <w:rPr>
          <w:rFonts w:ascii="Cambria" w:eastAsia="Times New Roman" w:hAnsi="Cambria" w:cstheme="minorHAnsi"/>
          <w:sz w:val="20"/>
          <w:szCs w:val="20"/>
        </w:rPr>
      </w:pPr>
      <w:r w:rsidRPr="00710CEF">
        <w:rPr>
          <w:rFonts w:ascii="Cambria" w:hAnsi="Cambria"/>
          <w:noProof/>
          <w:sz w:val="20"/>
          <w:szCs w:val="20"/>
        </w:rPr>
        <w:t xml:space="preserve">Vieta, E., 2010, Developing an Individualized Treatment Plan for Patients With Schizoaffective Disorder, </w:t>
      </w:r>
      <w:r w:rsidRPr="00710CEF">
        <w:rPr>
          <w:rFonts w:ascii="Cambria" w:hAnsi="Cambria"/>
          <w:i/>
          <w:iCs/>
          <w:noProof/>
          <w:sz w:val="20"/>
          <w:szCs w:val="20"/>
        </w:rPr>
        <w:t>J. Clin. Psychiat.</w:t>
      </w:r>
      <w:r w:rsidRPr="00710CEF">
        <w:rPr>
          <w:rFonts w:ascii="Cambria" w:hAnsi="Cambria"/>
          <w:noProof/>
          <w:sz w:val="20"/>
          <w:szCs w:val="20"/>
        </w:rPr>
        <w:t xml:space="preserve">, </w:t>
      </w:r>
      <w:r w:rsidRPr="00710CEF">
        <w:rPr>
          <w:rFonts w:ascii="Cambria" w:hAnsi="Cambria"/>
          <w:i/>
          <w:iCs/>
          <w:noProof/>
          <w:sz w:val="20"/>
          <w:szCs w:val="20"/>
        </w:rPr>
        <w:t>71</w:t>
      </w:r>
      <w:r w:rsidRPr="00710CEF">
        <w:rPr>
          <w:rFonts w:ascii="Cambria" w:hAnsi="Cambria"/>
          <w:noProof/>
          <w:sz w:val="20"/>
          <w:szCs w:val="20"/>
        </w:rPr>
        <w:t>(2), 14–19.</w:t>
      </w:r>
    </w:p>
    <w:sectPr w:rsidR="00E6161C" w:rsidRPr="00BD4518" w:rsidSect="007D0E5C">
      <w:footerReference w:type="even" r:id="rId14"/>
      <w:footerReference w:type="default" r:id="rId15"/>
      <w:headerReference w:type="first" r:id="rId16"/>
      <w:footerReference w:type="first" r:id="rId17"/>
      <w:type w:val="continuous"/>
      <w:pgSz w:w="11906" w:h="16838" w:code="9"/>
      <w:pgMar w:top="2268" w:right="1701" w:bottom="1701" w:left="1701" w:header="1134" w:footer="1134"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30B15" w14:textId="77777777" w:rsidR="00005EAA" w:rsidRDefault="00005EAA" w:rsidP="00107C91">
      <w:pPr>
        <w:spacing w:after="0" w:line="240" w:lineRule="auto"/>
      </w:pPr>
      <w:r>
        <w:separator/>
      </w:r>
    </w:p>
  </w:endnote>
  <w:endnote w:type="continuationSeparator" w:id="0">
    <w:p w14:paraId="3521C15D" w14:textId="77777777" w:rsidR="00005EAA" w:rsidRDefault="00005EAA" w:rsidP="0010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322385"/>
      <w:docPartObj>
        <w:docPartGallery w:val="Page Numbers (Bottom of Page)"/>
        <w:docPartUnique/>
      </w:docPartObj>
    </w:sdtPr>
    <w:sdtEndPr>
      <w:rPr>
        <w:noProof/>
      </w:rPr>
    </w:sdtEndPr>
    <w:sdtContent>
      <w:p w14:paraId="55772D49" w14:textId="10569A26" w:rsidR="00CB1D1A" w:rsidRDefault="00CB1D1A" w:rsidP="0012096E">
        <w:pPr>
          <w:pStyle w:val="Footer"/>
        </w:pPr>
        <w:r>
          <w:fldChar w:fldCharType="begin"/>
        </w:r>
        <w:r>
          <w:instrText xml:space="preserve"> PAGE   \* MERGEFORMAT </w:instrText>
        </w:r>
        <w:r>
          <w:fldChar w:fldCharType="separate"/>
        </w:r>
        <w:r>
          <w:rPr>
            <w:noProof/>
          </w:rPr>
          <w:t>2</w:t>
        </w:r>
        <w:r>
          <w:rPr>
            <w:noProof/>
          </w:rPr>
          <w:fldChar w:fldCharType="end"/>
        </w:r>
        <w:r w:rsidRPr="0012096E">
          <w:t xml:space="preserve"> </w:t>
        </w:r>
        <w:r>
          <w:tab/>
        </w:r>
        <w:r>
          <w:tab/>
          <w:t>MF Vol 17 No 2, 2021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094845"/>
      <w:docPartObj>
        <w:docPartGallery w:val="Page Numbers (Bottom of Page)"/>
        <w:docPartUnique/>
      </w:docPartObj>
    </w:sdtPr>
    <w:sdtEndPr>
      <w:rPr>
        <w:noProof/>
      </w:rPr>
    </w:sdtEndPr>
    <w:sdtContent>
      <w:p w14:paraId="263B3E70" w14:textId="759A8E85" w:rsidR="00CB1D1A" w:rsidRPr="00EA61DE" w:rsidRDefault="00CB1D1A" w:rsidP="0012096E">
        <w:pPr>
          <w:pStyle w:val="Footer"/>
          <w:jc w:val="right"/>
        </w:pPr>
        <w:r>
          <w:t>MF Vol 17 No 2, 2021</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FAF4" w14:textId="62295FAC" w:rsidR="00CB1D1A" w:rsidRPr="00C46116" w:rsidRDefault="00CB1D1A" w:rsidP="007D0E5C">
    <w:pPr>
      <w:pStyle w:val="Footer"/>
      <w:tabs>
        <w:tab w:val="clear" w:pos="4680"/>
        <w:tab w:val="clear" w:pos="9360"/>
      </w:tabs>
      <w:spacing w:after="0" w:line="276" w:lineRule="auto"/>
      <w:rPr>
        <w:lang w:val="id-ID"/>
      </w:rPr>
    </w:pPr>
    <w:r>
      <w:t xml:space="preserve">MF Vol 17 No 3, 2021 | DOI: </w:t>
    </w:r>
    <w:r w:rsidR="007D0E5C" w:rsidRPr="007D0E5C">
      <w:t>10.22146/</w:t>
    </w:r>
    <w:proofErr w:type="gramStart"/>
    <w:r w:rsidR="007D0E5C" w:rsidRPr="007D0E5C">
      <w:t>farmaseutik.v</w:t>
    </w:r>
    <w:proofErr w:type="gramEnd"/>
    <w:r w:rsidR="007D0E5C" w:rsidRPr="007D0E5C">
      <w:t>1i1.59068</w:t>
    </w:r>
    <w:r w:rsidR="007D0E5C" w:rsidRPr="007D0E5C">
      <w:t xml:space="preserve"> </w:t>
    </w:r>
    <w:r w:rsidR="007D0E5C">
      <w:tab/>
    </w:r>
    <w:r w:rsidR="007D0E5C">
      <w:tab/>
    </w:r>
    <w:r w:rsidR="007D0E5C">
      <w:tab/>
    </w:r>
    <w:r w:rsidR="007D0E5C">
      <w:tab/>
      <w:t xml:space="preserve">     </w:t>
    </w:r>
    <w:sdt>
      <w:sdtPr>
        <w:id w:val="1652868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Pr="00692044">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717720"/>
      <w:docPartObj>
        <w:docPartGallery w:val="Page Numbers (Bottom of Page)"/>
        <w:docPartUnique/>
      </w:docPartObj>
    </w:sdtPr>
    <w:sdtEndPr>
      <w:rPr>
        <w:noProof/>
      </w:rPr>
    </w:sdtEndPr>
    <w:sdtContent>
      <w:p w14:paraId="416AAEDA" w14:textId="2AB7C253" w:rsidR="00CB1D1A" w:rsidRDefault="00CB1D1A" w:rsidP="002456C3">
        <w:pPr>
          <w:pStyle w:val="Footer"/>
          <w:spacing w:after="0"/>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t>MF Vol 17 No 3, 2021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924152"/>
      <w:docPartObj>
        <w:docPartGallery w:val="Page Numbers (Bottom of Page)"/>
        <w:docPartUnique/>
      </w:docPartObj>
    </w:sdtPr>
    <w:sdtEndPr>
      <w:rPr>
        <w:noProof/>
      </w:rPr>
    </w:sdtEndPr>
    <w:sdtContent>
      <w:p w14:paraId="0FE24FCD" w14:textId="4B7F18B4" w:rsidR="00CB1D1A" w:rsidRDefault="00CB1D1A" w:rsidP="002456C3">
        <w:pPr>
          <w:pStyle w:val="Footer"/>
          <w:spacing w:after="0"/>
        </w:pPr>
        <w:r>
          <w:t>MF Vol 17 No 3, 2021</w:t>
        </w:r>
        <w:r>
          <w:rPr>
            <w:noProof/>
          </w:rPr>
          <w:tab/>
        </w:r>
        <w:r>
          <w:rPr>
            <w:noProof/>
          </w:rPr>
          <w:tab/>
        </w: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067700"/>
      <w:docPartObj>
        <w:docPartGallery w:val="Page Numbers (Bottom of Page)"/>
        <w:docPartUnique/>
      </w:docPartObj>
    </w:sdtPr>
    <w:sdtEndPr>
      <w:rPr>
        <w:noProof/>
      </w:rPr>
    </w:sdtEndPr>
    <w:sdtContent>
      <w:p w14:paraId="539A2425" w14:textId="5A30564B" w:rsidR="00CB1D1A" w:rsidRPr="0026296A" w:rsidRDefault="00CB1D1A" w:rsidP="002628F8">
        <w:pPr>
          <w:pStyle w:val="Footer"/>
          <w:spacing w:after="0"/>
        </w:pPr>
        <w:r>
          <w:t xml:space="preserve">MF Vol 18 No 1, 2022 </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9DDF" w14:textId="77777777" w:rsidR="00005EAA" w:rsidRDefault="00005EAA" w:rsidP="00107C91">
      <w:pPr>
        <w:spacing w:after="0" w:line="240" w:lineRule="auto"/>
      </w:pPr>
      <w:r>
        <w:separator/>
      </w:r>
    </w:p>
  </w:footnote>
  <w:footnote w:type="continuationSeparator" w:id="0">
    <w:p w14:paraId="35A7EE4C" w14:textId="77777777" w:rsidR="00005EAA" w:rsidRDefault="00005EAA" w:rsidP="00107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F982" w14:textId="6619429E" w:rsidR="00CB1D1A" w:rsidRPr="00B63768" w:rsidRDefault="007D0E5C" w:rsidP="00B63768">
    <w:pPr>
      <w:pStyle w:val="Header"/>
      <w:rPr>
        <w:lang w:val="en-US"/>
      </w:rPr>
    </w:pPr>
    <w:proofErr w:type="spellStart"/>
    <w:r w:rsidRPr="007D0E5C">
      <w:rPr>
        <w:rFonts w:ascii="Cambria" w:hAnsi="Cambria" w:cs="Calibri"/>
        <w:sz w:val="20"/>
        <w:szCs w:val="20"/>
      </w:rPr>
      <w:t>Yurida</w:t>
    </w:r>
    <w:proofErr w:type="spellEnd"/>
    <w:r w:rsidRPr="007D0E5C">
      <w:rPr>
        <w:rFonts w:ascii="Cambria" w:hAnsi="Cambria" w:cs="Calibri"/>
        <w:sz w:val="20"/>
        <w:szCs w:val="20"/>
      </w:rPr>
      <w:t xml:space="preserve"> </w:t>
    </w:r>
    <w:proofErr w:type="spellStart"/>
    <w:r w:rsidRPr="007D0E5C">
      <w:rPr>
        <w:rFonts w:ascii="Cambria" w:hAnsi="Cambria" w:cs="Calibri"/>
        <w:sz w:val="20"/>
        <w:szCs w:val="20"/>
      </w:rPr>
      <w:t>Ni’ma</w:t>
    </w:r>
    <w:proofErr w:type="spellEnd"/>
    <w:r w:rsidRPr="007D0E5C">
      <w:rPr>
        <w:rFonts w:ascii="Cambria" w:hAnsi="Cambria" w:cs="Calibri"/>
        <w:sz w:val="20"/>
        <w:szCs w:val="20"/>
      </w:rPr>
      <w:t xml:space="preserve"> </w:t>
    </w:r>
    <w:proofErr w:type="spellStart"/>
    <w:r w:rsidRPr="007D0E5C">
      <w:rPr>
        <w:rFonts w:ascii="Cambria" w:hAnsi="Cambria" w:cs="Calibri"/>
        <w:sz w:val="20"/>
        <w:szCs w:val="20"/>
      </w:rPr>
      <w:t>Annisa</w:t>
    </w:r>
    <w:proofErr w:type="spellEnd"/>
    <w:r w:rsidR="00CB1D1A">
      <w:rPr>
        <w:rFonts w:ascii="Cambria" w:hAnsi="Cambria" w:cs="Calibri"/>
        <w:sz w:val="20"/>
        <w:szCs w:val="20"/>
        <w:lang w:val="en-US"/>
      </w:rPr>
      <w:t>,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26D3" w14:textId="700FFE59" w:rsidR="00CB1D1A" w:rsidRPr="007D0E5C" w:rsidRDefault="007D0E5C" w:rsidP="007D0E5C">
    <w:pPr>
      <w:pStyle w:val="Header"/>
      <w:jc w:val="right"/>
    </w:pPr>
    <w:r w:rsidRPr="007D0E5C">
      <w:rPr>
        <w:rFonts w:ascii="Cambria" w:hAnsi="Cambria" w:cs="Calibri"/>
        <w:sz w:val="20"/>
        <w:szCs w:val="20"/>
      </w:rPr>
      <w:t xml:space="preserve">Pola </w:t>
    </w:r>
    <w:proofErr w:type="spellStart"/>
    <w:r w:rsidRPr="007D0E5C">
      <w:rPr>
        <w:rFonts w:ascii="Cambria" w:hAnsi="Cambria" w:cs="Calibri"/>
        <w:sz w:val="20"/>
        <w:szCs w:val="20"/>
      </w:rPr>
      <w:t>Pengobatan</w:t>
    </w:r>
    <w:proofErr w:type="spellEnd"/>
    <w:r w:rsidRPr="007D0E5C">
      <w:rPr>
        <w:rFonts w:ascii="Cambria" w:hAnsi="Cambria" w:cs="Calibri"/>
        <w:sz w:val="20"/>
        <w:szCs w:val="20"/>
      </w:rPr>
      <w:t xml:space="preserve"> </w:t>
    </w:r>
    <w:proofErr w:type="spellStart"/>
    <w:r w:rsidRPr="007D0E5C">
      <w:rPr>
        <w:rFonts w:ascii="Cambria" w:hAnsi="Cambria" w:cs="Calibri"/>
        <w:sz w:val="20"/>
        <w:szCs w:val="20"/>
      </w:rPr>
      <w:t>Pasien</w:t>
    </w:r>
    <w:proofErr w:type="spellEnd"/>
    <w:r w:rsidRPr="007D0E5C">
      <w:rPr>
        <w:rFonts w:ascii="Cambria" w:hAnsi="Cambria" w:cs="Calibri"/>
        <w:sz w:val="20"/>
        <w:szCs w:val="20"/>
      </w:rPr>
      <w:t xml:space="preserve"> </w:t>
    </w:r>
    <w:proofErr w:type="spellStart"/>
    <w:r w:rsidRPr="007D0E5C">
      <w:rPr>
        <w:rFonts w:ascii="Cambria" w:hAnsi="Cambria" w:cs="Calibri"/>
        <w:sz w:val="20"/>
        <w:szCs w:val="20"/>
      </w:rPr>
      <w:t>Skizoafektif</w:t>
    </w:r>
    <w:proofErr w:type="spellEnd"/>
    <w:r w:rsidRPr="007D0E5C">
      <w:rPr>
        <w:rFonts w:ascii="Cambria" w:hAnsi="Cambria" w:cs="Calibri"/>
        <w:sz w:val="20"/>
        <w:szCs w:val="20"/>
      </w:rPr>
      <w:t xml:space="preserve"> </w:t>
    </w:r>
    <w:proofErr w:type="spellStart"/>
    <w:r w:rsidRPr="007D0E5C">
      <w:rPr>
        <w:rFonts w:ascii="Cambria" w:hAnsi="Cambria" w:cs="Calibri"/>
        <w:sz w:val="20"/>
        <w:szCs w:val="20"/>
      </w:rPr>
      <w:t>Tipe</w:t>
    </w:r>
    <w:proofErr w:type="spellEnd"/>
    <w:r w:rsidRPr="007D0E5C">
      <w:rPr>
        <w:rFonts w:ascii="Cambria" w:hAnsi="Cambria" w:cs="Calibri"/>
        <w:sz w:val="20"/>
        <w:szCs w:val="20"/>
      </w:rPr>
      <w:t xml:space="preserve"> </w:t>
    </w:r>
    <w:proofErr w:type="spellStart"/>
    <w:r w:rsidRPr="007D0E5C">
      <w:rPr>
        <w:rFonts w:ascii="Cambria" w:hAnsi="Cambria" w:cs="Calibri"/>
        <w:sz w:val="20"/>
        <w:szCs w:val="20"/>
      </w:rPr>
      <w:t>Depresif</w:t>
    </w:r>
    <w:proofErr w:type="spellEnd"/>
    <w:r w:rsidRPr="007D0E5C">
      <w:rPr>
        <w:rFonts w:ascii="Cambria" w:hAnsi="Cambria" w:cs="Calibri"/>
        <w:sz w:val="20"/>
        <w:szCs w:val="20"/>
      </w:rPr>
      <w:t xml:space="preserve"> di RS Jiwa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6B37" w14:textId="77777777" w:rsidR="00CB1D1A" w:rsidRPr="00EA61DE" w:rsidRDefault="00CB1D1A" w:rsidP="00AC16DC">
    <w:pPr>
      <w:pStyle w:val="Header"/>
    </w:pPr>
    <w:r>
      <w:rPr>
        <w:noProof/>
        <w:lang w:val="en-US" w:eastAsia="ja-JP"/>
      </w:rPr>
      <mc:AlternateContent>
        <mc:Choice Requires="wps">
          <w:drawing>
            <wp:anchor distT="0" distB="0" distL="114300" distR="114300" simplePos="0" relativeHeight="251667456" behindDoc="0" locked="0" layoutInCell="1" allowOverlap="1" wp14:anchorId="58902443" wp14:editId="7CB78E00">
              <wp:simplePos x="0" y="0"/>
              <wp:positionH relativeFrom="column">
                <wp:posOffset>2834640</wp:posOffset>
              </wp:positionH>
              <wp:positionV relativeFrom="paragraph">
                <wp:posOffset>35288</wp:posOffset>
              </wp:positionV>
              <wp:extent cx="2567940" cy="488315"/>
              <wp:effectExtent l="0" t="0" r="3810"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488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7587C" w14:textId="1A51ACA3" w:rsidR="00CB1D1A" w:rsidRPr="00EA61DE" w:rsidRDefault="00CB1D1A" w:rsidP="00AC16DC">
                          <w:pPr>
                            <w:spacing w:after="0" w:line="240" w:lineRule="auto"/>
                            <w:jc w:val="right"/>
                            <w:rPr>
                              <w:rFonts w:ascii="Cambria" w:hAnsi="Cambria" w:cs="Cambria"/>
                              <w:sz w:val="20"/>
                              <w:szCs w:val="20"/>
                            </w:rPr>
                          </w:pPr>
                          <w:proofErr w:type="spellStart"/>
                          <w:r>
                            <w:rPr>
                              <w:rFonts w:ascii="Cambria" w:hAnsi="Cambria" w:cs="Cambria"/>
                              <w:sz w:val="20"/>
                              <w:szCs w:val="20"/>
                            </w:rPr>
                            <w:t>Majalah</w:t>
                          </w:r>
                          <w:proofErr w:type="spellEnd"/>
                          <w:r>
                            <w:rPr>
                              <w:rFonts w:ascii="Cambria" w:hAnsi="Cambria" w:cs="Cambria"/>
                              <w:sz w:val="20"/>
                              <w:szCs w:val="20"/>
                            </w:rPr>
                            <w:t xml:space="preserve"> </w:t>
                          </w:r>
                          <w:proofErr w:type="spellStart"/>
                          <w:r>
                            <w:rPr>
                              <w:rFonts w:ascii="Cambria" w:hAnsi="Cambria" w:cs="Cambria"/>
                              <w:sz w:val="20"/>
                              <w:szCs w:val="20"/>
                            </w:rPr>
                            <w:t>Farmaseutik</w:t>
                          </w:r>
                          <w:proofErr w:type="spellEnd"/>
                          <w:r>
                            <w:rPr>
                              <w:rFonts w:ascii="Cambria" w:hAnsi="Cambria" w:cs="Cambria"/>
                              <w:sz w:val="20"/>
                              <w:szCs w:val="20"/>
                            </w:rPr>
                            <w:t xml:space="preserve"> Vol. 17 No. </w:t>
                          </w:r>
                          <w:proofErr w:type="gramStart"/>
                          <w:r>
                            <w:rPr>
                              <w:rFonts w:ascii="Cambria" w:hAnsi="Cambria" w:cs="Cambria"/>
                              <w:sz w:val="20"/>
                              <w:szCs w:val="20"/>
                            </w:rPr>
                            <w:t>3 :</w:t>
                          </w:r>
                          <w:proofErr w:type="gramEnd"/>
                          <w:r w:rsidR="00353364">
                            <w:rPr>
                              <w:rFonts w:ascii="Cambria" w:hAnsi="Cambria" w:cs="Cambria"/>
                              <w:sz w:val="20"/>
                              <w:szCs w:val="20"/>
                            </w:rPr>
                            <w:t xml:space="preserve"> 3</w:t>
                          </w:r>
                          <w:r w:rsidR="007D0E5C">
                            <w:rPr>
                              <w:rFonts w:ascii="Cambria" w:hAnsi="Cambria" w:cs="Cambria"/>
                              <w:sz w:val="20"/>
                              <w:szCs w:val="20"/>
                            </w:rPr>
                            <w:t>73</w:t>
                          </w:r>
                          <w:r w:rsidR="00353364">
                            <w:rPr>
                              <w:rFonts w:ascii="Cambria" w:hAnsi="Cambria" w:cs="Cambria"/>
                              <w:sz w:val="20"/>
                              <w:szCs w:val="20"/>
                            </w:rPr>
                            <w:t>-3</w:t>
                          </w:r>
                          <w:r w:rsidR="007D0E5C">
                            <w:rPr>
                              <w:rFonts w:ascii="Cambria" w:hAnsi="Cambria" w:cs="Cambria"/>
                              <w:sz w:val="20"/>
                              <w:szCs w:val="20"/>
                            </w:rPr>
                            <w:t>81</w:t>
                          </w:r>
                          <w:r>
                            <w:rPr>
                              <w:rFonts w:ascii="Cambria" w:hAnsi="Cambria" w:cs="Cambria"/>
                              <w:sz w:val="20"/>
                              <w:szCs w:val="20"/>
                            </w:rPr>
                            <w:t xml:space="preserve"> </w:t>
                          </w:r>
                        </w:p>
                        <w:p w14:paraId="68CA7CEA" w14:textId="77777777" w:rsidR="00CB1D1A" w:rsidRDefault="00CB1D1A" w:rsidP="00AC16DC">
                          <w:pPr>
                            <w:spacing w:after="0" w:line="240" w:lineRule="auto"/>
                            <w:jc w:val="right"/>
                            <w:rPr>
                              <w:rFonts w:ascii="Cambria" w:hAnsi="Cambria" w:cs="Cambria"/>
                              <w:sz w:val="20"/>
                              <w:szCs w:val="20"/>
                            </w:rPr>
                          </w:pPr>
                          <w:r>
                            <w:rPr>
                              <w:rFonts w:ascii="Cambria" w:hAnsi="Cambria" w:cs="Cambria"/>
                              <w:sz w:val="20"/>
                              <w:szCs w:val="20"/>
                            </w:rPr>
                            <w:t>ISSN-</w:t>
                          </w:r>
                          <w:proofErr w:type="gramStart"/>
                          <w:r>
                            <w:rPr>
                              <w:rFonts w:ascii="Cambria" w:hAnsi="Cambria" w:cs="Cambria"/>
                              <w:sz w:val="20"/>
                              <w:szCs w:val="20"/>
                            </w:rPr>
                            <w:t>p :</w:t>
                          </w:r>
                          <w:proofErr w:type="gramEnd"/>
                          <w:r>
                            <w:rPr>
                              <w:rFonts w:ascii="Cambria" w:hAnsi="Cambria" w:cs="Cambria"/>
                              <w:sz w:val="20"/>
                              <w:szCs w:val="20"/>
                            </w:rPr>
                            <w:t xml:space="preserve"> 1410-590x </w:t>
                          </w:r>
                        </w:p>
                        <w:p w14:paraId="3B26FE1E" w14:textId="77777777" w:rsidR="00CB1D1A" w:rsidRPr="00B81B6E" w:rsidRDefault="00CB1D1A" w:rsidP="00AC16DC">
                          <w:pPr>
                            <w:spacing w:after="0" w:line="240" w:lineRule="auto"/>
                            <w:jc w:val="right"/>
                            <w:rPr>
                              <w:rFonts w:ascii="Cambria" w:hAnsi="Cambria" w:cs="Cambria"/>
                              <w:sz w:val="20"/>
                              <w:szCs w:val="20"/>
                            </w:rPr>
                          </w:pPr>
                          <w:r>
                            <w:rPr>
                              <w:rFonts w:ascii="Cambria" w:hAnsi="Cambria" w:cs="Cambria"/>
                              <w:sz w:val="20"/>
                              <w:szCs w:val="20"/>
                            </w:rPr>
                            <w:t>ISSN-</w:t>
                          </w:r>
                          <w:proofErr w:type="gramStart"/>
                          <w:r>
                            <w:rPr>
                              <w:rFonts w:ascii="Cambria" w:hAnsi="Cambria" w:cs="Cambria"/>
                              <w:sz w:val="20"/>
                              <w:szCs w:val="20"/>
                            </w:rPr>
                            <w:t>e :</w:t>
                          </w:r>
                          <w:proofErr w:type="gramEnd"/>
                          <w:r>
                            <w:rPr>
                              <w:rFonts w:ascii="Cambria" w:hAnsi="Cambria" w:cs="Cambria"/>
                              <w:sz w:val="20"/>
                              <w:szCs w:val="20"/>
                            </w:rPr>
                            <w:t xml:space="preserve"> 2614-0063 </w:t>
                          </w:r>
                        </w:p>
                        <w:p w14:paraId="61EF87F5" w14:textId="77777777" w:rsidR="00CB1D1A" w:rsidRDefault="00CB1D1A" w:rsidP="00AC16DC">
                          <w:pPr>
                            <w:spacing w:after="0" w:line="240" w:lineRule="auto"/>
                            <w:jc w:val="right"/>
                            <w:rPr>
                              <w:rFonts w:ascii="Cambria" w:hAnsi="Cambria" w:cs="Cambria"/>
                              <w:sz w:val="20"/>
                              <w:szCs w:val="20"/>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02443" id="_x0000_t202" coordsize="21600,21600" o:spt="202" path="m,l,21600r21600,l21600,xe">
              <v:stroke joinstyle="miter"/>
              <v:path gradientshapeok="t" o:connecttype="rect"/>
            </v:shapetype>
            <v:shape id="Text Box 14" o:spid="_x0000_s1030" type="#_x0000_t202" style="position:absolute;margin-left:223.2pt;margin-top:2.8pt;width:202.2pt;height:3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yoe8QEAAMoDAAAOAAAAZHJzL2Uyb0RvYy54bWysU9uO0zAQfUfiHyy/06RldylR09XSVRHS&#10;cpEWPsBxnMTC8Zix26R8PWMn2y3whsiD5fHYZ+acOdncjr1hR4Vegy35cpFzpqyEWtu25N++7l+t&#10;OfNB2FoYsKrkJ+X57fbli83gCrWCDkytkBGI9cXgSt6F4Ios87JTvfALcMpSsgHsRaAQ26xGMRB6&#10;b7JVnt9kA2DtEKTynk7vpyTfJvymUTJ8bhqvAjMlp95CWjGtVVyz7UYULQrXaTm3If6hi15oS0XP&#10;UPciCHZA/RdUryWChyYsJPQZNI2WKnEgNsv8DzaPnXAqcSFxvDvL5P8frPx0fHRfkIXxHYw0wETC&#10;uweQ3z2zsOuEbdUdIgydEjUVXkbJssH5Yn4apfaFjyDV8BFqGrI4BEhAY4N9VIV4MkKnAZzOoqsx&#10;MEmHq+ubN2+vKCUpd7Vev15epxKieHrt0If3CnoWNyVHGmpCF8cHH2I3oni6Eot5MLrea2NSgG21&#10;M8iOggywT9+M/ts1Y+NlC/HZhBhPEs3IbOIYxmqkZKRbQX0iwgiToegHoE0H+JOzgcxUcv/jIFBx&#10;Zj7YKNo6z6P7piCniDO8zFSXGWElQZU8cDZtd2Fy7MGhbjuqNI3Jwh0J3eikwXNXc99kmCTNbO7o&#10;yMs43Xr+Bbe/AAAA//8DAFBLAwQUAAYACAAAACEAAvg23tsAAAAIAQAADwAAAGRycy9kb3ducmV2&#10;LnhtbEyPQU+DQBCF7yb+h82YeLNLK5AGWRo1mHi1Gs9TdgpYdpawS4v/3vGkt3l5L2++V+4WN6gz&#10;TaH3bGC9SkARN9723Br4eH+524IKEdni4JkMfFOAXXV9VWJh/YXf6LyPrZISDgUa6GIcC61D05HD&#10;sPIjsXhHPzmMIqdW2wkvUu4GvUmSXDvsWT50ONJzR81pPzsDdfg6puv61d27/hO16052fqqNub1Z&#10;Hh9ARVriXxh+8QUdKmE6+JltUIOBNM1TiRrIclDib7NEphzk2GSgq1L/H1D9AAAA//8DAFBLAQIt&#10;ABQABgAIAAAAIQC2gziS/gAAAOEBAAATAAAAAAAAAAAAAAAAAAAAAABbQ29udGVudF9UeXBlc10u&#10;eG1sUEsBAi0AFAAGAAgAAAAhADj9If/WAAAAlAEAAAsAAAAAAAAAAAAAAAAALwEAAF9yZWxzLy5y&#10;ZWxzUEsBAi0AFAAGAAgAAAAhABzfKh7xAQAAygMAAA4AAAAAAAAAAAAAAAAALgIAAGRycy9lMm9E&#10;b2MueG1sUEsBAi0AFAAGAAgAAAAhAAL4Nt7bAAAACAEAAA8AAAAAAAAAAAAAAAAASwQAAGRycy9k&#10;b3ducmV2LnhtbFBLBQYAAAAABAAEAPMAAABTBQAAAAA=&#10;" stroked="f">
              <v:textbox inset=".5mm,.3mm,.5mm,.3mm">
                <w:txbxContent>
                  <w:p w14:paraId="64B7587C" w14:textId="1A51ACA3" w:rsidR="00CB1D1A" w:rsidRPr="00EA61DE" w:rsidRDefault="00CB1D1A" w:rsidP="00AC16DC">
                    <w:pPr>
                      <w:spacing w:after="0" w:line="240" w:lineRule="auto"/>
                      <w:jc w:val="right"/>
                      <w:rPr>
                        <w:rFonts w:ascii="Cambria" w:hAnsi="Cambria" w:cs="Cambria"/>
                        <w:sz w:val="20"/>
                        <w:szCs w:val="20"/>
                      </w:rPr>
                    </w:pPr>
                    <w:proofErr w:type="spellStart"/>
                    <w:r>
                      <w:rPr>
                        <w:rFonts w:ascii="Cambria" w:hAnsi="Cambria" w:cs="Cambria"/>
                        <w:sz w:val="20"/>
                        <w:szCs w:val="20"/>
                      </w:rPr>
                      <w:t>Majalah</w:t>
                    </w:r>
                    <w:proofErr w:type="spellEnd"/>
                    <w:r>
                      <w:rPr>
                        <w:rFonts w:ascii="Cambria" w:hAnsi="Cambria" w:cs="Cambria"/>
                        <w:sz w:val="20"/>
                        <w:szCs w:val="20"/>
                      </w:rPr>
                      <w:t xml:space="preserve"> </w:t>
                    </w:r>
                    <w:proofErr w:type="spellStart"/>
                    <w:r>
                      <w:rPr>
                        <w:rFonts w:ascii="Cambria" w:hAnsi="Cambria" w:cs="Cambria"/>
                        <w:sz w:val="20"/>
                        <w:szCs w:val="20"/>
                      </w:rPr>
                      <w:t>Farmaseutik</w:t>
                    </w:r>
                    <w:proofErr w:type="spellEnd"/>
                    <w:r>
                      <w:rPr>
                        <w:rFonts w:ascii="Cambria" w:hAnsi="Cambria" w:cs="Cambria"/>
                        <w:sz w:val="20"/>
                        <w:szCs w:val="20"/>
                      </w:rPr>
                      <w:t xml:space="preserve"> Vol. 17 No. </w:t>
                    </w:r>
                    <w:proofErr w:type="gramStart"/>
                    <w:r>
                      <w:rPr>
                        <w:rFonts w:ascii="Cambria" w:hAnsi="Cambria" w:cs="Cambria"/>
                        <w:sz w:val="20"/>
                        <w:szCs w:val="20"/>
                      </w:rPr>
                      <w:t>3 :</w:t>
                    </w:r>
                    <w:proofErr w:type="gramEnd"/>
                    <w:r w:rsidR="00353364">
                      <w:rPr>
                        <w:rFonts w:ascii="Cambria" w:hAnsi="Cambria" w:cs="Cambria"/>
                        <w:sz w:val="20"/>
                        <w:szCs w:val="20"/>
                      </w:rPr>
                      <w:t xml:space="preserve"> 3</w:t>
                    </w:r>
                    <w:r w:rsidR="007D0E5C">
                      <w:rPr>
                        <w:rFonts w:ascii="Cambria" w:hAnsi="Cambria" w:cs="Cambria"/>
                        <w:sz w:val="20"/>
                        <w:szCs w:val="20"/>
                      </w:rPr>
                      <w:t>73</w:t>
                    </w:r>
                    <w:r w:rsidR="00353364">
                      <w:rPr>
                        <w:rFonts w:ascii="Cambria" w:hAnsi="Cambria" w:cs="Cambria"/>
                        <w:sz w:val="20"/>
                        <w:szCs w:val="20"/>
                      </w:rPr>
                      <w:t>-3</w:t>
                    </w:r>
                    <w:r w:rsidR="007D0E5C">
                      <w:rPr>
                        <w:rFonts w:ascii="Cambria" w:hAnsi="Cambria" w:cs="Cambria"/>
                        <w:sz w:val="20"/>
                        <w:szCs w:val="20"/>
                      </w:rPr>
                      <w:t>81</w:t>
                    </w:r>
                    <w:r>
                      <w:rPr>
                        <w:rFonts w:ascii="Cambria" w:hAnsi="Cambria" w:cs="Cambria"/>
                        <w:sz w:val="20"/>
                        <w:szCs w:val="20"/>
                      </w:rPr>
                      <w:t xml:space="preserve"> </w:t>
                    </w:r>
                  </w:p>
                  <w:p w14:paraId="68CA7CEA" w14:textId="77777777" w:rsidR="00CB1D1A" w:rsidRDefault="00CB1D1A" w:rsidP="00AC16DC">
                    <w:pPr>
                      <w:spacing w:after="0" w:line="240" w:lineRule="auto"/>
                      <w:jc w:val="right"/>
                      <w:rPr>
                        <w:rFonts w:ascii="Cambria" w:hAnsi="Cambria" w:cs="Cambria"/>
                        <w:sz w:val="20"/>
                        <w:szCs w:val="20"/>
                      </w:rPr>
                    </w:pPr>
                    <w:r>
                      <w:rPr>
                        <w:rFonts w:ascii="Cambria" w:hAnsi="Cambria" w:cs="Cambria"/>
                        <w:sz w:val="20"/>
                        <w:szCs w:val="20"/>
                      </w:rPr>
                      <w:t>ISSN-</w:t>
                    </w:r>
                    <w:proofErr w:type="gramStart"/>
                    <w:r>
                      <w:rPr>
                        <w:rFonts w:ascii="Cambria" w:hAnsi="Cambria" w:cs="Cambria"/>
                        <w:sz w:val="20"/>
                        <w:szCs w:val="20"/>
                      </w:rPr>
                      <w:t>p :</w:t>
                    </w:r>
                    <w:proofErr w:type="gramEnd"/>
                    <w:r>
                      <w:rPr>
                        <w:rFonts w:ascii="Cambria" w:hAnsi="Cambria" w:cs="Cambria"/>
                        <w:sz w:val="20"/>
                        <w:szCs w:val="20"/>
                      </w:rPr>
                      <w:t xml:space="preserve"> 1410-590x </w:t>
                    </w:r>
                  </w:p>
                  <w:p w14:paraId="3B26FE1E" w14:textId="77777777" w:rsidR="00CB1D1A" w:rsidRPr="00B81B6E" w:rsidRDefault="00CB1D1A" w:rsidP="00AC16DC">
                    <w:pPr>
                      <w:spacing w:after="0" w:line="240" w:lineRule="auto"/>
                      <w:jc w:val="right"/>
                      <w:rPr>
                        <w:rFonts w:ascii="Cambria" w:hAnsi="Cambria" w:cs="Cambria"/>
                        <w:sz w:val="20"/>
                        <w:szCs w:val="20"/>
                      </w:rPr>
                    </w:pPr>
                    <w:r>
                      <w:rPr>
                        <w:rFonts w:ascii="Cambria" w:hAnsi="Cambria" w:cs="Cambria"/>
                        <w:sz w:val="20"/>
                        <w:szCs w:val="20"/>
                      </w:rPr>
                      <w:t>ISSN-</w:t>
                    </w:r>
                    <w:proofErr w:type="gramStart"/>
                    <w:r>
                      <w:rPr>
                        <w:rFonts w:ascii="Cambria" w:hAnsi="Cambria" w:cs="Cambria"/>
                        <w:sz w:val="20"/>
                        <w:szCs w:val="20"/>
                      </w:rPr>
                      <w:t>e :</w:t>
                    </w:r>
                    <w:proofErr w:type="gramEnd"/>
                    <w:r>
                      <w:rPr>
                        <w:rFonts w:ascii="Cambria" w:hAnsi="Cambria" w:cs="Cambria"/>
                        <w:sz w:val="20"/>
                        <w:szCs w:val="20"/>
                      </w:rPr>
                      <w:t xml:space="preserve"> 2614-0063 </w:t>
                    </w:r>
                  </w:p>
                  <w:p w14:paraId="61EF87F5" w14:textId="77777777" w:rsidR="00CB1D1A" w:rsidRDefault="00CB1D1A" w:rsidP="00AC16DC">
                    <w:pPr>
                      <w:spacing w:after="0" w:line="240" w:lineRule="auto"/>
                      <w:jc w:val="right"/>
                      <w:rPr>
                        <w:rFonts w:ascii="Cambria" w:hAnsi="Cambria" w:cs="Cambria"/>
                        <w:sz w:val="20"/>
                        <w:szCs w:val="20"/>
                      </w:rPr>
                    </w:pPr>
                  </w:p>
                </w:txbxContent>
              </v:textbox>
            </v:shape>
          </w:pict>
        </mc:Fallback>
      </mc:AlternateContent>
    </w:r>
  </w:p>
  <w:p w14:paraId="32FC3632" w14:textId="77777777" w:rsidR="00CB1D1A" w:rsidRDefault="00CB1D1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28E6" w14:textId="1456806C" w:rsidR="00CB1D1A" w:rsidRPr="00F224AC" w:rsidRDefault="00CB1D1A" w:rsidP="00F224AC">
    <w:pPr>
      <w:pStyle w:val="Header"/>
      <w:jc w:val="right"/>
    </w:pPr>
    <w:r w:rsidRPr="00F224AC">
      <w:rPr>
        <w:rFonts w:ascii="Cambria" w:hAnsi="Cambria" w:cs="Calibri"/>
        <w:sz w:val="20"/>
        <w:szCs w:val="20"/>
      </w:rPr>
      <w:t xml:space="preserve">Gambaran </w:t>
    </w:r>
    <w:proofErr w:type="spellStart"/>
    <w:r w:rsidRPr="00F224AC">
      <w:rPr>
        <w:rFonts w:ascii="Cambria" w:hAnsi="Cambria" w:cs="Calibri"/>
        <w:sz w:val="20"/>
        <w:szCs w:val="20"/>
      </w:rPr>
      <w:t>Pelaporan</w:t>
    </w:r>
    <w:proofErr w:type="spellEnd"/>
    <w:r w:rsidRPr="00F224AC">
      <w:rPr>
        <w:rFonts w:ascii="Cambria" w:hAnsi="Cambria" w:cs="Calibri"/>
        <w:sz w:val="20"/>
        <w:szCs w:val="20"/>
      </w:rPr>
      <w:t xml:space="preserve"> </w:t>
    </w:r>
    <w:proofErr w:type="spellStart"/>
    <w:r w:rsidRPr="00F224AC">
      <w:rPr>
        <w:rFonts w:ascii="Cambria" w:hAnsi="Cambria" w:cs="Calibri"/>
        <w:sz w:val="20"/>
        <w:szCs w:val="20"/>
      </w:rPr>
      <w:t>Inspeksi</w:t>
    </w:r>
    <w:proofErr w:type="spellEnd"/>
    <w:r w:rsidRPr="00F224AC">
      <w:rPr>
        <w:rFonts w:ascii="Cambria" w:hAnsi="Cambria" w:cs="Calibri"/>
        <w:sz w:val="20"/>
        <w:szCs w:val="20"/>
      </w:rPr>
      <w:t xml:space="preserve"> </w:t>
    </w:r>
    <w:proofErr w:type="spellStart"/>
    <w:r w:rsidRPr="00F224AC">
      <w:rPr>
        <w:rFonts w:ascii="Cambria" w:hAnsi="Cambria" w:cs="Calibri"/>
        <w:sz w:val="20"/>
        <w:szCs w:val="20"/>
      </w:rPr>
      <w:t>Berkala</w:t>
    </w:r>
    <w:proofErr w:type="spellEnd"/>
    <w:r w:rsidRPr="00F224AC">
      <w:rPr>
        <w:rFonts w:ascii="Cambria" w:hAnsi="Cambria" w:cs="Calibri"/>
        <w:sz w:val="20"/>
        <w:szCs w:val="20"/>
      </w:rPr>
      <w:t xml:space="preserve"> </w:t>
    </w:r>
    <w:proofErr w:type="spellStart"/>
    <w:r w:rsidRPr="00F224AC">
      <w:rPr>
        <w:rFonts w:ascii="Cambria" w:hAnsi="Cambria" w:cs="Calibri"/>
        <w:sz w:val="20"/>
        <w:szCs w:val="20"/>
      </w:rPr>
      <w:t>Setelah</w:t>
    </w:r>
    <w:proofErr w:type="spellEnd"/>
    <w:r w:rsidRPr="00F224AC">
      <w:rPr>
        <w:rFonts w:ascii="Cambria" w:hAnsi="Cambria" w:cs="Calibri"/>
        <w:sz w:val="20"/>
        <w:szCs w:val="20"/>
      </w:rPr>
      <w:t xml:space="preserve"> </w:t>
    </w:r>
    <w:proofErr w:type="spellStart"/>
    <w:r w:rsidRPr="00F224AC">
      <w:rPr>
        <w:rFonts w:ascii="Cambria" w:hAnsi="Cambria" w:cs="Calibri"/>
        <w:sz w:val="20"/>
        <w:szCs w:val="20"/>
      </w:rPr>
      <w:t>Diberlakukan</w:t>
    </w:r>
    <w:proofErr w:type="spellEnd"/>
    <w:r w:rsidRPr="00F224AC">
      <w:rPr>
        <w:rFonts w:ascii="Cambria" w:hAnsi="Cambria" w:cs="Calibri"/>
        <w:sz w:val="20"/>
        <w:szCs w:val="20"/>
      </w:rPr>
      <w:t xml:space="preserve"> </w:t>
    </w:r>
    <w:proofErr w:type="spellStart"/>
    <w:r w:rsidRPr="00F224AC">
      <w:rPr>
        <w:rFonts w:ascii="Cambria" w:hAnsi="Cambria" w:cs="Calibri"/>
        <w:sz w:val="20"/>
        <w:szCs w:val="20"/>
      </w:rPr>
      <w:t>Sistem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113"/>
    <w:multiLevelType w:val="hybridMultilevel"/>
    <w:tmpl w:val="518CB87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40F7551"/>
    <w:multiLevelType w:val="hybridMultilevel"/>
    <w:tmpl w:val="77A8E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4BDE"/>
    <w:multiLevelType w:val="hybridMultilevel"/>
    <w:tmpl w:val="E048E014"/>
    <w:lvl w:ilvl="0" w:tplc="DEF4F898">
      <w:start w:val="1"/>
      <w:numFmt w:val="decimal"/>
      <w:lvlText w:val="%1."/>
      <w:lvlJc w:val="left"/>
      <w:pPr>
        <w:ind w:left="218" w:hanging="360"/>
      </w:pPr>
      <w:rPr>
        <w:rFonts w:cs="Times New Roman" w:hint="default"/>
        <w:i w:val="0"/>
      </w:rPr>
    </w:lvl>
    <w:lvl w:ilvl="1" w:tplc="04210019">
      <w:start w:val="1"/>
      <w:numFmt w:val="lowerLetter"/>
      <w:lvlText w:val="%2."/>
      <w:lvlJc w:val="left"/>
      <w:pPr>
        <w:ind w:left="938" w:hanging="360"/>
      </w:pPr>
      <w:rPr>
        <w:rFonts w:cs="Times New Roman"/>
      </w:rPr>
    </w:lvl>
    <w:lvl w:ilvl="2" w:tplc="0421001B" w:tentative="1">
      <w:start w:val="1"/>
      <w:numFmt w:val="lowerRoman"/>
      <w:lvlText w:val="%3."/>
      <w:lvlJc w:val="right"/>
      <w:pPr>
        <w:ind w:left="1658" w:hanging="180"/>
      </w:pPr>
      <w:rPr>
        <w:rFonts w:cs="Times New Roman"/>
      </w:rPr>
    </w:lvl>
    <w:lvl w:ilvl="3" w:tplc="0421000F" w:tentative="1">
      <w:start w:val="1"/>
      <w:numFmt w:val="decimal"/>
      <w:lvlText w:val="%4."/>
      <w:lvlJc w:val="left"/>
      <w:pPr>
        <w:ind w:left="2378" w:hanging="360"/>
      </w:pPr>
      <w:rPr>
        <w:rFonts w:cs="Times New Roman"/>
      </w:rPr>
    </w:lvl>
    <w:lvl w:ilvl="4" w:tplc="04210019" w:tentative="1">
      <w:start w:val="1"/>
      <w:numFmt w:val="lowerLetter"/>
      <w:lvlText w:val="%5."/>
      <w:lvlJc w:val="left"/>
      <w:pPr>
        <w:ind w:left="3098" w:hanging="360"/>
      </w:pPr>
      <w:rPr>
        <w:rFonts w:cs="Times New Roman"/>
      </w:rPr>
    </w:lvl>
    <w:lvl w:ilvl="5" w:tplc="0421001B" w:tentative="1">
      <w:start w:val="1"/>
      <w:numFmt w:val="lowerRoman"/>
      <w:lvlText w:val="%6."/>
      <w:lvlJc w:val="right"/>
      <w:pPr>
        <w:ind w:left="3818" w:hanging="180"/>
      </w:pPr>
      <w:rPr>
        <w:rFonts w:cs="Times New Roman"/>
      </w:rPr>
    </w:lvl>
    <w:lvl w:ilvl="6" w:tplc="0421000F" w:tentative="1">
      <w:start w:val="1"/>
      <w:numFmt w:val="decimal"/>
      <w:lvlText w:val="%7."/>
      <w:lvlJc w:val="left"/>
      <w:pPr>
        <w:ind w:left="4538" w:hanging="360"/>
      </w:pPr>
      <w:rPr>
        <w:rFonts w:cs="Times New Roman"/>
      </w:rPr>
    </w:lvl>
    <w:lvl w:ilvl="7" w:tplc="04210019" w:tentative="1">
      <w:start w:val="1"/>
      <w:numFmt w:val="lowerLetter"/>
      <w:lvlText w:val="%8."/>
      <w:lvlJc w:val="left"/>
      <w:pPr>
        <w:ind w:left="5258" w:hanging="360"/>
      </w:pPr>
      <w:rPr>
        <w:rFonts w:cs="Times New Roman"/>
      </w:rPr>
    </w:lvl>
    <w:lvl w:ilvl="8" w:tplc="0421001B" w:tentative="1">
      <w:start w:val="1"/>
      <w:numFmt w:val="lowerRoman"/>
      <w:lvlText w:val="%9."/>
      <w:lvlJc w:val="right"/>
      <w:pPr>
        <w:ind w:left="5978" w:hanging="180"/>
      </w:pPr>
      <w:rPr>
        <w:rFonts w:cs="Times New Roman"/>
      </w:rPr>
    </w:lvl>
  </w:abstractNum>
  <w:abstractNum w:abstractNumId="3" w15:restartNumberingAfterBreak="0">
    <w:nsid w:val="0868226D"/>
    <w:multiLevelType w:val="hybridMultilevel"/>
    <w:tmpl w:val="8E44398E"/>
    <w:lvl w:ilvl="0" w:tplc="56707E74">
      <w:start w:val="1"/>
      <w:numFmt w:val="decimal"/>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4" w15:restartNumberingAfterBreak="0">
    <w:nsid w:val="0B353024"/>
    <w:multiLevelType w:val="hybridMultilevel"/>
    <w:tmpl w:val="1E224D90"/>
    <w:lvl w:ilvl="0" w:tplc="78D05332">
      <w:start w:val="1"/>
      <w:numFmt w:val="upperLetter"/>
      <w:lvlText w:val="%1."/>
      <w:lvlJc w:val="left"/>
      <w:pPr>
        <w:ind w:left="218" w:hanging="360"/>
      </w:pPr>
      <w:rPr>
        <w:rFonts w:cs="Times New Roman" w:hint="default"/>
        <w:b/>
      </w:rPr>
    </w:lvl>
    <w:lvl w:ilvl="1" w:tplc="04210019" w:tentative="1">
      <w:start w:val="1"/>
      <w:numFmt w:val="lowerLetter"/>
      <w:lvlText w:val="%2."/>
      <w:lvlJc w:val="left"/>
      <w:pPr>
        <w:ind w:left="938" w:hanging="360"/>
      </w:pPr>
      <w:rPr>
        <w:rFonts w:cs="Times New Roman"/>
      </w:rPr>
    </w:lvl>
    <w:lvl w:ilvl="2" w:tplc="0421001B" w:tentative="1">
      <w:start w:val="1"/>
      <w:numFmt w:val="lowerRoman"/>
      <w:lvlText w:val="%3."/>
      <w:lvlJc w:val="right"/>
      <w:pPr>
        <w:ind w:left="1658" w:hanging="180"/>
      </w:pPr>
      <w:rPr>
        <w:rFonts w:cs="Times New Roman"/>
      </w:rPr>
    </w:lvl>
    <w:lvl w:ilvl="3" w:tplc="0421000F" w:tentative="1">
      <w:start w:val="1"/>
      <w:numFmt w:val="decimal"/>
      <w:lvlText w:val="%4."/>
      <w:lvlJc w:val="left"/>
      <w:pPr>
        <w:ind w:left="2378" w:hanging="360"/>
      </w:pPr>
      <w:rPr>
        <w:rFonts w:cs="Times New Roman"/>
      </w:rPr>
    </w:lvl>
    <w:lvl w:ilvl="4" w:tplc="04210019" w:tentative="1">
      <w:start w:val="1"/>
      <w:numFmt w:val="lowerLetter"/>
      <w:lvlText w:val="%5."/>
      <w:lvlJc w:val="left"/>
      <w:pPr>
        <w:ind w:left="3098" w:hanging="360"/>
      </w:pPr>
      <w:rPr>
        <w:rFonts w:cs="Times New Roman"/>
      </w:rPr>
    </w:lvl>
    <w:lvl w:ilvl="5" w:tplc="0421001B" w:tentative="1">
      <w:start w:val="1"/>
      <w:numFmt w:val="lowerRoman"/>
      <w:lvlText w:val="%6."/>
      <w:lvlJc w:val="right"/>
      <w:pPr>
        <w:ind w:left="3818" w:hanging="180"/>
      </w:pPr>
      <w:rPr>
        <w:rFonts w:cs="Times New Roman"/>
      </w:rPr>
    </w:lvl>
    <w:lvl w:ilvl="6" w:tplc="0421000F" w:tentative="1">
      <w:start w:val="1"/>
      <w:numFmt w:val="decimal"/>
      <w:lvlText w:val="%7."/>
      <w:lvlJc w:val="left"/>
      <w:pPr>
        <w:ind w:left="4538" w:hanging="360"/>
      </w:pPr>
      <w:rPr>
        <w:rFonts w:cs="Times New Roman"/>
      </w:rPr>
    </w:lvl>
    <w:lvl w:ilvl="7" w:tplc="04210019" w:tentative="1">
      <w:start w:val="1"/>
      <w:numFmt w:val="lowerLetter"/>
      <w:lvlText w:val="%8."/>
      <w:lvlJc w:val="left"/>
      <w:pPr>
        <w:ind w:left="5258" w:hanging="360"/>
      </w:pPr>
      <w:rPr>
        <w:rFonts w:cs="Times New Roman"/>
      </w:rPr>
    </w:lvl>
    <w:lvl w:ilvl="8" w:tplc="0421001B" w:tentative="1">
      <w:start w:val="1"/>
      <w:numFmt w:val="lowerRoman"/>
      <w:lvlText w:val="%9."/>
      <w:lvlJc w:val="right"/>
      <w:pPr>
        <w:ind w:left="5978" w:hanging="180"/>
      </w:pPr>
      <w:rPr>
        <w:rFonts w:cs="Times New Roman"/>
      </w:rPr>
    </w:lvl>
  </w:abstractNum>
  <w:abstractNum w:abstractNumId="5" w15:restartNumberingAfterBreak="0">
    <w:nsid w:val="19EB7C41"/>
    <w:multiLevelType w:val="hybridMultilevel"/>
    <w:tmpl w:val="FA4E2F36"/>
    <w:lvl w:ilvl="0" w:tplc="C970508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AF55175"/>
    <w:multiLevelType w:val="hybridMultilevel"/>
    <w:tmpl w:val="337C6B66"/>
    <w:lvl w:ilvl="0" w:tplc="0421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83079A"/>
    <w:multiLevelType w:val="hybridMultilevel"/>
    <w:tmpl w:val="E190FFCC"/>
    <w:lvl w:ilvl="0" w:tplc="336AF49A">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12CDD"/>
    <w:multiLevelType w:val="hybridMultilevel"/>
    <w:tmpl w:val="BF0C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C444C"/>
    <w:multiLevelType w:val="hybridMultilevel"/>
    <w:tmpl w:val="0C8EE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A4365"/>
    <w:multiLevelType w:val="hybridMultilevel"/>
    <w:tmpl w:val="89A4E2B6"/>
    <w:lvl w:ilvl="0" w:tplc="BAC82EC4">
      <w:start w:val="1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D15415C"/>
    <w:multiLevelType w:val="hybridMultilevel"/>
    <w:tmpl w:val="01D48902"/>
    <w:lvl w:ilvl="0" w:tplc="96EC88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7186F"/>
    <w:multiLevelType w:val="hybridMultilevel"/>
    <w:tmpl w:val="0F209A02"/>
    <w:lvl w:ilvl="0" w:tplc="9D5EAA1A">
      <w:start w:val="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832A3"/>
    <w:multiLevelType w:val="hybridMultilevel"/>
    <w:tmpl w:val="FA4E2F36"/>
    <w:lvl w:ilvl="0" w:tplc="C970508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1A836E4"/>
    <w:multiLevelType w:val="hybridMultilevel"/>
    <w:tmpl w:val="22125B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BB0227"/>
    <w:multiLevelType w:val="hybridMultilevel"/>
    <w:tmpl w:val="AA20FC9C"/>
    <w:lvl w:ilvl="0" w:tplc="FAAC32D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8269F"/>
    <w:multiLevelType w:val="hybridMultilevel"/>
    <w:tmpl w:val="8A0A0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B325C"/>
    <w:multiLevelType w:val="hybridMultilevel"/>
    <w:tmpl w:val="EDF8C228"/>
    <w:lvl w:ilvl="0" w:tplc="D682B414">
      <w:start w:val="20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6D25F0"/>
    <w:multiLevelType w:val="hybridMultilevel"/>
    <w:tmpl w:val="4AFAEB9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17E3776"/>
    <w:multiLevelType w:val="hybridMultilevel"/>
    <w:tmpl w:val="0E22AB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52E4BC4"/>
    <w:multiLevelType w:val="hybridMultilevel"/>
    <w:tmpl w:val="D996DCA4"/>
    <w:lvl w:ilvl="0" w:tplc="9D5EAA1A">
      <w:start w:val="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40874"/>
    <w:multiLevelType w:val="hybridMultilevel"/>
    <w:tmpl w:val="FA4E2F36"/>
    <w:lvl w:ilvl="0" w:tplc="C970508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48681256"/>
    <w:multiLevelType w:val="hybridMultilevel"/>
    <w:tmpl w:val="24E6D4E8"/>
    <w:lvl w:ilvl="0" w:tplc="04090011">
      <w:start w:val="1"/>
      <w:numFmt w:val="decimal"/>
      <w:lvlText w:val="%1)"/>
      <w:lvlJc w:val="left"/>
      <w:pPr>
        <w:tabs>
          <w:tab w:val="num" w:pos="1470"/>
        </w:tabs>
        <w:ind w:left="1470" w:hanging="360"/>
      </w:pPr>
      <w:rPr>
        <w:rFonts w:hint="default"/>
      </w:rPr>
    </w:lvl>
    <w:lvl w:ilvl="1" w:tplc="04090011">
      <w:start w:val="1"/>
      <w:numFmt w:val="decimal"/>
      <w:lvlText w:val="%2)"/>
      <w:lvlJc w:val="left"/>
      <w:pPr>
        <w:tabs>
          <w:tab w:val="num" w:pos="2190"/>
        </w:tabs>
        <w:ind w:left="2190" w:hanging="360"/>
      </w:pPr>
      <w:rPr>
        <w:rFonts w:hint="default"/>
      </w:rPr>
    </w:lvl>
    <w:lvl w:ilvl="2" w:tplc="CD8C275C">
      <w:start w:val="1"/>
      <w:numFmt w:val="lowerLetter"/>
      <w:lvlText w:val="%3&gt;"/>
      <w:lvlJc w:val="left"/>
      <w:pPr>
        <w:ind w:left="3090" w:hanging="360"/>
      </w:pPr>
      <w:rPr>
        <w:rFonts w:hint="default"/>
      </w:rPr>
    </w:lvl>
    <w:lvl w:ilvl="3" w:tplc="0409000F">
      <w:start w:val="1"/>
      <w:numFmt w:val="decimal"/>
      <w:lvlText w:val="%4."/>
      <w:lvlJc w:val="left"/>
      <w:pPr>
        <w:ind w:left="3630" w:hanging="360"/>
      </w:pPr>
      <w:rPr>
        <w:rFonts w:hint="default"/>
      </w:rPr>
    </w:lvl>
    <w:lvl w:ilvl="4" w:tplc="04090011">
      <w:start w:val="1"/>
      <w:numFmt w:val="decimal"/>
      <w:lvlText w:val="%5)"/>
      <w:lvlJc w:val="left"/>
      <w:pPr>
        <w:ind w:left="4350" w:hanging="360"/>
      </w:pPr>
      <w:rPr>
        <w:rFonts w:hint="default"/>
      </w:rPr>
    </w:lvl>
    <w:lvl w:ilvl="5" w:tplc="80327C6A">
      <w:start w:val="1"/>
      <w:numFmt w:val="decimal"/>
      <w:lvlText w:val="%6."/>
      <w:lvlJc w:val="left"/>
      <w:pPr>
        <w:ind w:left="5250" w:hanging="360"/>
      </w:pPr>
      <w:rPr>
        <w:rFonts w:hint="default"/>
      </w:r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23" w15:restartNumberingAfterBreak="0">
    <w:nsid w:val="48A05448"/>
    <w:multiLevelType w:val="hybridMultilevel"/>
    <w:tmpl w:val="5D563AC4"/>
    <w:lvl w:ilvl="0" w:tplc="E8BE7D7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50D661D0"/>
    <w:multiLevelType w:val="hybridMultilevel"/>
    <w:tmpl w:val="66D218D0"/>
    <w:lvl w:ilvl="0" w:tplc="98988690">
      <w:start w:val="29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52C1073D"/>
    <w:multiLevelType w:val="hybridMultilevel"/>
    <w:tmpl w:val="CF6AC06C"/>
    <w:lvl w:ilvl="0" w:tplc="35F09C9E">
      <w:start w:val="2"/>
      <w:numFmt w:val="decimal"/>
      <w:lvlText w:val="%1."/>
      <w:lvlJc w:val="left"/>
      <w:pPr>
        <w:ind w:left="5250" w:hanging="360"/>
      </w:pPr>
      <w:rPr>
        <w:rFonts w:hint="default"/>
      </w:rPr>
    </w:lvl>
    <w:lvl w:ilvl="1" w:tplc="04210019" w:tentative="1">
      <w:start w:val="1"/>
      <w:numFmt w:val="lowerLetter"/>
      <w:lvlText w:val="%2."/>
      <w:lvlJc w:val="left"/>
      <w:pPr>
        <w:ind w:left="5970" w:hanging="360"/>
      </w:pPr>
    </w:lvl>
    <w:lvl w:ilvl="2" w:tplc="0421001B" w:tentative="1">
      <w:start w:val="1"/>
      <w:numFmt w:val="lowerRoman"/>
      <w:lvlText w:val="%3."/>
      <w:lvlJc w:val="right"/>
      <w:pPr>
        <w:ind w:left="6690" w:hanging="180"/>
      </w:pPr>
    </w:lvl>
    <w:lvl w:ilvl="3" w:tplc="0421000F" w:tentative="1">
      <w:start w:val="1"/>
      <w:numFmt w:val="decimal"/>
      <w:lvlText w:val="%4."/>
      <w:lvlJc w:val="left"/>
      <w:pPr>
        <w:ind w:left="7410" w:hanging="360"/>
      </w:pPr>
    </w:lvl>
    <w:lvl w:ilvl="4" w:tplc="04210019" w:tentative="1">
      <w:start w:val="1"/>
      <w:numFmt w:val="lowerLetter"/>
      <w:lvlText w:val="%5."/>
      <w:lvlJc w:val="left"/>
      <w:pPr>
        <w:ind w:left="8130" w:hanging="360"/>
      </w:pPr>
    </w:lvl>
    <w:lvl w:ilvl="5" w:tplc="0421001B" w:tentative="1">
      <w:start w:val="1"/>
      <w:numFmt w:val="lowerRoman"/>
      <w:lvlText w:val="%6."/>
      <w:lvlJc w:val="right"/>
      <w:pPr>
        <w:ind w:left="8850" w:hanging="180"/>
      </w:pPr>
    </w:lvl>
    <w:lvl w:ilvl="6" w:tplc="0421000F" w:tentative="1">
      <w:start w:val="1"/>
      <w:numFmt w:val="decimal"/>
      <w:lvlText w:val="%7."/>
      <w:lvlJc w:val="left"/>
      <w:pPr>
        <w:ind w:left="9570" w:hanging="360"/>
      </w:pPr>
    </w:lvl>
    <w:lvl w:ilvl="7" w:tplc="04210019" w:tentative="1">
      <w:start w:val="1"/>
      <w:numFmt w:val="lowerLetter"/>
      <w:lvlText w:val="%8."/>
      <w:lvlJc w:val="left"/>
      <w:pPr>
        <w:ind w:left="10290" w:hanging="360"/>
      </w:pPr>
    </w:lvl>
    <w:lvl w:ilvl="8" w:tplc="0421001B" w:tentative="1">
      <w:start w:val="1"/>
      <w:numFmt w:val="lowerRoman"/>
      <w:lvlText w:val="%9."/>
      <w:lvlJc w:val="right"/>
      <w:pPr>
        <w:ind w:left="11010" w:hanging="180"/>
      </w:pPr>
    </w:lvl>
  </w:abstractNum>
  <w:abstractNum w:abstractNumId="26" w15:restartNumberingAfterBreak="0">
    <w:nsid w:val="55A25F5F"/>
    <w:multiLevelType w:val="hybridMultilevel"/>
    <w:tmpl w:val="49C8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C2EBE"/>
    <w:multiLevelType w:val="hybridMultilevel"/>
    <w:tmpl w:val="6CECF956"/>
    <w:lvl w:ilvl="0" w:tplc="0409000F">
      <w:start w:val="1"/>
      <w:numFmt w:val="decimal"/>
      <w:lvlText w:val="%1."/>
      <w:lvlJc w:val="left"/>
      <w:pPr>
        <w:ind w:left="615" w:hanging="360"/>
      </w:pPr>
      <w:rPr>
        <w:vertAlign w:val="superscrip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8" w15:restartNumberingAfterBreak="0">
    <w:nsid w:val="56BF3405"/>
    <w:multiLevelType w:val="hybridMultilevel"/>
    <w:tmpl w:val="D6A40E6A"/>
    <w:lvl w:ilvl="0" w:tplc="336AF49A">
      <w:start w:val="1"/>
      <w:numFmt w:val="decimal"/>
      <w:lvlText w:val="2%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78E21B8"/>
    <w:multiLevelType w:val="hybridMultilevel"/>
    <w:tmpl w:val="AC2EDBE8"/>
    <w:lvl w:ilvl="0" w:tplc="B8DEA948">
      <w:start w:val="3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97E78E3"/>
    <w:multiLevelType w:val="hybridMultilevel"/>
    <w:tmpl w:val="D654E782"/>
    <w:lvl w:ilvl="0" w:tplc="336AF49A">
      <w:start w:val="1"/>
      <w:numFmt w:val="decimal"/>
      <w:lvlText w:val="2%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5D443495"/>
    <w:multiLevelType w:val="hybridMultilevel"/>
    <w:tmpl w:val="2BF235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0A9006B"/>
    <w:multiLevelType w:val="hybridMultilevel"/>
    <w:tmpl w:val="1A5231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5301E30"/>
    <w:multiLevelType w:val="hybridMultilevel"/>
    <w:tmpl w:val="A1A6F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B5C81"/>
    <w:multiLevelType w:val="hybridMultilevel"/>
    <w:tmpl w:val="03C2A8FE"/>
    <w:lvl w:ilvl="0" w:tplc="562C590E">
      <w:start w:val="3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F8049C5"/>
    <w:multiLevelType w:val="hybridMultilevel"/>
    <w:tmpl w:val="064A9F8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FE515E"/>
    <w:multiLevelType w:val="hybridMultilevel"/>
    <w:tmpl w:val="F796F81A"/>
    <w:lvl w:ilvl="0" w:tplc="84BA3AF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0C7562"/>
    <w:multiLevelType w:val="hybridMultilevel"/>
    <w:tmpl w:val="183896B6"/>
    <w:lvl w:ilvl="0" w:tplc="67D25E72">
      <w:start w:val="1"/>
      <w:numFmt w:val="decimal"/>
      <w:lvlText w:val="%1."/>
      <w:lvlJc w:val="left"/>
      <w:pPr>
        <w:ind w:left="460" w:hanging="361"/>
      </w:pPr>
      <w:rPr>
        <w:rFonts w:ascii="Arial" w:eastAsia="Arial" w:hAnsi="Arial" w:cs="Arial" w:hint="default"/>
        <w:b/>
        <w:bCs/>
        <w:w w:val="99"/>
        <w:sz w:val="24"/>
        <w:szCs w:val="24"/>
        <w:lang w:val="en-US" w:eastAsia="en-US" w:bidi="en-US"/>
      </w:rPr>
    </w:lvl>
    <w:lvl w:ilvl="1" w:tplc="CD44643C">
      <w:numFmt w:val="bullet"/>
      <w:lvlText w:val="•"/>
      <w:lvlJc w:val="left"/>
      <w:pPr>
        <w:ind w:left="983" w:hanging="361"/>
      </w:pPr>
      <w:rPr>
        <w:rFonts w:hint="default"/>
        <w:lang w:val="en-US" w:eastAsia="en-US" w:bidi="en-US"/>
      </w:rPr>
    </w:lvl>
    <w:lvl w:ilvl="2" w:tplc="A8184D1C">
      <w:numFmt w:val="bullet"/>
      <w:lvlText w:val="•"/>
      <w:lvlJc w:val="left"/>
      <w:pPr>
        <w:ind w:left="1506" w:hanging="361"/>
      </w:pPr>
      <w:rPr>
        <w:rFonts w:hint="default"/>
        <w:lang w:val="en-US" w:eastAsia="en-US" w:bidi="en-US"/>
      </w:rPr>
    </w:lvl>
    <w:lvl w:ilvl="3" w:tplc="9AD2DBB4">
      <w:numFmt w:val="bullet"/>
      <w:lvlText w:val="•"/>
      <w:lvlJc w:val="left"/>
      <w:pPr>
        <w:ind w:left="2030" w:hanging="361"/>
      </w:pPr>
      <w:rPr>
        <w:rFonts w:hint="default"/>
        <w:lang w:val="en-US" w:eastAsia="en-US" w:bidi="en-US"/>
      </w:rPr>
    </w:lvl>
    <w:lvl w:ilvl="4" w:tplc="091014FE">
      <w:numFmt w:val="bullet"/>
      <w:lvlText w:val="•"/>
      <w:lvlJc w:val="left"/>
      <w:pPr>
        <w:ind w:left="2553" w:hanging="361"/>
      </w:pPr>
      <w:rPr>
        <w:rFonts w:hint="default"/>
        <w:lang w:val="en-US" w:eastAsia="en-US" w:bidi="en-US"/>
      </w:rPr>
    </w:lvl>
    <w:lvl w:ilvl="5" w:tplc="D29A075E">
      <w:numFmt w:val="bullet"/>
      <w:lvlText w:val="•"/>
      <w:lvlJc w:val="left"/>
      <w:pPr>
        <w:ind w:left="3076" w:hanging="361"/>
      </w:pPr>
      <w:rPr>
        <w:rFonts w:hint="default"/>
        <w:lang w:val="en-US" w:eastAsia="en-US" w:bidi="en-US"/>
      </w:rPr>
    </w:lvl>
    <w:lvl w:ilvl="6" w:tplc="15EC5DF6">
      <w:numFmt w:val="bullet"/>
      <w:lvlText w:val="•"/>
      <w:lvlJc w:val="left"/>
      <w:pPr>
        <w:ind w:left="3600" w:hanging="361"/>
      </w:pPr>
      <w:rPr>
        <w:rFonts w:hint="default"/>
        <w:lang w:val="en-US" w:eastAsia="en-US" w:bidi="en-US"/>
      </w:rPr>
    </w:lvl>
    <w:lvl w:ilvl="7" w:tplc="3306CBA8">
      <w:numFmt w:val="bullet"/>
      <w:lvlText w:val="•"/>
      <w:lvlJc w:val="left"/>
      <w:pPr>
        <w:ind w:left="4123" w:hanging="361"/>
      </w:pPr>
      <w:rPr>
        <w:rFonts w:hint="default"/>
        <w:lang w:val="en-US" w:eastAsia="en-US" w:bidi="en-US"/>
      </w:rPr>
    </w:lvl>
    <w:lvl w:ilvl="8" w:tplc="974E23E0">
      <w:numFmt w:val="bullet"/>
      <w:lvlText w:val="•"/>
      <w:lvlJc w:val="left"/>
      <w:pPr>
        <w:ind w:left="4647" w:hanging="361"/>
      </w:pPr>
      <w:rPr>
        <w:rFonts w:hint="default"/>
        <w:lang w:val="en-US" w:eastAsia="en-US" w:bidi="en-US"/>
      </w:rPr>
    </w:lvl>
  </w:abstractNum>
  <w:abstractNum w:abstractNumId="38" w15:restartNumberingAfterBreak="0">
    <w:nsid w:val="78E533E2"/>
    <w:multiLevelType w:val="multilevel"/>
    <w:tmpl w:val="FAB21614"/>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2100" w:hanging="1020"/>
      </w:pPr>
      <w:rPr>
        <w:rFonts w:cs="Times New Roman" w:hint="default"/>
      </w:rPr>
    </w:lvl>
    <w:lvl w:ilvl="2">
      <w:start w:val="1"/>
      <w:numFmt w:val="upperLetter"/>
      <w:lvlText w:val="%3."/>
      <w:lvlJc w:val="left"/>
      <w:pPr>
        <w:ind w:left="21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79173C51"/>
    <w:multiLevelType w:val="multilevel"/>
    <w:tmpl w:val="66309E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B430ACC"/>
    <w:multiLevelType w:val="hybridMultilevel"/>
    <w:tmpl w:val="DBA4BE02"/>
    <w:lvl w:ilvl="0" w:tplc="C7B04508">
      <w:start w:val="1"/>
      <w:numFmt w:val="decimal"/>
      <w:lvlText w:val="%1."/>
      <w:lvlJc w:val="left"/>
      <w:pPr>
        <w:ind w:left="1495" w:hanging="360"/>
      </w:pPr>
      <w:rPr>
        <w:rFonts w:ascii="Times New Roman" w:hAnsi="Times New Roman" w:hint="default"/>
        <w:sz w:val="22"/>
        <w:szCs w:val="22"/>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1" w15:restartNumberingAfterBreak="0">
    <w:nsid w:val="7BC0491B"/>
    <w:multiLevelType w:val="hybridMultilevel"/>
    <w:tmpl w:val="FA4E2F36"/>
    <w:lvl w:ilvl="0" w:tplc="C970508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268052903">
    <w:abstractNumId w:val="27"/>
  </w:num>
  <w:num w:numId="2" w16cid:durableId="623582354">
    <w:abstractNumId w:val="3"/>
  </w:num>
  <w:num w:numId="3" w16cid:durableId="1423263728">
    <w:abstractNumId w:val="15"/>
  </w:num>
  <w:num w:numId="4" w16cid:durableId="2024890346">
    <w:abstractNumId w:val="36"/>
  </w:num>
  <w:num w:numId="5" w16cid:durableId="1081829776">
    <w:abstractNumId w:val="24"/>
  </w:num>
  <w:num w:numId="6" w16cid:durableId="1739281369">
    <w:abstractNumId w:val="40"/>
  </w:num>
  <w:num w:numId="7" w16cid:durableId="831409127">
    <w:abstractNumId w:val="9"/>
  </w:num>
  <w:num w:numId="8" w16cid:durableId="584218982">
    <w:abstractNumId w:val="7"/>
  </w:num>
  <w:num w:numId="9" w16cid:durableId="258952162">
    <w:abstractNumId w:val="29"/>
  </w:num>
  <w:num w:numId="10" w16cid:durableId="174271665">
    <w:abstractNumId w:val="18"/>
  </w:num>
  <w:num w:numId="11" w16cid:durableId="2078282784">
    <w:abstractNumId w:val="28"/>
  </w:num>
  <w:num w:numId="12" w16cid:durableId="260768942">
    <w:abstractNumId w:val="30"/>
  </w:num>
  <w:num w:numId="13" w16cid:durableId="764612985">
    <w:abstractNumId w:val="34"/>
  </w:num>
  <w:num w:numId="14" w16cid:durableId="2008241695">
    <w:abstractNumId w:val="1"/>
  </w:num>
  <w:num w:numId="15" w16cid:durableId="218366834">
    <w:abstractNumId w:val="10"/>
  </w:num>
  <w:num w:numId="16" w16cid:durableId="1318418135">
    <w:abstractNumId w:val="20"/>
  </w:num>
  <w:num w:numId="17" w16cid:durableId="1055277564">
    <w:abstractNumId w:val="33"/>
  </w:num>
  <w:num w:numId="18" w16cid:durableId="468210208">
    <w:abstractNumId w:val="8"/>
  </w:num>
  <w:num w:numId="19" w16cid:durableId="495071780">
    <w:abstractNumId w:val="17"/>
  </w:num>
  <w:num w:numId="20" w16cid:durableId="2125532952">
    <w:abstractNumId w:val="11"/>
  </w:num>
  <w:num w:numId="21" w16cid:durableId="182012592">
    <w:abstractNumId w:val="12"/>
  </w:num>
  <w:num w:numId="22" w16cid:durableId="178784801">
    <w:abstractNumId w:val="22"/>
  </w:num>
  <w:num w:numId="23" w16cid:durableId="219905122">
    <w:abstractNumId w:val="23"/>
  </w:num>
  <w:num w:numId="24" w16cid:durableId="1228220702">
    <w:abstractNumId w:val="25"/>
  </w:num>
  <w:num w:numId="25" w16cid:durableId="1342590782">
    <w:abstractNumId w:val="26"/>
  </w:num>
  <w:num w:numId="26" w16cid:durableId="1755856624">
    <w:abstractNumId w:val="39"/>
  </w:num>
  <w:num w:numId="27" w16cid:durableId="2007586089">
    <w:abstractNumId w:val="37"/>
  </w:num>
  <w:num w:numId="28" w16cid:durableId="795442556">
    <w:abstractNumId w:val="35"/>
  </w:num>
  <w:num w:numId="29" w16cid:durableId="1737783011">
    <w:abstractNumId w:val="21"/>
  </w:num>
  <w:num w:numId="30" w16cid:durableId="1671324469">
    <w:abstractNumId w:val="41"/>
  </w:num>
  <w:num w:numId="31" w16cid:durableId="1783308182">
    <w:abstractNumId w:val="13"/>
  </w:num>
  <w:num w:numId="32" w16cid:durableId="911038491">
    <w:abstractNumId w:val="5"/>
  </w:num>
  <w:num w:numId="33" w16cid:durableId="1505782154">
    <w:abstractNumId w:val="14"/>
  </w:num>
  <w:num w:numId="34" w16cid:durableId="2046128852">
    <w:abstractNumId w:val="19"/>
  </w:num>
  <w:num w:numId="35" w16cid:durableId="256717117">
    <w:abstractNumId w:val="32"/>
  </w:num>
  <w:num w:numId="36" w16cid:durableId="2129616080">
    <w:abstractNumId w:val="31"/>
  </w:num>
  <w:num w:numId="37" w16cid:durableId="1059283378">
    <w:abstractNumId w:val="16"/>
  </w:num>
  <w:num w:numId="38" w16cid:durableId="1229538649">
    <w:abstractNumId w:val="4"/>
  </w:num>
  <w:num w:numId="39" w16cid:durableId="1666325357">
    <w:abstractNumId w:val="2"/>
  </w:num>
  <w:num w:numId="40" w16cid:durableId="285157090">
    <w:abstractNumId w:val="6"/>
  </w:num>
  <w:num w:numId="41" w16cid:durableId="1048728711">
    <w:abstractNumId w:val="0"/>
  </w:num>
  <w:num w:numId="42" w16cid:durableId="10008160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B7"/>
    <w:rsid w:val="00003715"/>
    <w:rsid w:val="00005607"/>
    <w:rsid w:val="00005EAA"/>
    <w:rsid w:val="00006C42"/>
    <w:rsid w:val="00013684"/>
    <w:rsid w:val="000224B1"/>
    <w:rsid w:val="00023A72"/>
    <w:rsid w:val="00023BB1"/>
    <w:rsid w:val="000445FE"/>
    <w:rsid w:val="00046377"/>
    <w:rsid w:val="0004660E"/>
    <w:rsid w:val="00046737"/>
    <w:rsid w:val="00050347"/>
    <w:rsid w:val="00055870"/>
    <w:rsid w:val="00060CE3"/>
    <w:rsid w:val="000626C9"/>
    <w:rsid w:val="000729AD"/>
    <w:rsid w:val="0009055F"/>
    <w:rsid w:val="00092220"/>
    <w:rsid w:val="00092609"/>
    <w:rsid w:val="00093C51"/>
    <w:rsid w:val="000A3C70"/>
    <w:rsid w:val="000A63B0"/>
    <w:rsid w:val="000B01F8"/>
    <w:rsid w:val="000B26F1"/>
    <w:rsid w:val="000B2F6C"/>
    <w:rsid w:val="000B44E7"/>
    <w:rsid w:val="000B6FEC"/>
    <w:rsid w:val="000B7B54"/>
    <w:rsid w:val="000C4051"/>
    <w:rsid w:val="000D5280"/>
    <w:rsid w:val="000E0AEE"/>
    <w:rsid w:val="000E2B52"/>
    <w:rsid w:val="000E43A6"/>
    <w:rsid w:val="000E4A94"/>
    <w:rsid w:val="000F02DE"/>
    <w:rsid w:val="000F3B06"/>
    <w:rsid w:val="000F50F0"/>
    <w:rsid w:val="000F6761"/>
    <w:rsid w:val="001000E9"/>
    <w:rsid w:val="001022D0"/>
    <w:rsid w:val="001059FF"/>
    <w:rsid w:val="00107C91"/>
    <w:rsid w:val="00110729"/>
    <w:rsid w:val="00113A10"/>
    <w:rsid w:val="00115EF2"/>
    <w:rsid w:val="00120215"/>
    <w:rsid w:val="0012096E"/>
    <w:rsid w:val="001260FD"/>
    <w:rsid w:val="001276A6"/>
    <w:rsid w:val="00127DC4"/>
    <w:rsid w:val="00127FE1"/>
    <w:rsid w:val="001339EE"/>
    <w:rsid w:val="0014124A"/>
    <w:rsid w:val="00142041"/>
    <w:rsid w:val="001423D4"/>
    <w:rsid w:val="001511B9"/>
    <w:rsid w:val="00151B14"/>
    <w:rsid w:val="00152582"/>
    <w:rsid w:val="00154208"/>
    <w:rsid w:val="00161C03"/>
    <w:rsid w:val="0016427B"/>
    <w:rsid w:val="00164D46"/>
    <w:rsid w:val="00166D65"/>
    <w:rsid w:val="001720B9"/>
    <w:rsid w:val="001725E2"/>
    <w:rsid w:val="0017294E"/>
    <w:rsid w:val="001763ED"/>
    <w:rsid w:val="00182AAC"/>
    <w:rsid w:val="00184528"/>
    <w:rsid w:val="001846E9"/>
    <w:rsid w:val="00184DE7"/>
    <w:rsid w:val="001A2B4A"/>
    <w:rsid w:val="001A3773"/>
    <w:rsid w:val="001B4A73"/>
    <w:rsid w:val="001C1E01"/>
    <w:rsid w:val="001C28D9"/>
    <w:rsid w:val="001C2E3A"/>
    <w:rsid w:val="001C407F"/>
    <w:rsid w:val="001D124E"/>
    <w:rsid w:val="001D50F5"/>
    <w:rsid w:val="001D6201"/>
    <w:rsid w:val="001E1458"/>
    <w:rsid w:val="001F7D82"/>
    <w:rsid w:val="00206799"/>
    <w:rsid w:val="00206A06"/>
    <w:rsid w:val="0021003F"/>
    <w:rsid w:val="002103E3"/>
    <w:rsid w:val="00210C55"/>
    <w:rsid w:val="00230A79"/>
    <w:rsid w:val="00240FA2"/>
    <w:rsid w:val="002456C3"/>
    <w:rsid w:val="00246ACC"/>
    <w:rsid w:val="00251340"/>
    <w:rsid w:val="00252072"/>
    <w:rsid w:val="002628F8"/>
    <w:rsid w:val="0026296A"/>
    <w:rsid w:val="00266466"/>
    <w:rsid w:val="00267F8C"/>
    <w:rsid w:val="00272C0D"/>
    <w:rsid w:val="00277651"/>
    <w:rsid w:val="002900A8"/>
    <w:rsid w:val="00292228"/>
    <w:rsid w:val="002E44D6"/>
    <w:rsid w:val="002E7464"/>
    <w:rsid w:val="002F0CF7"/>
    <w:rsid w:val="002F5C53"/>
    <w:rsid w:val="002F700F"/>
    <w:rsid w:val="0030375C"/>
    <w:rsid w:val="00310609"/>
    <w:rsid w:val="00310C76"/>
    <w:rsid w:val="00317214"/>
    <w:rsid w:val="00332837"/>
    <w:rsid w:val="003419E5"/>
    <w:rsid w:val="00353364"/>
    <w:rsid w:val="00361F55"/>
    <w:rsid w:val="003620C7"/>
    <w:rsid w:val="00366460"/>
    <w:rsid w:val="003700CE"/>
    <w:rsid w:val="003713CE"/>
    <w:rsid w:val="003877EB"/>
    <w:rsid w:val="00390F84"/>
    <w:rsid w:val="00392A85"/>
    <w:rsid w:val="00397D9C"/>
    <w:rsid w:val="003A3A02"/>
    <w:rsid w:val="003B3CE3"/>
    <w:rsid w:val="003B409E"/>
    <w:rsid w:val="003B682C"/>
    <w:rsid w:val="003E3F3C"/>
    <w:rsid w:val="003E7A60"/>
    <w:rsid w:val="004169C2"/>
    <w:rsid w:val="00417D65"/>
    <w:rsid w:val="00421448"/>
    <w:rsid w:val="00424DDC"/>
    <w:rsid w:val="00427DF0"/>
    <w:rsid w:val="004416E9"/>
    <w:rsid w:val="004438BD"/>
    <w:rsid w:val="0044474D"/>
    <w:rsid w:val="0044611A"/>
    <w:rsid w:val="00450544"/>
    <w:rsid w:val="0046053A"/>
    <w:rsid w:val="00463611"/>
    <w:rsid w:val="00463E4F"/>
    <w:rsid w:val="00467DB3"/>
    <w:rsid w:val="00471CA3"/>
    <w:rsid w:val="00477DC5"/>
    <w:rsid w:val="004807FA"/>
    <w:rsid w:val="004A417C"/>
    <w:rsid w:val="004A41DC"/>
    <w:rsid w:val="004B05ED"/>
    <w:rsid w:val="004C5885"/>
    <w:rsid w:val="004E0BFE"/>
    <w:rsid w:val="004E1860"/>
    <w:rsid w:val="004F4DEA"/>
    <w:rsid w:val="00524F52"/>
    <w:rsid w:val="00533946"/>
    <w:rsid w:val="00535337"/>
    <w:rsid w:val="00541E40"/>
    <w:rsid w:val="005505F6"/>
    <w:rsid w:val="00553ADD"/>
    <w:rsid w:val="00566B06"/>
    <w:rsid w:val="005819C4"/>
    <w:rsid w:val="00587074"/>
    <w:rsid w:val="00587A22"/>
    <w:rsid w:val="00595781"/>
    <w:rsid w:val="005A1560"/>
    <w:rsid w:val="005A4D19"/>
    <w:rsid w:val="005B1ED1"/>
    <w:rsid w:val="005B3AA3"/>
    <w:rsid w:val="005B6BB7"/>
    <w:rsid w:val="005C0500"/>
    <w:rsid w:val="005C14B8"/>
    <w:rsid w:val="005C278F"/>
    <w:rsid w:val="005C55BB"/>
    <w:rsid w:val="005D7A6F"/>
    <w:rsid w:val="005E2410"/>
    <w:rsid w:val="005E5F51"/>
    <w:rsid w:val="005F2B49"/>
    <w:rsid w:val="005F32A5"/>
    <w:rsid w:val="005F3DB9"/>
    <w:rsid w:val="00604626"/>
    <w:rsid w:val="006271FA"/>
    <w:rsid w:val="00630706"/>
    <w:rsid w:val="006333A5"/>
    <w:rsid w:val="0063458D"/>
    <w:rsid w:val="00642B31"/>
    <w:rsid w:val="00643D3E"/>
    <w:rsid w:val="0064727A"/>
    <w:rsid w:val="006474DB"/>
    <w:rsid w:val="006579EC"/>
    <w:rsid w:val="00662CB6"/>
    <w:rsid w:val="0067124C"/>
    <w:rsid w:val="00671C8B"/>
    <w:rsid w:val="00681285"/>
    <w:rsid w:val="0068176F"/>
    <w:rsid w:val="00685B77"/>
    <w:rsid w:val="00692044"/>
    <w:rsid w:val="006A051E"/>
    <w:rsid w:val="006A2001"/>
    <w:rsid w:val="006A23ED"/>
    <w:rsid w:val="006A3057"/>
    <w:rsid w:val="006A333F"/>
    <w:rsid w:val="006B1EB4"/>
    <w:rsid w:val="006B7F60"/>
    <w:rsid w:val="006C181C"/>
    <w:rsid w:val="006C5C5E"/>
    <w:rsid w:val="006D5AEE"/>
    <w:rsid w:val="006D5C3E"/>
    <w:rsid w:val="006E03C4"/>
    <w:rsid w:val="006E646D"/>
    <w:rsid w:val="006F682B"/>
    <w:rsid w:val="006F6A62"/>
    <w:rsid w:val="007101B2"/>
    <w:rsid w:val="007107F8"/>
    <w:rsid w:val="00714C60"/>
    <w:rsid w:val="0072047E"/>
    <w:rsid w:val="0072533C"/>
    <w:rsid w:val="00732034"/>
    <w:rsid w:val="00735781"/>
    <w:rsid w:val="007430B0"/>
    <w:rsid w:val="007525D4"/>
    <w:rsid w:val="007571F9"/>
    <w:rsid w:val="00771B44"/>
    <w:rsid w:val="007754F7"/>
    <w:rsid w:val="0077588D"/>
    <w:rsid w:val="007814C1"/>
    <w:rsid w:val="00784816"/>
    <w:rsid w:val="007938C8"/>
    <w:rsid w:val="007945F1"/>
    <w:rsid w:val="00795CE3"/>
    <w:rsid w:val="007A4E13"/>
    <w:rsid w:val="007B2328"/>
    <w:rsid w:val="007B76C7"/>
    <w:rsid w:val="007B7A35"/>
    <w:rsid w:val="007C38A6"/>
    <w:rsid w:val="007D0E5C"/>
    <w:rsid w:val="007D3212"/>
    <w:rsid w:val="007D595D"/>
    <w:rsid w:val="007E3B5F"/>
    <w:rsid w:val="007E75CD"/>
    <w:rsid w:val="00801F3F"/>
    <w:rsid w:val="0081575F"/>
    <w:rsid w:val="00821A4A"/>
    <w:rsid w:val="008235A9"/>
    <w:rsid w:val="0083390C"/>
    <w:rsid w:val="008428BE"/>
    <w:rsid w:val="0084298E"/>
    <w:rsid w:val="00850AA2"/>
    <w:rsid w:val="0085294D"/>
    <w:rsid w:val="0086112D"/>
    <w:rsid w:val="00863137"/>
    <w:rsid w:val="008746D5"/>
    <w:rsid w:val="00876DE3"/>
    <w:rsid w:val="00877B76"/>
    <w:rsid w:val="00880358"/>
    <w:rsid w:val="008804CE"/>
    <w:rsid w:val="00880CC7"/>
    <w:rsid w:val="00880CEA"/>
    <w:rsid w:val="0088115C"/>
    <w:rsid w:val="00892D79"/>
    <w:rsid w:val="00896A7F"/>
    <w:rsid w:val="008A032A"/>
    <w:rsid w:val="008B1C9F"/>
    <w:rsid w:val="008B43B1"/>
    <w:rsid w:val="008B4712"/>
    <w:rsid w:val="008B631B"/>
    <w:rsid w:val="008C1EA0"/>
    <w:rsid w:val="008C3EB8"/>
    <w:rsid w:val="008C51E0"/>
    <w:rsid w:val="008D089D"/>
    <w:rsid w:val="008D6389"/>
    <w:rsid w:val="008D6DF6"/>
    <w:rsid w:val="008E5A60"/>
    <w:rsid w:val="008F03D8"/>
    <w:rsid w:val="008F3916"/>
    <w:rsid w:val="008F4960"/>
    <w:rsid w:val="00900EB5"/>
    <w:rsid w:val="00901832"/>
    <w:rsid w:val="00902565"/>
    <w:rsid w:val="009037AE"/>
    <w:rsid w:val="00910A10"/>
    <w:rsid w:val="009123E9"/>
    <w:rsid w:val="00915341"/>
    <w:rsid w:val="009241C2"/>
    <w:rsid w:val="00937443"/>
    <w:rsid w:val="00940B17"/>
    <w:rsid w:val="00950E26"/>
    <w:rsid w:val="00955CDB"/>
    <w:rsid w:val="00955F58"/>
    <w:rsid w:val="009600D9"/>
    <w:rsid w:val="0097452B"/>
    <w:rsid w:val="00982355"/>
    <w:rsid w:val="00982B91"/>
    <w:rsid w:val="00983A70"/>
    <w:rsid w:val="009927D6"/>
    <w:rsid w:val="00993ADB"/>
    <w:rsid w:val="009A6598"/>
    <w:rsid w:val="009A710B"/>
    <w:rsid w:val="009A75B9"/>
    <w:rsid w:val="009B1120"/>
    <w:rsid w:val="009B29B7"/>
    <w:rsid w:val="009B3243"/>
    <w:rsid w:val="009B6357"/>
    <w:rsid w:val="009B6541"/>
    <w:rsid w:val="009C1F73"/>
    <w:rsid w:val="009C399F"/>
    <w:rsid w:val="009D4044"/>
    <w:rsid w:val="009D7FC3"/>
    <w:rsid w:val="009E2118"/>
    <w:rsid w:val="009E308C"/>
    <w:rsid w:val="009E41CB"/>
    <w:rsid w:val="009E7D81"/>
    <w:rsid w:val="009F4E1F"/>
    <w:rsid w:val="00A055A9"/>
    <w:rsid w:val="00A06C83"/>
    <w:rsid w:val="00A133F2"/>
    <w:rsid w:val="00A16014"/>
    <w:rsid w:val="00A16565"/>
    <w:rsid w:val="00A166DA"/>
    <w:rsid w:val="00A17A3A"/>
    <w:rsid w:val="00A32097"/>
    <w:rsid w:val="00A34305"/>
    <w:rsid w:val="00A34E05"/>
    <w:rsid w:val="00A36D05"/>
    <w:rsid w:val="00A4738E"/>
    <w:rsid w:val="00A54930"/>
    <w:rsid w:val="00A55C64"/>
    <w:rsid w:val="00A60FE1"/>
    <w:rsid w:val="00A61C8B"/>
    <w:rsid w:val="00A636E5"/>
    <w:rsid w:val="00A64948"/>
    <w:rsid w:val="00A659CA"/>
    <w:rsid w:val="00A65F7B"/>
    <w:rsid w:val="00A71534"/>
    <w:rsid w:val="00A86249"/>
    <w:rsid w:val="00A87C3D"/>
    <w:rsid w:val="00A904EA"/>
    <w:rsid w:val="00AA0373"/>
    <w:rsid w:val="00AA3903"/>
    <w:rsid w:val="00AB44E7"/>
    <w:rsid w:val="00AB6032"/>
    <w:rsid w:val="00AB77A0"/>
    <w:rsid w:val="00AC16DC"/>
    <w:rsid w:val="00AC5520"/>
    <w:rsid w:val="00AD21A8"/>
    <w:rsid w:val="00AF0BD9"/>
    <w:rsid w:val="00AF73B3"/>
    <w:rsid w:val="00B223FC"/>
    <w:rsid w:val="00B22BDD"/>
    <w:rsid w:val="00B27367"/>
    <w:rsid w:val="00B33853"/>
    <w:rsid w:val="00B407D2"/>
    <w:rsid w:val="00B435CC"/>
    <w:rsid w:val="00B47604"/>
    <w:rsid w:val="00B53B75"/>
    <w:rsid w:val="00B61393"/>
    <w:rsid w:val="00B61DE6"/>
    <w:rsid w:val="00B63768"/>
    <w:rsid w:val="00B64AA2"/>
    <w:rsid w:val="00B6504C"/>
    <w:rsid w:val="00B7352E"/>
    <w:rsid w:val="00B77631"/>
    <w:rsid w:val="00B8044B"/>
    <w:rsid w:val="00B806C6"/>
    <w:rsid w:val="00B84E06"/>
    <w:rsid w:val="00BA0039"/>
    <w:rsid w:val="00BA476E"/>
    <w:rsid w:val="00BA6DBA"/>
    <w:rsid w:val="00BC0324"/>
    <w:rsid w:val="00BC47E1"/>
    <w:rsid w:val="00BC5B8C"/>
    <w:rsid w:val="00BD26F4"/>
    <w:rsid w:val="00BD38E1"/>
    <w:rsid w:val="00BD4518"/>
    <w:rsid w:val="00BE5091"/>
    <w:rsid w:val="00BE5E57"/>
    <w:rsid w:val="00BF7D3B"/>
    <w:rsid w:val="00C06658"/>
    <w:rsid w:val="00C116E7"/>
    <w:rsid w:val="00C22003"/>
    <w:rsid w:val="00C34481"/>
    <w:rsid w:val="00C37B03"/>
    <w:rsid w:val="00C51922"/>
    <w:rsid w:val="00C5647A"/>
    <w:rsid w:val="00C57DAC"/>
    <w:rsid w:val="00C612B8"/>
    <w:rsid w:val="00C65BEB"/>
    <w:rsid w:val="00C737DD"/>
    <w:rsid w:val="00C77618"/>
    <w:rsid w:val="00CA51A6"/>
    <w:rsid w:val="00CB1D1A"/>
    <w:rsid w:val="00CB2217"/>
    <w:rsid w:val="00CB6824"/>
    <w:rsid w:val="00CC6A5C"/>
    <w:rsid w:val="00CD0C12"/>
    <w:rsid w:val="00CD7CB4"/>
    <w:rsid w:val="00CF3ED1"/>
    <w:rsid w:val="00CF4149"/>
    <w:rsid w:val="00D0173D"/>
    <w:rsid w:val="00D14F3A"/>
    <w:rsid w:val="00D362E3"/>
    <w:rsid w:val="00D47F68"/>
    <w:rsid w:val="00D50505"/>
    <w:rsid w:val="00D56215"/>
    <w:rsid w:val="00D614CD"/>
    <w:rsid w:val="00D74D90"/>
    <w:rsid w:val="00D859CE"/>
    <w:rsid w:val="00DA07BA"/>
    <w:rsid w:val="00DA362A"/>
    <w:rsid w:val="00DA534F"/>
    <w:rsid w:val="00DB6265"/>
    <w:rsid w:val="00E11ED0"/>
    <w:rsid w:val="00E1574E"/>
    <w:rsid w:val="00E15D1D"/>
    <w:rsid w:val="00E17D70"/>
    <w:rsid w:val="00E233B8"/>
    <w:rsid w:val="00E24F7C"/>
    <w:rsid w:val="00E251E5"/>
    <w:rsid w:val="00E3027C"/>
    <w:rsid w:val="00E34DD6"/>
    <w:rsid w:val="00E35A5A"/>
    <w:rsid w:val="00E3654E"/>
    <w:rsid w:val="00E43AC3"/>
    <w:rsid w:val="00E60216"/>
    <w:rsid w:val="00E6161C"/>
    <w:rsid w:val="00E7541B"/>
    <w:rsid w:val="00E75431"/>
    <w:rsid w:val="00E75F06"/>
    <w:rsid w:val="00E806AB"/>
    <w:rsid w:val="00E817B0"/>
    <w:rsid w:val="00E83898"/>
    <w:rsid w:val="00E85840"/>
    <w:rsid w:val="00E862D5"/>
    <w:rsid w:val="00E96AE5"/>
    <w:rsid w:val="00EA652C"/>
    <w:rsid w:val="00EB2AD6"/>
    <w:rsid w:val="00EB488D"/>
    <w:rsid w:val="00EB7314"/>
    <w:rsid w:val="00EC4C50"/>
    <w:rsid w:val="00EE01C4"/>
    <w:rsid w:val="00EE3472"/>
    <w:rsid w:val="00EF0429"/>
    <w:rsid w:val="00EF0BEE"/>
    <w:rsid w:val="00EF0D44"/>
    <w:rsid w:val="00EF3D13"/>
    <w:rsid w:val="00EF4424"/>
    <w:rsid w:val="00EF48B1"/>
    <w:rsid w:val="00EF6401"/>
    <w:rsid w:val="00F0036F"/>
    <w:rsid w:val="00F04D7A"/>
    <w:rsid w:val="00F06F9F"/>
    <w:rsid w:val="00F074CE"/>
    <w:rsid w:val="00F13C76"/>
    <w:rsid w:val="00F144CC"/>
    <w:rsid w:val="00F21A00"/>
    <w:rsid w:val="00F224AC"/>
    <w:rsid w:val="00F30FCE"/>
    <w:rsid w:val="00F32895"/>
    <w:rsid w:val="00F4134F"/>
    <w:rsid w:val="00F42374"/>
    <w:rsid w:val="00F539E8"/>
    <w:rsid w:val="00F63C18"/>
    <w:rsid w:val="00F647EA"/>
    <w:rsid w:val="00F654E5"/>
    <w:rsid w:val="00F75E59"/>
    <w:rsid w:val="00F802BC"/>
    <w:rsid w:val="00F82792"/>
    <w:rsid w:val="00F87B1B"/>
    <w:rsid w:val="00FB20FB"/>
    <w:rsid w:val="00FB446E"/>
    <w:rsid w:val="00FB712C"/>
    <w:rsid w:val="00FC37D4"/>
    <w:rsid w:val="00FC7CD3"/>
    <w:rsid w:val="00FE63AA"/>
    <w:rsid w:val="00FF01E0"/>
    <w:rsid w:val="00FF22E6"/>
    <w:rsid w:val="00FF5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6E3BD"/>
  <w15:chartTrackingRefBased/>
  <w15:docId w15:val="{766B9185-E649-42DF-BCB7-19CD567F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B7"/>
    <w:rPr>
      <w:rFonts w:ascii="Calibri" w:eastAsia="Calibri" w:hAnsi="Calibri" w:cs="Times New Roman"/>
      <w:lang w:eastAsia="en-US"/>
    </w:rPr>
  </w:style>
  <w:style w:type="paragraph" w:styleId="Heading1">
    <w:name w:val="heading 1"/>
    <w:next w:val="Normal"/>
    <w:link w:val="Heading1Char"/>
    <w:uiPriority w:val="9"/>
    <w:unhideWhenUsed/>
    <w:qFormat/>
    <w:rsid w:val="0026296A"/>
    <w:pPr>
      <w:keepNext/>
      <w:keepLines/>
      <w:spacing w:after="0"/>
      <w:ind w:left="10" w:hanging="10"/>
      <w:outlineLvl w:val="0"/>
    </w:pPr>
    <w:rPr>
      <w:rFonts w:ascii="Cambria" w:eastAsia="Cambria" w:hAnsi="Cambria" w:cs="Times New Roman"/>
      <w:b/>
      <w:color w:val="000000"/>
      <w:sz w:val="24"/>
      <w:lang w:eastAsia="en-US"/>
    </w:rPr>
  </w:style>
  <w:style w:type="paragraph" w:styleId="Heading2">
    <w:name w:val="heading 2"/>
    <w:aliases w:val="JUDUL SUB BAB"/>
    <w:basedOn w:val="Normal"/>
    <w:next w:val="Normal"/>
    <w:link w:val="Heading2Char"/>
    <w:uiPriority w:val="9"/>
    <w:unhideWhenUsed/>
    <w:qFormat/>
    <w:rsid w:val="00EE01C4"/>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uiPriority w:val="9"/>
    <w:semiHidden/>
    <w:unhideWhenUsed/>
    <w:qFormat/>
    <w:rsid w:val="00E24F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24F7C"/>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24F7C"/>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24F7C"/>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E24F7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24F7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24F7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6BB7"/>
    <w:rPr>
      <w:color w:val="0563C1"/>
      <w:u w:val="single"/>
    </w:rPr>
  </w:style>
  <w:style w:type="paragraph" w:styleId="ListParagraph">
    <w:name w:val="List Paragraph"/>
    <w:aliases w:val="Heading 2 Char1,Char Char,4.4.1"/>
    <w:basedOn w:val="Normal"/>
    <w:link w:val="ListParagraphChar"/>
    <w:uiPriority w:val="34"/>
    <w:qFormat/>
    <w:rsid w:val="005B6BB7"/>
    <w:pPr>
      <w:ind w:left="720"/>
      <w:contextualSpacing/>
    </w:pPr>
    <w:rPr>
      <w:lang w:val="x-none" w:eastAsia="x-none"/>
    </w:rPr>
  </w:style>
  <w:style w:type="character" w:customStyle="1" w:styleId="fontstyle01">
    <w:name w:val="fontstyle01"/>
    <w:rsid w:val="005B6BB7"/>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5B6BB7"/>
    <w:rPr>
      <w:b/>
      <w:bCs/>
      <w:sz w:val="20"/>
      <w:szCs w:val="20"/>
    </w:rPr>
  </w:style>
  <w:style w:type="paragraph" w:styleId="Bibliography">
    <w:name w:val="Bibliography"/>
    <w:basedOn w:val="Normal"/>
    <w:next w:val="Normal"/>
    <w:uiPriority w:val="37"/>
    <w:unhideWhenUsed/>
    <w:rsid w:val="005B6BB7"/>
    <w:pPr>
      <w:spacing w:after="0" w:line="240" w:lineRule="auto"/>
      <w:ind w:left="720" w:hanging="720"/>
    </w:pPr>
  </w:style>
  <w:style w:type="character" w:customStyle="1" w:styleId="ListParagraphChar">
    <w:name w:val="List Paragraph Char"/>
    <w:aliases w:val="Heading 2 Char1 Char,Char Char Char,4.4.1 Char"/>
    <w:link w:val="ListParagraph"/>
    <w:uiPriority w:val="34"/>
    <w:qFormat/>
    <w:rsid w:val="005B6BB7"/>
    <w:rPr>
      <w:rFonts w:ascii="Calibri" w:eastAsia="Calibri" w:hAnsi="Calibri" w:cs="Times New Roman"/>
      <w:lang w:val="x-none" w:eastAsia="x-none"/>
    </w:rPr>
  </w:style>
  <w:style w:type="character" w:styleId="CommentReference">
    <w:name w:val="annotation reference"/>
    <w:uiPriority w:val="99"/>
    <w:semiHidden/>
    <w:unhideWhenUsed/>
    <w:rsid w:val="005B6BB7"/>
    <w:rPr>
      <w:sz w:val="16"/>
      <w:szCs w:val="16"/>
    </w:rPr>
  </w:style>
  <w:style w:type="paragraph" w:styleId="CommentText">
    <w:name w:val="annotation text"/>
    <w:basedOn w:val="Normal"/>
    <w:link w:val="CommentTextChar"/>
    <w:uiPriority w:val="99"/>
    <w:unhideWhenUsed/>
    <w:rsid w:val="005B6BB7"/>
    <w:rPr>
      <w:sz w:val="20"/>
      <w:szCs w:val="20"/>
    </w:rPr>
  </w:style>
  <w:style w:type="character" w:customStyle="1" w:styleId="CommentTextChar">
    <w:name w:val="Comment Text Char"/>
    <w:basedOn w:val="DefaultParagraphFont"/>
    <w:link w:val="CommentText"/>
    <w:uiPriority w:val="99"/>
    <w:rsid w:val="005B6BB7"/>
    <w:rPr>
      <w:rFonts w:ascii="Calibri" w:eastAsia="Calibri" w:hAnsi="Calibri" w:cs="Times New Roman"/>
      <w:sz w:val="20"/>
      <w:szCs w:val="20"/>
      <w:lang w:eastAsia="en-US"/>
    </w:rPr>
  </w:style>
  <w:style w:type="character" w:customStyle="1" w:styleId="fontstyle21">
    <w:name w:val="fontstyle21"/>
    <w:rsid w:val="005B6BB7"/>
    <w:rPr>
      <w:rFonts w:ascii="ArialMT" w:hAnsi="ArialMT" w:hint="default"/>
      <w:b w:val="0"/>
      <w:bCs w:val="0"/>
      <w:i w:val="0"/>
      <w:iCs w:val="0"/>
      <w:color w:val="000000"/>
      <w:sz w:val="24"/>
      <w:szCs w:val="24"/>
    </w:rPr>
  </w:style>
  <w:style w:type="paragraph" w:styleId="Header">
    <w:name w:val="header"/>
    <w:basedOn w:val="Normal"/>
    <w:link w:val="HeaderChar"/>
    <w:uiPriority w:val="99"/>
    <w:unhideWhenUsed/>
    <w:rsid w:val="005B6BB7"/>
    <w:pPr>
      <w:tabs>
        <w:tab w:val="center" w:pos="4680"/>
        <w:tab w:val="right" w:pos="9360"/>
      </w:tabs>
    </w:pPr>
    <w:rPr>
      <w:lang w:val="x-none" w:eastAsia="x-none"/>
    </w:rPr>
  </w:style>
  <w:style w:type="character" w:customStyle="1" w:styleId="HeaderChar">
    <w:name w:val="Header Char"/>
    <w:basedOn w:val="DefaultParagraphFont"/>
    <w:link w:val="Header"/>
    <w:uiPriority w:val="99"/>
    <w:qFormat/>
    <w:rsid w:val="005B6BB7"/>
    <w:rPr>
      <w:rFonts w:ascii="Calibri" w:eastAsia="Calibri" w:hAnsi="Calibri" w:cs="Times New Roman"/>
      <w:lang w:val="x-none" w:eastAsia="x-none"/>
    </w:rPr>
  </w:style>
  <w:style w:type="paragraph" w:styleId="Footer">
    <w:name w:val="footer"/>
    <w:basedOn w:val="Normal"/>
    <w:link w:val="FooterChar"/>
    <w:uiPriority w:val="99"/>
    <w:unhideWhenUsed/>
    <w:rsid w:val="005B6BB7"/>
    <w:pPr>
      <w:tabs>
        <w:tab w:val="center" w:pos="4680"/>
        <w:tab w:val="right" w:pos="9360"/>
      </w:tabs>
    </w:pPr>
  </w:style>
  <w:style w:type="character" w:customStyle="1" w:styleId="FooterChar">
    <w:name w:val="Footer Char"/>
    <w:basedOn w:val="DefaultParagraphFont"/>
    <w:link w:val="Footer"/>
    <w:uiPriority w:val="99"/>
    <w:rsid w:val="005B6BB7"/>
    <w:rPr>
      <w:rFonts w:ascii="Calibri" w:eastAsia="Calibri" w:hAnsi="Calibri" w:cs="Times New Roman"/>
      <w:lang w:eastAsia="en-US"/>
    </w:rPr>
  </w:style>
  <w:style w:type="paragraph" w:customStyle="1" w:styleId="ListParagraph1">
    <w:name w:val="List Paragraph1"/>
    <w:basedOn w:val="Normal"/>
    <w:uiPriority w:val="34"/>
    <w:qFormat/>
    <w:rsid w:val="005B6BB7"/>
    <w:pPr>
      <w:spacing w:after="200" w:line="276" w:lineRule="auto"/>
      <w:ind w:left="720"/>
      <w:contextualSpacing/>
    </w:pPr>
  </w:style>
  <w:style w:type="paragraph" w:styleId="BalloonText">
    <w:name w:val="Balloon Text"/>
    <w:basedOn w:val="Normal"/>
    <w:link w:val="BalloonTextChar"/>
    <w:uiPriority w:val="99"/>
    <w:semiHidden/>
    <w:unhideWhenUsed/>
    <w:rsid w:val="005B6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BB7"/>
    <w:rPr>
      <w:rFonts w:ascii="Segoe UI" w:eastAsia="Calibri" w:hAnsi="Segoe UI" w:cs="Segoe UI"/>
      <w:sz w:val="18"/>
      <w:szCs w:val="18"/>
      <w:lang w:eastAsia="en-US"/>
    </w:rPr>
  </w:style>
  <w:style w:type="table" w:styleId="TableGrid">
    <w:name w:val="Table Grid"/>
    <w:basedOn w:val="TableNormal"/>
    <w:uiPriority w:val="39"/>
    <w:qFormat/>
    <w:rsid w:val="00FE63A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16E7"/>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NoSpacing">
    <w:name w:val="No Spacing"/>
    <w:uiPriority w:val="1"/>
    <w:qFormat/>
    <w:rsid w:val="00A55C64"/>
    <w:pPr>
      <w:spacing w:after="0" w:line="240" w:lineRule="auto"/>
    </w:pPr>
    <w:rPr>
      <w:rFonts w:ascii="Calibri" w:eastAsia="Calibri" w:hAnsi="Calibri" w:cs="Times New Roman"/>
      <w:lang w:eastAsia="en-US"/>
    </w:rPr>
  </w:style>
  <w:style w:type="table" w:customStyle="1" w:styleId="PlainTable21">
    <w:name w:val="Plain Table 21"/>
    <w:basedOn w:val="TableNormal"/>
    <w:uiPriority w:val="42"/>
    <w:rsid w:val="0016427B"/>
    <w:pPr>
      <w:spacing w:after="0" w:line="240" w:lineRule="auto"/>
    </w:pPr>
    <w:rPr>
      <w:rFonts w:ascii="Calibri" w:eastAsia="Calibri" w:hAnsi="Calibri" w:cs="Times New Roman"/>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7B2328"/>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NoIndent">
    <w:name w:val="Els-NoIndent"/>
    <w:basedOn w:val="Normal"/>
    <w:qFormat/>
    <w:rsid w:val="00397D9C"/>
    <w:pPr>
      <w:spacing w:after="0" w:line="230" w:lineRule="exact"/>
      <w:jc w:val="both"/>
    </w:pPr>
    <w:rPr>
      <w:rFonts w:ascii="Times New Roman" w:eastAsia="SimSun" w:hAnsi="Times New Roman"/>
      <w:sz w:val="16"/>
      <w:szCs w:val="20"/>
    </w:rPr>
  </w:style>
  <w:style w:type="table" w:customStyle="1" w:styleId="ListTable21">
    <w:name w:val="List Table 21"/>
    <w:basedOn w:val="TableNormal"/>
    <w:uiPriority w:val="47"/>
    <w:rsid w:val="008A032A"/>
    <w:pPr>
      <w:spacing w:after="0" w:line="240" w:lineRule="auto"/>
    </w:pPr>
    <w:rPr>
      <w:rFonts w:eastAsiaTheme="minorHAns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eriod">
    <w:name w:val="period"/>
    <w:basedOn w:val="DefaultParagraphFont"/>
    <w:rsid w:val="00C06658"/>
  </w:style>
  <w:style w:type="character" w:customStyle="1" w:styleId="authors-list-item">
    <w:name w:val="authors-list-item"/>
    <w:basedOn w:val="DefaultParagraphFont"/>
    <w:rsid w:val="00C06658"/>
  </w:style>
  <w:style w:type="character" w:customStyle="1" w:styleId="comma">
    <w:name w:val="comma"/>
    <w:basedOn w:val="DefaultParagraphFont"/>
    <w:rsid w:val="00C06658"/>
  </w:style>
  <w:style w:type="character" w:customStyle="1" w:styleId="cit">
    <w:name w:val="cit"/>
    <w:basedOn w:val="DefaultParagraphFont"/>
    <w:rsid w:val="00C06658"/>
  </w:style>
  <w:style w:type="character" w:customStyle="1" w:styleId="citation-doi">
    <w:name w:val="citation-doi"/>
    <w:basedOn w:val="DefaultParagraphFont"/>
    <w:rsid w:val="00C06658"/>
  </w:style>
  <w:style w:type="paragraph" w:customStyle="1" w:styleId="ColorfulList-Accent11">
    <w:name w:val="Colorful List - Accent 11"/>
    <w:basedOn w:val="Normal"/>
    <w:link w:val="ColorfulList-Accent1Char"/>
    <w:uiPriority w:val="34"/>
    <w:qFormat/>
    <w:rsid w:val="00C06658"/>
    <w:pPr>
      <w:spacing w:after="0" w:line="240" w:lineRule="auto"/>
      <w:ind w:left="720"/>
      <w:contextualSpacing/>
    </w:pPr>
    <w:rPr>
      <w:rFonts w:ascii="Times New Roman" w:eastAsia="Times New Roman" w:hAnsi="Times New Roman"/>
      <w:sz w:val="24"/>
      <w:szCs w:val="24"/>
      <w:lang w:eastAsia="id-ID"/>
    </w:rPr>
  </w:style>
  <w:style w:type="character" w:customStyle="1" w:styleId="ColorfulList-Accent1Char">
    <w:name w:val="Colorful List - Accent 1 Char"/>
    <w:link w:val="ColorfulList-Accent11"/>
    <w:uiPriority w:val="34"/>
    <w:rsid w:val="00C06658"/>
    <w:rPr>
      <w:rFonts w:ascii="Times New Roman" w:eastAsia="Times New Roman" w:hAnsi="Times New Roman" w:cs="Times New Roman"/>
      <w:sz w:val="24"/>
      <w:szCs w:val="24"/>
      <w:lang w:eastAsia="id-ID"/>
    </w:rPr>
  </w:style>
  <w:style w:type="character" w:customStyle="1" w:styleId="author-sup-separator">
    <w:name w:val="author-sup-separator"/>
    <w:basedOn w:val="DefaultParagraphFont"/>
    <w:rsid w:val="00C06658"/>
  </w:style>
  <w:style w:type="character" w:customStyle="1" w:styleId="contribdegrees">
    <w:name w:val="contribdegrees"/>
    <w:basedOn w:val="DefaultParagraphFont"/>
    <w:rsid w:val="00C06658"/>
  </w:style>
  <w:style w:type="table" w:styleId="PlainTable2">
    <w:name w:val="Plain Table 2"/>
    <w:basedOn w:val="TableNormal"/>
    <w:uiPriority w:val="42"/>
    <w:rsid w:val="0084298E"/>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801F3F"/>
    <w:pPr>
      <w:spacing w:line="240" w:lineRule="auto"/>
    </w:pPr>
    <w:rPr>
      <w:b/>
      <w:bCs/>
    </w:rPr>
  </w:style>
  <w:style w:type="character" w:customStyle="1" w:styleId="CommentSubjectChar">
    <w:name w:val="Comment Subject Char"/>
    <w:basedOn w:val="CommentTextChar"/>
    <w:link w:val="CommentSubject"/>
    <w:uiPriority w:val="99"/>
    <w:semiHidden/>
    <w:rsid w:val="00801F3F"/>
    <w:rPr>
      <w:rFonts w:ascii="Calibri" w:eastAsia="Calibri" w:hAnsi="Calibri" w:cs="Times New Roman"/>
      <w:b/>
      <w:bCs/>
      <w:sz w:val="20"/>
      <w:szCs w:val="20"/>
      <w:lang w:eastAsia="en-US"/>
    </w:rPr>
  </w:style>
  <w:style w:type="table" w:customStyle="1" w:styleId="LightShading1">
    <w:name w:val="Light Shading1"/>
    <w:basedOn w:val="TableNormal"/>
    <w:uiPriority w:val="60"/>
    <w:rsid w:val="003713CE"/>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26296A"/>
  </w:style>
  <w:style w:type="character" w:customStyle="1" w:styleId="Heading1Char">
    <w:name w:val="Heading 1 Char"/>
    <w:basedOn w:val="DefaultParagraphFont"/>
    <w:link w:val="Heading1"/>
    <w:uiPriority w:val="9"/>
    <w:rsid w:val="0026296A"/>
    <w:rPr>
      <w:rFonts w:ascii="Cambria" w:eastAsia="Cambria" w:hAnsi="Cambria" w:cs="Times New Roman"/>
      <w:b/>
      <w:color w:val="000000"/>
      <w:sz w:val="24"/>
      <w:lang w:eastAsia="en-US"/>
    </w:rPr>
  </w:style>
  <w:style w:type="paragraph" w:customStyle="1" w:styleId="Bibliography1">
    <w:name w:val="Bibliography1"/>
    <w:basedOn w:val="Normal"/>
    <w:next w:val="Normal"/>
    <w:uiPriority w:val="37"/>
    <w:unhideWhenUsed/>
    <w:qFormat/>
    <w:rsid w:val="0026296A"/>
    <w:pPr>
      <w:spacing w:after="200" w:line="276" w:lineRule="auto"/>
      <w:ind w:left="720" w:hanging="720"/>
    </w:pPr>
    <w:rPr>
      <w:lang w:val="id-ID"/>
    </w:rPr>
  </w:style>
  <w:style w:type="paragraph" w:customStyle="1" w:styleId="JUDUL">
    <w:name w:val="JUDUL"/>
    <w:basedOn w:val="Normal"/>
    <w:link w:val="JUDULChar"/>
    <w:qFormat/>
    <w:rsid w:val="0026296A"/>
    <w:pPr>
      <w:spacing w:after="200" w:line="276" w:lineRule="auto"/>
    </w:pPr>
    <w:rPr>
      <w:rFonts w:ascii="Times New Roman" w:eastAsiaTheme="minorEastAsia" w:hAnsi="Times New Roman"/>
      <w:bCs/>
      <w:sz w:val="24"/>
      <w:szCs w:val="24"/>
    </w:rPr>
  </w:style>
  <w:style w:type="character" w:customStyle="1" w:styleId="JUDULChar">
    <w:name w:val="JUDUL Char"/>
    <w:basedOn w:val="DefaultParagraphFont"/>
    <w:link w:val="JUDUL"/>
    <w:rsid w:val="0026296A"/>
    <w:rPr>
      <w:rFonts w:ascii="Times New Roman" w:hAnsi="Times New Roman" w:cs="Times New Roman"/>
      <w:bCs/>
      <w:sz w:val="24"/>
      <w:szCs w:val="24"/>
      <w:lang w:eastAsia="en-US"/>
    </w:rPr>
  </w:style>
  <w:style w:type="table" w:customStyle="1" w:styleId="LightShading5">
    <w:name w:val="Light Shading5"/>
    <w:basedOn w:val="TableNormal"/>
    <w:next w:val="LightShading"/>
    <w:uiPriority w:val="60"/>
    <w:rsid w:val="003620C7"/>
    <w:pPr>
      <w:spacing w:after="0" w:line="240" w:lineRule="auto"/>
    </w:pPr>
    <w:rPr>
      <w:rFonts w:eastAsiaTheme="minorHAnsi"/>
      <w:color w:val="000000"/>
      <w:lang w:val="id-ID"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3620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784816"/>
    <w:pPr>
      <w:spacing w:after="0" w:line="240" w:lineRule="auto"/>
    </w:pPr>
    <w:rPr>
      <w:rFonts w:eastAsiaTheme="minorHAnsi"/>
      <w:color w:val="000000"/>
      <w:lang w:val="id-ID"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C51922"/>
    <w:pPr>
      <w:spacing w:after="0" w:line="240" w:lineRule="auto"/>
    </w:pPr>
    <w:rPr>
      <w:rFonts w:eastAsiaTheme="minorHAnsi"/>
      <w:color w:val="000000"/>
      <w:lang w:val="id-ID"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
    <w:uiPriority w:val="60"/>
    <w:rsid w:val="00C51922"/>
    <w:pPr>
      <w:spacing w:after="0" w:line="240" w:lineRule="auto"/>
    </w:pPr>
    <w:rPr>
      <w:rFonts w:eastAsiaTheme="minorHAnsi"/>
      <w:color w:val="000000"/>
      <w:lang w:val="id-ID"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aliases w:val="JUDUL SUB BAB Char"/>
    <w:basedOn w:val="DefaultParagraphFont"/>
    <w:link w:val="Heading2"/>
    <w:uiPriority w:val="9"/>
    <w:rsid w:val="00EE01C4"/>
    <w:rPr>
      <w:rFonts w:ascii="Calibri Light" w:eastAsia="Times New Roman" w:hAnsi="Calibri Light" w:cs="Times New Roman"/>
      <w:b/>
      <w:bCs/>
      <w:i/>
      <w:iCs/>
      <w:sz w:val="28"/>
      <w:szCs w:val="28"/>
      <w:lang w:val="x-none" w:eastAsia="en-US"/>
    </w:rPr>
  </w:style>
  <w:style w:type="paragraph" w:styleId="BodyText">
    <w:name w:val="Body Text"/>
    <w:basedOn w:val="Normal"/>
    <w:link w:val="BodyTextChar"/>
    <w:uiPriority w:val="1"/>
    <w:qFormat/>
    <w:rsid w:val="00EE01C4"/>
    <w:pPr>
      <w:widowControl w:val="0"/>
      <w:autoSpaceDE w:val="0"/>
      <w:autoSpaceDN w:val="0"/>
      <w:spacing w:after="0" w:line="240" w:lineRule="auto"/>
    </w:pPr>
    <w:rPr>
      <w:rFonts w:ascii="Cambria" w:eastAsia="Times New Roman" w:hAnsi="Cambria"/>
      <w:lang w:val="ms"/>
    </w:rPr>
  </w:style>
  <w:style w:type="character" w:customStyle="1" w:styleId="BodyTextChar">
    <w:name w:val="Body Text Char"/>
    <w:basedOn w:val="DefaultParagraphFont"/>
    <w:link w:val="BodyText"/>
    <w:uiPriority w:val="1"/>
    <w:rsid w:val="00EE01C4"/>
    <w:rPr>
      <w:rFonts w:ascii="Cambria" w:eastAsia="Times New Roman" w:hAnsi="Cambria" w:cs="Times New Roman"/>
      <w:lang w:val="ms" w:eastAsia="en-US"/>
    </w:rPr>
  </w:style>
  <w:style w:type="character" w:styleId="Emphasis">
    <w:name w:val="Emphasis"/>
    <w:basedOn w:val="DefaultParagraphFont"/>
    <w:uiPriority w:val="20"/>
    <w:qFormat/>
    <w:rsid w:val="0063458D"/>
    <w:rPr>
      <w:i/>
      <w:iCs/>
    </w:rPr>
  </w:style>
  <w:style w:type="paragraph" w:customStyle="1" w:styleId="-1">
    <w:name w:val="正文-1"/>
    <w:basedOn w:val="Normal"/>
    <w:link w:val="-1Char"/>
    <w:rsid w:val="0063458D"/>
    <w:pPr>
      <w:spacing w:after="0" w:line="240" w:lineRule="auto"/>
      <w:ind w:firstLineChars="100" w:firstLine="100"/>
      <w:jc w:val="both"/>
    </w:pPr>
    <w:rPr>
      <w:rFonts w:ascii="Times New Roman" w:eastAsia="Times New Roman" w:hAnsi="Times New Roman"/>
      <w:sz w:val="21"/>
      <w:szCs w:val="18"/>
    </w:rPr>
  </w:style>
  <w:style w:type="character" w:customStyle="1" w:styleId="-1Char">
    <w:name w:val="正文-1 Char"/>
    <w:link w:val="-1"/>
    <w:locked/>
    <w:rsid w:val="0063458D"/>
    <w:rPr>
      <w:rFonts w:ascii="Times New Roman" w:eastAsia="Times New Roman" w:hAnsi="Times New Roman" w:cs="Times New Roman"/>
      <w:sz w:val="21"/>
      <w:szCs w:val="18"/>
      <w:lang w:eastAsia="en-US"/>
    </w:rPr>
  </w:style>
  <w:style w:type="character" w:styleId="UnresolvedMention">
    <w:name w:val="Unresolved Mention"/>
    <w:basedOn w:val="DefaultParagraphFont"/>
    <w:uiPriority w:val="99"/>
    <w:semiHidden/>
    <w:unhideWhenUsed/>
    <w:rsid w:val="000F50F0"/>
    <w:rPr>
      <w:color w:val="605E5C"/>
      <w:shd w:val="clear" w:color="auto" w:fill="E1DFDD"/>
    </w:rPr>
  </w:style>
  <w:style w:type="character" w:customStyle="1" w:styleId="Heading3Char">
    <w:name w:val="Heading 3 Char"/>
    <w:basedOn w:val="DefaultParagraphFont"/>
    <w:link w:val="Heading3"/>
    <w:uiPriority w:val="9"/>
    <w:semiHidden/>
    <w:rsid w:val="00E24F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24F7C"/>
    <w:rPr>
      <w:b/>
      <w:bCs/>
      <w:sz w:val="28"/>
      <w:szCs w:val="28"/>
      <w:lang w:eastAsia="en-US"/>
    </w:rPr>
  </w:style>
  <w:style w:type="character" w:customStyle="1" w:styleId="Heading5Char">
    <w:name w:val="Heading 5 Char"/>
    <w:basedOn w:val="DefaultParagraphFont"/>
    <w:link w:val="Heading5"/>
    <w:uiPriority w:val="9"/>
    <w:semiHidden/>
    <w:rsid w:val="00E24F7C"/>
    <w:rPr>
      <w:b/>
      <w:bCs/>
      <w:i/>
      <w:iCs/>
      <w:sz w:val="26"/>
      <w:szCs w:val="26"/>
      <w:lang w:eastAsia="en-US"/>
    </w:rPr>
  </w:style>
  <w:style w:type="character" w:customStyle="1" w:styleId="Heading6Char">
    <w:name w:val="Heading 6 Char"/>
    <w:basedOn w:val="DefaultParagraphFont"/>
    <w:link w:val="Heading6"/>
    <w:rsid w:val="00E24F7C"/>
    <w:rPr>
      <w:rFonts w:ascii="Times New Roman" w:eastAsia="Times New Roman" w:hAnsi="Times New Roman" w:cs="Times New Roman"/>
      <w:b/>
      <w:bCs/>
      <w:lang w:eastAsia="en-US"/>
    </w:rPr>
  </w:style>
  <w:style w:type="character" w:customStyle="1" w:styleId="Heading7Char">
    <w:name w:val="Heading 7 Char"/>
    <w:basedOn w:val="DefaultParagraphFont"/>
    <w:link w:val="Heading7"/>
    <w:uiPriority w:val="9"/>
    <w:semiHidden/>
    <w:rsid w:val="00E24F7C"/>
    <w:rPr>
      <w:sz w:val="24"/>
      <w:szCs w:val="24"/>
      <w:lang w:eastAsia="en-US"/>
    </w:rPr>
  </w:style>
  <w:style w:type="character" w:customStyle="1" w:styleId="Heading8Char">
    <w:name w:val="Heading 8 Char"/>
    <w:basedOn w:val="DefaultParagraphFont"/>
    <w:link w:val="Heading8"/>
    <w:uiPriority w:val="9"/>
    <w:semiHidden/>
    <w:rsid w:val="00E24F7C"/>
    <w:rPr>
      <w:i/>
      <w:iCs/>
      <w:sz w:val="24"/>
      <w:szCs w:val="24"/>
      <w:lang w:eastAsia="en-US"/>
    </w:rPr>
  </w:style>
  <w:style w:type="character" w:customStyle="1" w:styleId="Heading9Char">
    <w:name w:val="Heading 9 Char"/>
    <w:basedOn w:val="DefaultParagraphFont"/>
    <w:link w:val="Heading9"/>
    <w:uiPriority w:val="9"/>
    <w:semiHidden/>
    <w:rsid w:val="00E24F7C"/>
    <w:rPr>
      <w:rFonts w:asciiTheme="majorHAnsi" w:eastAsiaTheme="majorEastAsia" w:hAnsiTheme="majorHAnsi" w:cstheme="majorBidi"/>
      <w:lang w:eastAsia="en-US"/>
    </w:rPr>
  </w:style>
  <w:style w:type="character" w:styleId="FootnoteReference">
    <w:name w:val="footnote reference"/>
    <w:basedOn w:val="DefaultParagraphFont"/>
    <w:uiPriority w:val="99"/>
    <w:semiHidden/>
    <w:unhideWhenUsed/>
    <w:rsid w:val="009A75B9"/>
    <w:rPr>
      <w:vertAlign w:val="superscript"/>
    </w:rPr>
  </w:style>
  <w:style w:type="character" w:customStyle="1" w:styleId="hgkelc">
    <w:name w:val="hgkelc"/>
    <w:basedOn w:val="DefaultParagraphFont"/>
    <w:rsid w:val="00DA534F"/>
  </w:style>
  <w:style w:type="paragraph" w:customStyle="1" w:styleId="isi">
    <w:name w:val="isi"/>
    <w:basedOn w:val="Normal"/>
    <w:link w:val="isiChar"/>
    <w:qFormat/>
    <w:rsid w:val="000224B1"/>
    <w:pPr>
      <w:spacing w:after="0" w:line="480" w:lineRule="auto"/>
      <w:ind w:firstLine="720"/>
      <w:contextualSpacing/>
      <w:jc w:val="both"/>
    </w:pPr>
    <w:rPr>
      <w:rFonts w:ascii="Times New Roman" w:eastAsia="Times New Roman" w:hAnsi="Times New Roman"/>
      <w:sz w:val="24"/>
      <w:szCs w:val="24"/>
      <w:lang w:val="x-none" w:eastAsia="x-none"/>
    </w:rPr>
  </w:style>
  <w:style w:type="character" w:customStyle="1" w:styleId="isiChar">
    <w:name w:val="isi Char"/>
    <w:link w:val="isi"/>
    <w:locked/>
    <w:rsid w:val="000224B1"/>
    <w:rPr>
      <w:rFonts w:ascii="Times New Roman" w:eastAsia="Times New Roman" w:hAnsi="Times New Roman" w:cs="Times New Roman"/>
      <w:sz w:val="24"/>
      <w:szCs w:val="24"/>
      <w:lang w:val="x-none" w:eastAsia="x-none"/>
    </w:rPr>
  </w:style>
  <w:style w:type="paragraph" w:customStyle="1" w:styleId="msonormal0">
    <w:name w:val="msonormal"/>
    <w:basedOn w:val="Normal"/>
    <w:rsid w:val="007B76C7"/>
    <w:pPr>
      <w:spacing w:before="100" w:beforeAutospacing="1" w:after="100" w:afterAutospacing="1" w:line="240" w:lineRule="auto"/>
    </w:pPr>
    <w:rPr>
      <w:rFonts w:ascii="Times New Roman" w:eastAsia="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5C65-2C70-4D10-9020-F429467C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10409</Words>
  <Characters>59333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MFFM</dc:creator>
  <cp:keywords/>
  <dc:description/>
  <cp:lastModifiedBy>Sidiq Fatony</cp:lastModifiedBy>
  <cp:revision>5</cp:revision>
  <cp:lastPrinted>2023-01-12T08:00:00Z</cp:lastPrinted>
  <dcterms:created xsi:type="dcterms:W3CDTF">2023-01-12T07:59:00Z</dcterms:created>
  <dcterms:modified xsi:type="dcterms:W3CDTF">2023-04-26T06:44:00Z</dcterms:modified>
</cp:coreProperties>
</file>