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DDA" w:rsidRDefault="00E30DDA" w:rsidP="00E30DDA">
      <w:pPr>
        <w:spacing w:after="0" w:line="240" w:lineRule="auto"/>
        <w:rPr>
          <w:rFonts w:ascii="Arial" w:hAnsi="Arial" w:cs="Arial"/>
          <w:b/>
          <w:sz w:val="28"/>
          <w:szCs w:val="28"/>
        </w:rPr>
      </w:pPr>
      <w:r w:rsidRPr="00981386">
        <w:rPr>
          <w:rFonts w:ascii="Arial" w:hAnsi="Arial" w:cs="Arial"/>
          <w:b/>
          <w:i/>
          <w:sz w:val="28"/>
          <w:szCs w:val="28"/>
        </w:rPr>
        <w:t>IMMEDIATE SINGLE COMPLETE DENTURE</w:t>
      </w:r>
      <w:r w:rsidRPr="00981386">
        <w:rPr>
          <w:rFonts w:ascii="Arial" w:hAnsi="Arial" w:cs="Arial"/>
          <w:sz w:val="28"/>
          <w:szCs w:val="28"/>
        </w:rPr>
        <w:t xml:space="preserve"> : </w:t>
      </w:r>
      <w:r w:rsidRPr="00981386">
        <w:rPr>
          <w:rFonts w:ascii="Arial" w:hAnsi="Arial" w:cs="Arial"/>
          <w:b/>
          <w:sz w:val="28"/>
          <w:szCs w:val="28"/>
        </w:rPr>
        <w:t>LAPORAN KASUS</w:t>
      </w:r>
    </w:p>
    <w:p w:rsidR="00E1597B" w:rsidRDefault="00E1597B" w:rsidP="00E30DDA">
      <w:pPr>
        <w:spacing w:after="0" w:line="240" w:lineRule="auto"/>
        <w:rPr>
          <w:rFonts w:ascii="Arial" w:hAnsi="Arial" w:cs="Arial"/>
          <w:b/>
          <w:sz w:val="28"/>
          <w:szCs w:val="28"/>
        </w:rPr>
      </w:pPr>
    </w:p>
    <w:p w:rsidR="00E30DDA" w:rsidRPr="00E1597B" w:rsidRDefault="00E30DDA" w:rsidP="00E30DDA">
      <w:pPr>
        <w:spacing w:after="0" w:line="240" w:lineRule="auto"/>
        <w:rPr>
          <w:rFonts w:ascii="Arial" w:hAnsi="Arial" w:cs="Arial"/>
          <w:b/>
          <w:sz w:val="24"/>
          <w:szCs w:val="24"/>
        </w:rPr>
      </w:pPr>
      <w:r w:rsidRPr="00E1597B">
        <w:rPr>
          <w:rFonts w:ascii="Arial" w:hAnsi="Arial" w:cs="Arial"/>
          <w:b/>
          <w:sz w:val="24"/>
          <w:szCs w:val="24"/>
        </w:rPr>
        <w:t>Suzy Ratna Dinarti*, Endang Wahyuningtyas**, Titik Ismiyati**, Maria Theresia Esti Tjahjanti</w:t>
      </w:r>
      <w:r w:rsidR="00DA7F7D" w:rsidRPr="00E1597B">
        <w:rPr>
          <w:rFonts w:ascii="Arial" w:hAnsi="Arial" w:cs="Arial"/>
          <w:b/>
          <w:sz w:val="24"/>
          <w:szCs w:val="24"/>
        </w:rPr>
        <w:t xml:space="preserve">** </w:t>
      </w:r>
      <w:r w:rsidRPr="00E1597B">
        <w:rPr>
          <w:rFonts w:ascii="Arial" w:hAnsi="Arial" w:cs="Arial"/>
          <w:b/>
          <w:sz w:val="24"/>
          <w:szCs w:val="24"/>
        </w:rPr>
        <w:t xml:space="preserve">, </w:t>
      </w:r>
    </w:p>
    <w:p w:rsidR="00E30DDA" w:rsidRPr="00E1597B" w:rsidRDefault="00E30DDA" w:rsidP="00E30DDA">
      <w:pPr>
        <w:spacing w:after="0" w:line="240" w:lineRule="auto"/>
        <w:jc w:val="both"/>
        <w:rPr>
          <w:rFonts w:ascii="Arial" w:hAnsi="Arial" w:cs="Arial"/>
          <w:sz w:val="24"/>
          <w:szCs w:val="24"/>
        </w:rPr>
      </w:pPr>
      <w:r w:rsidRPr="00E1597B">
        <w:rPr>
          <w:rFonts w:ascii="Arial" w:hAnsi="Arial" w:cs="Arial"/>
          <w:sz w:val="24"/>
          <w:szCs w:val="24"/>
        </w:rPr>
        <w:t>*Program Studi Prostodonsia, Program Pendidikan Dokter Gigi Spesialis, Fakultas Kedokteran Gigi , Universitas Gadjah Mada, Yogyakarta, Indonesia</w:t>
      </w:r>
    </w:p>
    <w:p w:rsidR="00E30DDA" w:rsidRDefault="00E30DDA" w:rsidP="00E30DDA">
      <w:pPr>
        <w:pBdr>
          <w:bottom w:val="single" w:sz="12" w:space="1" w:color="auto"/>
        </w:pBdr>
        <w:spacing w:after="0" w:line="240" w:lineRule="auto"/>
        <w:jc w:val="both"/>
        <w:rPr>
          <w:rFonts w:ascii="Arial" w:hAnsi="Arial" w:cs="Arial"/>
          <w:sz w:val="24"/>
          <w:szCs w:val="24"/>
        </w:rPr>
      </w:pPr>
      <w:r w:rsidRPr="00E1597B">
        <w:rPr>
          <w:rFonts w:ascii="Arial" w:hAnsi="Arial" w:cs="Arial"/>
          <w:sz w:val="24"/>
          <w:szCs w:val="24"/>
        </w:rPr>
        <w:t>**Bagian Prostodonsia, Fakultas Kedokteran Gigi, Universitas Gadjah Mada, Yogyakarta, Indonesia</w:t>
      </w:r>
    </w:p>
    <w:p w:rsidR="00E30DDA" w:rsidRPr="00571FAC" w:rsidRDefault="00E1597B" w:rsidP="00E30DDA">
      <w:pPr>
        <w:pBdr>
          <w:bottom w:val="single" w:sz="12" w:space="1" w:color="auto"/>
        </w:pBdr>
        <w:spacing w:after="0" w:line="240" w:lineRule="auto"/>
        <w:jc w:val="both"/>
        <w:rPr>
          <w:rFonts w:ascii="Arial" w:hAnsi="Arial" w:cs="Arial"/>
          <w:sz w:val="24"/>
          <w:szCs w:val="24"/>
        </w:rPr>
      </w:pPr>
      <w:r>
        <w:rPr>
          <w:rFonts w:ascii="Arial" w:hAnsi="Arial" w:cs="Arial"/>
          <w:sz w:val="24"/>
          <w:szCs w:val="24"/>
        </w:rPr>
        <w:t>Alamat korespondens</w:t>
      </w:r>
      <w:r w:rsidR="00571FAC">
        <w:rPr>
          <w:rFonts w:ascii="Arial" w:hAnsi="Arial" w:cs="Arial"/>
          <w:sz w:val="24"/>
          <w:szCs w:val="24"/>
        </w:rPr>
        <w:t xml:space="preserve">i; surel : </w:t>
      </w:r>
      <w:r w:rsidR="00E30DDA" w:rsidRPr="00E1597B">
        <w:rPr>
          <w:rFonts w:ascii="Arial" w:hAnsi="Arial" w:cs="Arial"/>
          <w:sz w:val="24"/>
          <w:szCs w:val="24"/>
        </w:rPr>
        <w:t>Jl. Denta No. 1 Sek</w:t>
      </w:r>
      <w:r w:rsidR="00571FAC">
        <w:rPr>
          <w:rFonts w:ascii="Arial" w:hAnsi="Arial" w:cs="Arial"/>
          <w:sz w:val="24"/>
          <w:szCs w:val="24"/>
        </w:rPr>
        <w:t xml:space="preserve">ip Utara, Yogyakarta, Indonesia; surel: </w:t>
      </w:r>
      <w:hyperlink r:id="rId7" w:history="1">
        <w:r w:rsidR="00E30DDA" w:rsidRPr="00E1597B">
          <w:rPr>
            <w:rStyle w:val="Hyperlink"/>
            <w:rFonts w:ascii="Arial" w:hAnsi="Arial" w:cs="Arial"/>
            <w:sz w:val="24"/>
            <w:szCs w:val="24"/>
          </w:rPr>
          <w:t>ratnadinrti@yahoo.com</w:t>
        </w:r>
      </w:hyperlink>
    </w:p>
    <w:p w:rsidR="00E30DDA" w:rsidRPr="00E1597B" w:rsidRDefault="00E30DDA" w:rsidP="00E30DDA">
      <w:pPr>
        <w:spacing w:after="0" w:line="360" w:lineRule="auto"/>
        <w:jc w:val="both"/>
        <w:rPr>
          <w:rFonts w:ascii="Arial" w:hAnsi="Arial" w:cs="Arial"/>
          <w:b/>
          <w:sz w:val="16"/>
          <w:szCs w:val="16"/>
        </w:rPr>
      </w:pPr>
      <w:r w:rsidRPr="00E1597B">
        <w:rPr>
          <w:rFonts w:ascii="Arial" w:hAnsi="Arial" w:cs="Arial"/>
          <w:b/>
          <w:sz w:val="16"/>
          <w:szCs w:val="16"/>
        </w:rPr>
        <w:t>ABSTRAK</w:t>
      </w:r>
    </w:p>
    <w:p w:rsidR="00E30DDA" w:rsidRPr="004D5317" w:rsidRDefault="00003FF6" w:rsidP="00E30DDA">
      <w:pPr>
        <w:spacing w:after="0" w:line="360" w:lineRule="auto"/>
        <w:jc w:val="both"/>
        <w:rPr>
          <w:rFonts w:ascii="Arial" w:hAnsi="Arial" w:cs="Arial"/>
          <w:sz w:val="16"/>
          <w:szCs w:val="16"/>
        </w:rPr>
      </w:pPr>
      <w:r>
        <w:rPr>
          <w:rFonts w:ascii="Arial" w:hAnsi="Arial" w:cs="Arial"/>
          <w:i/>
          <w:sz w:val="16"/>
          <w:szCs w:val="16"/>
        </w:rPr>
        <w:t>Immediate single complete d</w:t>
      </w:r>
      <w:r w:rsidR="00E30DDA" w:rsidRPr="004D5317">
        <w:rPr>
          <w:rFonts w:ascii="Arial" w:hAnsi="Arial" w:cs="Arial"/>
          <w:i/>
          <w:sz w:val="16"/>
          <w:szCs w:val="16"/>
        </w:rPr>
        <w:t>enture</w:t>
      </w:r>
      <w:r w:rsidR="00E30DDA" w:rsidRPr="004D5317">
        <w:rPr>
          <w:rFonts w:ascii="Arial" w:hAnsi="Arial" w:cs="Arial"/>
          <w:i/>
          <w:sz w:val="16"/>
          <w:szCs w:val="16"/>
          <w:lang w:val="en-US"/>
        </w:rPr>
        <w:t xml:space="preserve"> </w:t>
      </w:r>
      <w:r w:rsidR="00E30DDA" w:rsidRPr="004D5317">
        <w:rPr>
          <w:rFonts w:ascii="Arial" w:hAnsi="Arial" w:cs="Arial"/>
          <w:sz w:val="16"/>
          <w:szCs w:val="16"/>
        </w:rPr>
        <w:t xml:space="preserve">adalah gigi tiruan lengkap rahang atas </w:t>
      </w:r>
      <w:r w:rsidR="00B84648" w:rsidRPr="004D5317">
        <w:rPr>
          <w:rFonts w:ascii="Arial" w:hAnsi="Arial" w:cs="Arial"/>
          <w:sz w:val="16"/>
          <w:szCs w:val="16"/>
        </w:rPr>
        <w:t xml:space="preserve">atau bawah </w:t>
      </w:r>
      <w:r w:rsidR="00E30DDA" w:rsidRPr="004D5317">
        <w:rPr>
          <w:rFonts w:ascii="Arial" w:hAnsi="Arial" w:cs="Arial"/>
          <w:sz w:val="16"/>
          <w:szCs w:val="16"/>
        </w:rPr>
        <w:t>yang diinsersikan segera setelah pencabutan gigi</w:t>
      </w:r>
      <w:r w:rsidR="00E30DDA" w:rsidRPr="004D5317">
        <w:rPr>
          <w:rFonts w:ascii="Arial" w:hAnsi="Arial" w:cs="Arial"/>
          <w:i/>
          <w:sz w:val="16"/>
          <w:szCs w:val="16"/>
        </w:rPr>
        <w:t xml:space="preserve">. </w:t>
      </w:r>
      <w:r>
        <w:rPr>
          <w:rFonts w:ascii="Arial" w:hAnsi="Arial" w:cs="Arial"/>
          <w:i/>
          <w:sz w:val="16"/>
          <w:szCs w:val="16"/>
        </w:rPr>
        <w:t>Immediate single complete d</w:t>
      </w:r>
      <w:r w:rsidR="00D24DBA" w:rsidRPr="004D5317">
        <w:rPr>
          <w:rFonts w:ascii="Arial" w:hAnsi="Arial" w:cs="Arial"/>
          <w:i/>
          <w:sz w:val="16"/>
          <w:szCs w:val="16"/>
        </w:rPr>
        <w:t>enture</w:t>
      </w:r>
      <w:r w:rsidR="00E30DDA" w:rsidRPr="004D5317">
        <w:rPr>
          <w:rFonts w:ascii="Arial" w:hAnsi="Arial" w:cs="Arial"/>
          <w:sz w:val="16"/>
          <w:szCs w:val="16"/>
        </w:rPr>
        <w:t xml:space="preserve"> dipilih agar pasien tidak kehilangan fungsi estetik, mastikasi dan fonetik </w:t>
      </w:r>
      <w:r w:rsidR="00B84648" w:rsidRPr="004D5317">
        <w:rPr>
          <w:rFonts w:ascii="Arial" w:hAnsi="Arial" w:cs="Arial"/>
          <w:sz w:val="16"/>
          <w:szCs w:val="16"/>
        </w:rPr>
        <w:t>setelah pencabutan serta</w:t>
      </w:r>
      <w:r w:rsidR="00E30DDA" w:rsidRPr="004D5317">
        <w:rPr>
          <w:rFonts w:ascii="Arial" w:hAnsi="Arial" w:cs="Arial"/>
          <w:sz w:val="16"/>
          <w:szCs w:val="16"/>
        </w:rPr>
        <w:t xml:space="preserve"> dapat mempercepat prose</w:t>
      </w:r>
      <w:r w:rsidR="002A530D" w:rsidRPr="004D5317">
        <w:rPr>
          <w:rFonts w:ascii="Arial" w:hAnsi="Arial" w:cs="Arial"/>
          <w:sz w:val="16"/>
          <w:szCs w:val="16"/>
        </w:rPr>
        <w:t xml:space="preserve">s penyembuhan </w:t>
      </w:r>
      <w:r w:rsidR="00B84648" w:rsidRPr="004D5317">
        <w:rPr>
          <w:rFonts w:ascii="Arial" w:hAnsi="Arial" w:cs="Arial"/>
          <w:sz w:val="16"/>
          <w:szCs w:val="16"/>
        </w:rPr>
        <w:t>karena berfungsi sebagai penahan bekuan darah</w:t>
      </w:r>
      <w:r w:rsidR="00D24DBA" w:rsidRPr="004D5317">
        <w:rPr>
          <w:rFonts w:ascii="Arial" w:hAnsi="Arial" w:cs="Arial"/>
          <w:sz w:val="16"/>
          <w:szCs w:val="16"/>
        </w:rPr>
        <w:t>. P</w:t>
      </w:r>
      <w:r w:rsidR="00310770" w:rsidRPr="004D5317">
        <w:rPr>
          <w:rFonts w:ascii="Arial" w:hAnsi="Arial" w:cs="Arial"/>
          <w:sz w:val="16"/>
          <w:szCs w:val="16"/>
        </w:rPr>
        <w:t>a</w:t>
      </w:r>
      <w:r w:rsidR="00E30DDA" w:rsidRPr="004D5317">
        <w:rPr>
          <w:rFonts w:ascii="Arial" w:hAnsi="Arial" w:cs="Arial"/>
          <w:sz w:val="16"/>
          <w:szCs w:val="16"/>
        </w:rPr>
        <w:t xml:space="preserve">sien wanita umur 53 tahun, aktif pada kegiatan sosial, dengan riwayat sebelumnya pasien telah memakai gigi tiruan sebagian pada rahang atas dan bawah, gigi tiruan yang lama tidak stabil dengan sisa gigi pada rahang atas  </w:t>
      </w:r>
      <w:r w:rsidR="002A530D" w:rsidRPr="004D5317">
        <w:rPr>
          <w:rFonts w:ascii="Arial" w:hAnsi="Arial" w:cs="Arial"/>
          <w:sz w:val="16"/>
          <w:szCs w:val="16"/>
        </w:rPr>
        <w:t>gigi</w:t>
      </w:r>
      <w:r w:rsidR="00E30DDA" w:rsidRPr="004D5317">
        <w:rPr>
          <w:rFonts w:ascii="Arial" w:hAnsi="Arial" w:cs="Arial"/>
          <w:sz w:val="16"/>
          <w:szCs w:val="16"/>
        </w:rPr>
        <w:t xml:space="preserve"> </w:t>
      </w:r>
      <w:r w:rsidR="002A530D" w:rsidRPr="004D5317">
        <w:rPr>
          <w:rFonts w:ascii="Arial" w:hAnsi="Arial" w:cs="Arial"/>
          <w:sz w:val="16"/>
          <w:szCs w:val="16"/>
        </w:rPr>
        <w:t>kaninus kanan</w:t>
      </w:r>
      <w:r w:rsidR="00E30DDA" w:rsidRPr="004D5317">
        <w:rPr>
          <w:rFonts w:ascii="Arial" w:hAnsi="Arial" w:cs="Arial"/>
          <w:sz w:val="16"/>
          <w:szCs w:val="16"/>
        </w:rPr>
        <w:t xml:space="preserve"> dan non vital. Pasien menginginkan gigi tersebut dilakukan pencabutan kemudian segera dipasang dengan gigi tiruan yang baru.</w:t>
      </w:r>
      <w:r w:rsidR="00571FAC">
        <w:rPr>
          <w:rFonts w:ascii="Arial" w:hAnsi="Arial" w:cs="Arial"/>
          <w:sz w:val="16"/>
          <w:szCs w:val="16"/>
        </w:rPr>
        <w:t xml:space="preserve"> Tujuan perawatan agar pasien tidak kehilangan fungsi estetik, pe</w:t>
      </w:r>
      <w:r w:rsidR="007D0559">
        <w:rPr>
          <w:rFonts w:ascii="Arial" w:hAnsi="Arial" w:cs="Arial"/>
          <w:sz w:val="16"/>
          <w:szCs w:val="16"/>
        </w:rPr>
        <w:t xml:space="preserve">ngunyahan dan bicara. Hasil dari metode perawatan </w:t>
      </w:r>
      <w:r w:rsidR="007D0559" w:rsidRPr="007D0559">
        <w:rPr>
          <w:rFonts w:ascii="Arial" w:hAnsi="Arial" w:cs="Arial"/>
          <w:i/>
          <w:sz w:val="16"/>
          <w:szCs w:val="16"/>
        </w:rPr>
        <w:t>immediate single complete denture</w:t>
      </w:r>
      <w:r w:rsidR="007D0559">
        <w:rPr>
          <w:rFonts w:ascii="Arial" w:hAnsi="Arial" w:cs="Arial"/>
          <w:sz w:val="16"/>
          <w:szCs w:val="16"/>
        </w:rPr>
        <w:t xml:space="preserve"> </w:t>
      </w:r>
      <w:r w:rsidR="002B7904">
        <w:rPr>
          <w:rFonts w:ascii="Arial" w:hAnsi="Arial" w:cs="Arial"/>
          <w:sz w:val="16"/>
          <w:szCs w:val="16"/>
        </w:rPr>
        <w:t xml:space="preserve">resin akrilik </w:t>
      </w:r>
      <w:r w:rsidR="007D0559">
        <w:rPr>
          <w:rFonts w:ascii="Arial" w:hAnsi="Arial" w:cs="Arial"/>
          <w:sz w:val="16"/>
          <w:szCs w:val="16"/>
        </w:rPr>
        <w:t xml:space="preserve">pada rahang atas dan perawatan dengan </w:t>
      </w:r>
      <w:r w:rsidR="007D0559" w:rsidRPr="007D0559">
        <w:rPr>
          <w:rFonts w:ascii="Arial" w:hAnsi="Arial" w:cs="Arial"/>
          <w:i/>
          <w:sz w:val="16"/>
          <w:szCs w:val="16"/>
        </w:rPr>
        <w:t xml:space="preserve">removable </w:t>
      </w:r>
      <w:r w:rsidR="007D0559">
        <w:rPr>
          <w:rFonts w:ascii="Arial" w:hAnsi="Arial" w:cs="Arial"/>
          <w:i/>
          <w:sz w:val="16"/>
          <w:szCs w:val="16"/>
        </w:rPr>
        <w:t xml:space="preserve">partial denture </w:t>
      </w:r>
      <w:r w:rsidR="002B7904" w:rsidRPr="002B7904">
        <w:rPr>
          <w:rFonts w:ascii="Arial" w:hAnsi="Arial" w:cs="Arial"/>
          <w:sz w:val="16"/>
          <w:szCs w:val="16"/>
        </w:rPr>
        <w:t>resin akrilik</w:t>
      </w:r>
      <w:r w:rsidR="007D0559">
        <w:rPr>
          <w:rFonts w:ascii="Arial" w:hAnsi="Arial" w:cs="Arial"/>
          <w:sz w:val="16"/>
          <w:szCs w:val="16"/>
        </w:rPr>
        <w:t xml:space="preserve"> pada rahang bawah adalah adanya gigi tiruan yang stabil, retentif, oklusi dan estetik baik. </w:t>
      </w:r>
      <w:r w:rsidR="007D0559" w:rsidRPr="004D5317">
        <w:rPr>
          <w:rFonts w:ascii="Arial" w:hAnsi="Arial" w:cs="Arial"/>
          <w:sz w:val="16"/>
          <w:szCs w:val="16"/>
        </w:rPr>
        <w:t xml:space="preserve">Kesimpulan perawatan </w:t>
      </w:r>
      <w:r w:rsidR="007D0559" w:rsidRPr="004D5317">
        <w:rPr>
          <w:rFonts w:ascii="Arial" w:hAnsi="Arial" w:cs="Arial"/>
          <w:i/>
          <w:sz w:val="16"/>
          <w:szCs w:val="16"/>
        </w:rPr>
        <w:t>immediate single complete denture</w:t>
      </w:r>
      <w:r w:rsidR="007D0559" w:rsidRPr="004D5317">
        <w:rPr>
          <w:rFonts w:ascii="Arial" w:hAnsi="Arial" w:cs="Arial"/>
          <w:sz w:val="16"/>
          <w:szCs w:val="16"/>
        </w:rPr>
        <w:t xml:space="preserve"> </w:t>
      </w:r>
      <w:r w:rsidR="002B7904">
        <w:rPr>
          <w:rFonts w:ascii="Arial" w:hAnsi="Arial" w:cs="Arial"/>
          <w:sz w:val="16"/>
          <w:szCs w:val="16"/>
        </w:rPr>
        <w:t xml:space="preserve">resin akrilik </w:t>
      </w:r>
      <w:r w:rsidR="007D0559" w:rsidRPr="004D5317">
        <w:rPr>
          <w:rFonts w:ascii="Arial" w:hAnsi="Arial" w:cs="Arial"/>
          <w:sz w:val="16"/>
          <w:szCs w:val="16"/>
        </w:rPr>
        <w:t>pada pasien dapat mengembalikan fungsi pengunyahan, bicara dan estetik, serta gigi tiruan yang stabil dan retentif.</w:t>
      </w:r>
    </w:p>
    <w:p w:rsidR="00E30DDA" w:rsidRPr="004D5317" w:rsidRDefault="00E30DDA" w:rsidP="00E30DDA">
      <w:pPr>
        <w:spacing w:after="0" w:line="360" w:lineRule="auto"/>
        <w:jc w:val="both"/>
        <w:rPr>
          <w:rFonts w:ascii="Arial" w:hAnsi="Arial" w:cs="Arial"/>
          <w:sz w:val="16"/>
          <w:szCs w:val="16"/>
        </w:rPr>
      </w:pPr>
    </w:p>
    <w:p w:rsidR="00E30DDA" w:rsidRPr="004D5317" w:rsidRDefault="00E30DDA" w:rsidP="00E30DDA">
      <w:pPr>
        <w:spacing w:after="0" w:line="360" w:lineRule="auto"/>
        <w:jc w:val="both"/>
        <w:rPr>
          <w:rFonts w:ascii="Arial" w:hAnsi="Arial" w:cs="Arial"/>
          <w:sz w:val="16"/>
          <w:szCs w:val="16"/>
        </w:rPr>
      </w:pPr>
      <w:r w:rsidRPr="004D5317">
        <w:rPr>
          <w:rFonts w:ascii="Arial" w:hAnsi="Arial" w:cs="Arial"/>
          <w:sz w:val="16"/>
          <w:szCs w:val="16"/>
        </w:rPr>
        <w:t>Kata kunci</w:t>
      </w:r>
      <w:r w:rsidR="00C77A36" w:rsidRPr="004D5317">
        <w:rPr>
          <w:rFonts w:ascii="Arial" w:hAnsi="Arial" w:cs="Arial"/>
          <w:sz w:val="16"/>
          <w:szCs w:val="16"/>
        </w:rPr>
        <w:t xml:space="preserve">: </w:t>
      </w:r>
      <w:r w:rsidRPr="004D5317">
        <w:rPr>
          <w:rFonts w:ascii="Arial" w:hAnsi="Arial" w:cs="Arial"/>
          <w:i/>
          <w:sz w:val="16"/>
          <w:szCs w:val="16"/>
        </w:rPr>
        <w:t>Immediate single complete denture</w:t>
      </w:r>
      <w:r w:rsidR="00C77A36" w:rsidRPr="004D5317">
        <w:rPr>
          <w:rFonts w:ascii="Arial" w:hAnsi="Arial" w:cs="Arial"/>
          <w:i/>
          <w:sz w:val="16"/>
          <w:szCs w:val="16"/>
        </w:rPr>
        <w:t xml:space="preserve">, </w:t>
      </w:r>
      <w:r w:rsidR="00C77A36" w:rsidRPr="004D5317">
        <w:rPr>
          <w:rFonts w:ascii="Arial" w:hAnsi="Arial" w:cs="Arial"/>
          <w:sz w:val="16"/>
          <w:szCs w:val="16"/>
        </w:rPr>
        <w:t>resin akrilik</w:t>
      </w:r>
    </w:p>
    <w:p w:rsidR="00E30DDA" w:rsidRPr="00981386" w:rsidRDefault="00E30DDA" w:rsidP="00E30DDA">
      <w:pPr>
        <w:spacing w:after="0" w:line="360" w:lineRule="auto"/>
        <w:jc w:val="both"/>
        <w:rPr>
          <w:rFonts w:ascii="Arial" w:hAnsi="Arial" w:cs="Arial"/>
          <w:sz w:val="20"/>
          <w:szCs w:val="20"/>
        </w:rPr>
      </w:pPr>
    </w:p>
    <w:p w:rsidR="00E30DDA" w:rsidRDefault="00E30DDA" w:rsidP="00E30DDA">
      <w:pPr>
        <w:spacing w:after="0" w:line="240" w:lineRule="auto"/>
        <w:jc w:val="both"/>
        <w:rPr>
          <w:rFonts w:ascii="Arial" w:hAnsi="Arial" w:cs="Arial"/>
          <w:b/>
          <w:i/>
          <w:sz w:val="28"/>
          <w:szCs w:val="28"/>
        </w:rPr>
      </w:pPr>
      <w:r w:rsidRPr="00981386">
        <w:rPr>
          <w:rFonts w:ascii="Arial" w:hAnsi="Arial" w:cs="Arial"/>
          <w:b/>
          <w:i/>
          <w:sz w:val="28"/>
          <w:szCs w:val="28"/>
        </w:rPr>
        <w:t>IMMEDIATE SINGLE COMPLETE DENTURE : A CASE REPORT</w:t>
      </w:r>
    </w:p>
    <w:p w:rsidR="00E1597B" w:rsidRPr="00981386" w:rsidRDefault="00E1597B" w:rsidP="00E30DDA">
      <w:pPr>
        <w:spacing w:after="0" w:line="240" w:lineRule="auto"/>
        <w:jc w:val="both"/>
        <w:rPr>
          <w:rFonts w:ascii="Arial" w:hAnsi="Arial" w:cs="Arial"/>
          <w:b/>
          <w:i/>
          <w:sz w:val="28"/>
          <w:szCs w:val="28"/>
        </w:rPr>
      </w:pPr>
    </w:p>
    <w:p w:rsidR="00E30DDA" w:rsidRPr="00E1597B" w:rsidRDefault="00E30DDA" w:rsidP="00E30DDA">
      <w:pPr>
        <w:spacing w:after="0" w:line="240" w:lineRule="auto"/>
        <w:rPr>
          <w:rFonts w:ascii="Arial" w:hAnsi="Arial" w:cs="Arial"/>
          <w:b/>
          <w:sz w:val="24"/>
          <w:szCs w:val="24"/>
        </w:rPr>
      </w:pPr>
      <w:r w:rsidRPr="00E1597B">
        <w:rPr>
          <w:rFonts w:ascii="Arial" w:hAnsi="Arial" w:cs="Arial"/>
          <w:b/>
          <w:sz w:val="24"/>
          <w:szCs w:val="24"/>
        </w:rPr>
        <w:t>Suzy Ratna Di</w:t>
      </w:r>
      <w:r w:rsidR="00DA7F7D" w:rsidRPr="00E1597B">
        <w:rPr>
          <w:rFonts w:ascii="Arial" w:hAnsi="Arial" w:cs="Arial"/>
          <w:b/>
          <w:sz w:val="24"/>
          <w:szCs w:val="24"/>
        </w:rPr>
        <w:t>narti*, Endang Wahyuningtyas**,Titik Ismiyati**, Maria Theresia Esti Tjahjanti</w:t>
      </w:r>
      <w:r w:rsidRPr="00E1597B">
        <w:rPr>
          <w:rFonts w:ascii="Arial" w:hAnsi="Arial" w:cs="Arial"/>
          <w:b/>
          <w:sz w:val="24"/>
          <w:szCs w:val="24"/>
        </w:rPr>
        <w:t xml:space="preserve"> **</w:t>
      </w:r>
      <w:r w:rsidR="00DA7F7D" w:rsidRPr="00E1597B">
        <w:rPr>
          <w:rFonts w:ascii="Arial" w:hAnsi="Arial" w:cs="Arial"/>
          <w:b/>
          <w:sz w:val="24"/>
          <w:szCs w:val="24"/>
        </w:rPr>
        <w:t>.</w:t>
      </w:r>
    </w:p>
    <w:p w:rsidR="00E30DDA" w:rsidRPr="00E1597B" w:rsidRDefault="00E30DDA" w:rsidP="00E30DDA">
      <w:pPr>
        <w:spacing w:after="0" w:line="240" w:lineRule="auto"/>
        <w:jc w:val="both"/>
        <w:rPr>
          <w:rFonts w:ascii="Arial" w:hAnsi="Arial" w:cs="Arial"/>
          <w:i/>
          <w:sz w:val="24"/>
          <w:szCs w:val="24"/>
        </w:rPr>
      </w:pPr>
      <w:r w:rsidRPr="00E1597B">
        <w:rPr>
          <w:rFonts w:ascii="Arial" w:hAnsi="Arial" w:cs="Arial"/>
          <w:i/>
          <w:sz w:val="24"/>
          <w:szCs w:val="24"/>
        </w:rPr>
        <w:t>*Prosthodontics Residency Program, Departement of Prosthodontics, Faculty of Dentistry, Gadjah University, Yogyakarta, Indonesia</w:t>
      </w:r>
    </w:p>
    <w:p w:rsidR="00571FAC" w:rsidRPr="00E1597B" w:rsidRDefault="00E30DDA" w:rsidP="00E30DDA">
      <w:pPr>
        <w:spacing w:after="0" w:line="240" w:lineRule="auto"/>
        <w:jc w:val="both"/>
        <w:rPr>
          <w:rFonts w:ascii="Arial" w:hAnsi="Arial" w:cs="Arial"/>
          <w:i/>
          <w:sz w:val="24"/>
          <w:szCs w:val="24"/>
        </w:rPr>
      </w:pPr>
      <w:r w:rsidRPr="00E1597B">
        <w:rPr>
          <w:rFonts w:ascii="Arial" w:hAnsi="Arial" w:cs="Arial"/>
          <w:i/>
          <w:sz w:val="24"/>
          <w:szCs w:val="24"/>
        </w:rPr>
        <w:t>**Departement of Prosthodontics, Faculty of Dentistry, Gadjah mada University, Yogyakarta Indonesia</w:t>
      </w:r>
    </w:p>
    <w:p w:rsidR="00E30DDA" w:rsidRPr="00981386" w:rsidRDefault="00E30DDA" w:rsidP="00E30DDA">
      <w:pPr>
        <w:pBdr>
          <w:bottom w:val="single" w:sz="12" w:space="1" w:color="auto"/>
        </w:pBdr>
        <w:spacing w:after="0" w:line="240" w:lineRule="auto"/>
        <w:jc w:val="both"/>
        <w:rPr>
          <w:rFonts w:ascii="Arial" w:hAnsi="Arial" w:cs="Arial"/>
          <w:i/>
          <w:sz w:val="20"/>
          <w:szCs w:val="20"/>
        </w:rPr>
      </w:pPr>
      <w:r w:rsidRPr="00E1597B">
        <w:rPr>
          <w:rFonts w:ascii="Arial" w:hAnsi="Arial" w:cs="Arial"/>
          <w:i/>
          <w:sz w:val="24"/>
          <w:szCs w:val="24"/>
        </w:rPr>
        <w:t xml:space="preserve">Jl Denta No.1 Sekip Utara, yogyakarta Indonesia; e-mail: </w:t>
      </w:r>
      <w:hyperlink r:id="rId8" w:history="1">
        <w:r w:rsidRPr="00E1597B">
          <w:rPr>
            <w:rStyle w:val="Hyperlink"/>
            <w:rFonts w:ascii="Arial" w:hAnsi="Arial" w:cs="Arial"/>
            <w:i/>
            <w:sz w:val="24"/>
            <w:szCs w:val="24"/>
          </w:rPr>
          <w:t>ratnadinrti@yahoo.com</w:t>
        </w:r>
      </w:hyperlink>
    </w:p>
    <w:p w:rsidR="00E30DDA" w:rsidRPr="00E1597B" w:rsidRDefault="00E30DDA" w:rsidP="00E30DDA">
      <w:pPr>
        <w:spacing w:after="0" w:line="360" w:lineRule="auto"/>
        <w:jc w:val="both"/>
        <w:rPr>
          <w:rFonts w:ascii="Arial" w:hAnsi="Arial" w:cs="Arial"/>
          <w:b/>
          <w:i/>
          <w:sz w:val="16"/>
          <w:szCs w:val="16"/>
        </w:rPr>
      </w:pPr>
      <w:r w:rsidRPr="00E1597B">
        <w:rPr>
          <w:rFonts w:ascii="Arial" w:hAnsi="Arial" w:cs="Arial"/>
          <w:b/>
          <w:i/>
          <w:sz w:val="16"/>
          <w:szCs w:val="16"/>
        </w:rPr>
        <w:t>ABSTRACT</w:t>
      </w:r>
    </w:p>
    <w:p w:rsidR="00E30DDA" w:rsidRPr="00E1597B" w:rsidRDefault="00E30DDA" w:rsidP="00E30DDA">
      <w:pPr>
        <w:spacing w:line="360" w:lineRule="auto"/>
        <w:jc w:val="both"/>
        <w:rPr>
          <w:rFonts w:ascii="Arial" w:hAnsi="Arial" w:cs="Arial"/>
          <w:i/>
          <w:sz w:val="16"/>
          <w:szCs w:val="16"/>
        </w:rPr>
      </w:pPr>
      <w:r w:rsidRPr="00E1597B">
        <w:rPr>
          <w:rFonts w:ascii="Arial" w:hAnsi="Arial" w:cs="Arial"/>
          <w:i/>
          <w:sz w:val="16"/>
          <w:szCs w:val="16"/>
        </w:rPr>
        <w:t xml:space="preserve">Immediate single complete denture is a complete denture which is immediately inserted after a tooth extraction. Immediate denture is selected to prevent the loss of the aesthetic, mastication and phonetic function after an extraction. It also helps in the healing process after the extraction. Immediate denture can also serve as a blood clot splint. The </w:t>
      </w:r>
      <w:r w:rsidR="002B7904">
        <w:rPr>
          <w:rFonts w:ascii="Arial" w:hAnsi="Arial" w:cs="Arial"/>
          <w:i/>
          <w:sz w:val="16"/>
          <w:szCs w:val="16"/>
        </w:rPr>
        <w:t>aim</w:t>
      </w:r>
      <w:r w:rsidRPr="00E1597B">
        <w:rPr>
          <w:rFonts w:ascii="Arial" w:hAnsi="Arial" w:cs="Arial"/>
          <w:i/>
          <w:sz w:val="16"/>
          <w:szCs w:val="16"/>
        </w:rPr>
        <w:t xml:space="preserve"> of this case report is to report the success of an imm</w:t>
      </w:r>
      <w:r w:rsidR="007D0559">
        <w:rPr>
          <w:rFonts w:ascii="Arial" w:hAnsi="Arial" w:cs="Arial"/>
          <w:i/>
          <w:sz w:val="16"/>
          <w:szCs w:val="16"/>
        </w:rPr>
        <w:t xml:space="preserve">ediate single complete denture </w:t>
      </w:r>
      <w:r w:rsidR="00D24DBA" w:rsidRPr="00E1597B">
        <w:rPr>
          <w:rFonts w:ascii="Arial" w:hAnsi="Arial" w:cs="Arial"/>
          <w:i/>
          <w:sz w:val="16"/>
          <w:szCs w:val="16"/>
        </w:rPr>
        <w:t>acrylic resin treatment</w:t>
      </w:r>
      <w:r w:rsidRPr="00E1597B">
        <w:rPr>
          <w:rFonts w:ascii="Arial" w:hAnsi="Arial" w:cs="Arial"/>
          <w:i/>
          <w:sz w:val="16"/>
          <w:szCs w:val="16"/>
        </w:rPr>
        <w:t xml:space="preserve"> . The patient is a 53 year old female, who has a lot activities, with a history of a having weared maxilla and mandible partial denture. In the maxillary tooth remaining is only non vital right maxillary canine, The denture is unstable , so it was the patient’s wish to have the tooth removed and have a new denture imme</w:t>
      </w:r>
      <w:r w:rsidR="00F5157E" w:rsidRPr="00E1597B">
        <w:rPr>
          <w:rFonts w:ascii="Arial" w:hAnsi="Arial" w:cs="Arial"/>
          <w:i/>
          <w:sz w:val="16"/>
          <w:szCs w:val="16"/>
        </w:rPr>
        <w:t>diatly inserted.</w:t>
      </w:r>
      <w:r w:rsidR="00C0662C">
        <w:rPr>
          <w:rFonts w:ascii="Arial" w:hAnsi="Arial" w:cs="Arial"/>
          <w:i/>
          <w:sz w:val="16"/>
          <w:szCs w:val="16"/>
        </w:rPr>
        <w:t xml:space="preserve"> The aim</w:t>
      </w:r>
      <w:r w:rsidR="00E0433E">
        <w:rPr>
          <w:rFonts w:ascii="Arial" w:hAnsi="Arial" w:cs="Arial"/>
          <w:i/>
          <w:sz w:val="16"/>
          <w:szCs w:val="16"/>
        </w:rPr>
        <w:t xml:space="preserve"> of this treatment is</w:t>
      </w:r>
      <w:r w:rsidR="003F7EE6">
        <w:rPr>
          <w:rFonts w:ascii="Arial" w:hAnsi="Arial" w:cs="Arial"/>
          <w:i/>
          <w:sz w:val="16"/>
          <w:szCs w:val="16"/>
        </w:rPr>
        <w:t xml:space="preserve"> </w:t>
      </w:r>
      <w:r w:rsidR="00E97C4B">
        <w:rPr>
          <w:rFonts w:ascii="Arial" w:hAnsi="Arial" w:cs="Arial"/>
          <w:i/>
          <w:sz w:val="16"/>
          <w:szCs w:val="16"/>
        </w:rPr>
        <w:t xml:space="preserve">that the </w:t>
      </w:r>
      <w:r w:rsidR="00E0433E">
        <w:rPr>
          <w:rFonts w:ascii="Arial" w:hAnsi="Arial" w:cs="Arial"/>
          <w:i/>
          <w:sz w:val="16"/>
          <w:szCs w:val="16"/>
        </w:rPr>
        <w:t>patient does not lose</w:t>
      </w:r>
      <w:r w:rsidR="00E97C4B">
        <w:rPr>
          <w:rFonts w:ascii="Arial" w:hAnsi="Arial" w:cs="Arial"/>
          <w:i/>
          <w:sz w:val="16"/>
          <w:szCs w:val="16"/>
        </w:rPr>
        <w:t xml:space="preserve"> </w:t>
      </w:r>
      <w:r w:rsidR="00E0433E">
        <w:rPr>
          <w:rFonts w:ascii="Arial" w:hAnsi="Arial" w:cs="Arial"/>
          <w:i/>
          <w:sz w:val="16"/>
          <w:szCs w:val="16"/>
        </w:rPr>
        <w:t>aesthetic, mastication function</w:t>
      </w:r>
      <w:r w:rsidR="00E97C4B">
        <w:rPr>
          <w:rFonts w:ascii="Arial" w:hAnsi="Arial" w:cs="Arial"/>
          <w:i/>
          <w:sz w:val="16"/>
          <w:szCs w:val="16"/>
        </w:rPr>
        <w:t xml:space="preserve"> and speech ability.</w:t>
      </w:r>
      <w:r w:rsidR="00C0662C">
        <w:rPr>
          <w:rFonts w:ascii="Arial" w:hAnsi="Arial" w:cs="Arial"/>
          <w:i/>
          <w:sz w:val="16"/>
          <w:szCs w:val="16"/>
        </w:rPr>
        <w:t xml:space="preserve"> The treatment method using immediate single complete denture </w:t>
      </w:r>
      <w:r w:rsidR="00003FF6">
        <w:rPr>
          <w:rFonts w:ascii="Arial" w:hAnsi="Arial" w:cs="Arial"/>
          <w:i/>
          <w:sz w:val="16"/>
          <w:szCs w:val="16"/>
        </w:rPr>
        <w:t>acrylic resin i</w:t>
      </w:r>
      <w:r w:rsidR="00C0662C">
        <w:rPr>
          <w:rFonts w:ascii="Arial" w:hAnsi="Arial" w:cs="Arial"/>
          <w:i/>
          <w:sz w:val="16"/>
          <w:szCs w:val="16"/>
        </w:rPr>
        <w:t>n maxilla and removable partial denture acryl</w:t>
      </w:r>
      <w:r w:rsidR="00003FF6">
        <w:rPr>
          <w:rFonts w:ascii="Arial" w:hAnsi="Arial" w:cs="Arial"/>
          <w:i/>
          <w:sz w:val="16"/>
          <w:szCs w:val="16"/>
        </w:rPr>
        <w:t>ic resin in mandible resulted in</w:t>
      </w:r>
      <w:r w:rsidR="00C0662C">
        <w:rPr>
          <w:rFonts w:ascii="Arial" w:hAnsi="Arial" w:cs="Arial"/>
          <w:i/>
          <w:sz w:val="16"/>
          <w:szCs w:val="16"/>
        </w:rPr>
        <w:t xml:space="preserve"> good retention, stability, occlusion and aesthetic.</w:t>
      </w:r>
      <w:r w:rsidR="00F5157E" w:rsidRPr="00E1597B">
        <w:rPr>
          <w:rFonts w:ascii="Arial" w:hAnsi="Arial" w:cs="Arial"/>
          <w:i/>
          <w:sz w:val="16"/>
          <w:szCs w:val="16"/>
        </w:rPr>
        <w:t xml:space="preserve"> Conclusion: t</w:t>
      </w:r>
      <w:r w:rsidRPr="00E1597B">
        <w:rPr>
          <w:rFonts w:ascii="Arial" w:hAnsi="Arial" w:cs="Arial"/>
          <w:i/>
          <w:sz w:val="16"/>
          <w:szCs w:val="16"/>
        </w:rPr>
        <w:t>he immediate single complete denture</w:t>
      </w:r>
      <w:r w:rsidR="002B7904">
        <w:rPr>
          <w:rFonts w:ascii="Arial" w:hAnsi="Arial" w:cs="Arial"/>
          <w:i/>
          <w:sz w:val="16"/>
          <w:szCs w:val="16"/>
        </w:rPr>
        <w:t>a acrylic resin</w:t>
      </w:r>
      <w:r w:rsidRPr="00E1597B">
        <w:rPr>
          <w:rFonts w:ascii="Arial" w:hAnsi="Arial" w:cs="Arial"/>
          <w:i/>
          <w:sz w:val="16"/>
          <w:szCs w:val="16"/>
        </w:rPr>
        <w:t xml:space="preserve"> </w:t>
      </w:r>
      <w:r w:rsidR="00D24DBA" w:rsidRPr="00E1597B">
        <w:rPr>
          <w:rFonts w:ascii="Arial" w:hAnsi="Arial" w:cs="Arial"/>
          <w:i/>
          <w:sz w:val="16"/>
          <w:szCs w:val="16"/>
        </w:rPr>
        <w:t>treatment</w:t>
      </w:r>
      <w:r w:rsidRPr="00E1597B">
        <w:rPr>
          <w:rFonts w:ascii="Arial" w:hAnsi="Arial" w:cs="Arial"/>
          <w:i/>
          <w:sz w:val="16"/>
          <w:szCs w:val="16"/>
        </w:rPr>
        <w:t xml:space="preserve"> in this patient</w:t>
      </w:r>
      <w:r w:rsidR="00F5157E" w:rsidRPr="00E1597B">
        <w:rPr>
          <w:rFonts w:ascii="Arial" w:hAnsi="Arial" w:cs="Arial"/>
          <w:i/>
          <w:sz w:val="16"/>
          <w:szCs w:val="16"/>
        </w:rPr>
        <w:t xml:space="preserve"> has a good phonetic,</w:t>
      </w:r>
      <w:r w:rsidRPr="00E1597B">
        <w:rPr>
          <w:rFonts w:ascii="Arial" w:hAnsi="Arial" w:cs="Arial"/>
          <w:i/>
          <w:sz w:val="16"/>
          <w:szCs w:val="16"/>
        </w:rPr>
        <w:t xml:space="preserve"> aesthetic</w:t>
      </w:r>
      <w:r w:rsidR="00F5157E" w:rsidRPr="00E1597B">
        <w:rPr>
          <w:rFonts w:ascii="Arial" w:hAnsi="Arial" w:cs="Arial"/>
          <w:i/>
          <w:sz w:val="16"/>
          <w:szCs w:val="16"/>
        </w:rPr>
        <w:t xml:space="preserve"> and masticatory</w:t>
      </w:r>
      <w:r w:rsidRPr="00E1597B">
        <w:rPr>
          <w:rFonts w:ascii="Arial" w:hAnsi="Arial" w:cs="Arial"/>
          <w:i/>
          <w:sz w:val="16"/>
          <w:szCs w:val="16"/>
        </w:rPr>
        <w:t xml:space="preserve"> function</w:t>
      </w:r>
      <w:r w:rsidR="00B84648" w:rsidRPr="00E1597B">
        <w:rPr>
          <w:rFonts w:ascii="Arial" w:hAnsi="Arial" w:cs="Arial"/>
          <w:i/>
          <w:sz w:val="16"/>
          <w:szCs w:val="16"/>
        </w:rPr>
        <w:t xml:space="preserve"> also stable and retentive</w:t>
      </w:r>
      <w:r w:rsidRPr="00E1597B">
        <w:rPr>
          <w:rFonts w:ascii="Arial" w:hAnsi="Arial" w:cs="Arial"/>
          <w:i/>
          <w:sz w:val="16"/>
          <w:szCs w:val="16"/>
        </w:rPr>
        <w:t xml:space="preserve">. </w:t>
      </w:r>
    </w:p>
    <w:p w:rsidR="00E30DDA" w:rsidRPr="00E1597B" w:rsidRDefault="00E30DDA" w:rsidP="00E30DDA">
      <w:pPr>
        <w:spacing w:after="0" w:line="360" w:lineRule="auto"/>
        <w:jc w:val="both"/>
        <w:rPr>
          <w:rFonts w:ascii="Arial" w:hAnsi="Arial" w:cs="Arial"/>
          <w:sz w:val="16"/>
          <w:szCs w:val="16"/>
        </w:rPr>
      </w:pPr>
    </w:p>
    <w:p w:rsidR="00E30DDA" w:rsidRPr="00C77A36" w:rsidRDefault="00E30DDA" w:rsidP="00E30DDA">
      <w:pPr>
        <w:spacing w:after="0" w:line="360" w:lineRule="auto"/>
        <w:jc w:val="both"/>
        <w:rPr>
          <w:rFonts w:ascii="Arial" w:hAnsi="Arial" w:cs="Arial"/>
          <w:i/>
          <w:sz w:val="20"/>
          <w:szCs w:val="20"/>
        </w:rPr>
      </w:pPr>
      <w:r w:rsidRPr="00E1597B">
        <w:rPr>
          <w:rFonts w:ascii="Arial" w:hAnsi="Arial" w:cs="Arial"/>
          <w:i/>
          <w:sz w:val="16"/>
          <w:szCs w:val="16"/>
          <w:lang w:val="en-US"/>
        </w:rPr>
        <w:t xml:space="preserve">Keyword: </w:t>
      </w:r>
      <w:r w:rsidR="00C77A36" w:rsidRPr="00E1597B">
        <w:rPr>
          <w:rFonts w:ascii="Arial" w:hAnsi="Arial" w:cs="Arial"/>
          <w:i/>
          <w:sz w:val="16"/>
          <w:szCs w:val="16"/>
          <w:lang w:val="en-US"/>
        </w:rPr>
        <w:t>I</w:t>
      </w:r>
      <w:r w:rsidRPr="00E1597B">
        <w:rPr>
          <w:rFonts w:ascii="Arial" w:hAnsi="Arial" w:cs="Arial"/>
          <w:i/>
          <w:sz w:val="16"/>
          <w:szCs w:val="16"/>
          <w:lang w:val="en-US"/>
        </w:rPr>
        <w:t>mmediate single complete denture</w:t>
      </w:r>
      <w:r w:rsidR="00C77A36" w:rsidRPr="00E1597B">
        <w:rPr>
          <w:rFonts w:ascii="Arial" w:hAnsi="Arial" w:cs="Arial"/>
          <w:i/>
          <w:sz w:val="16"/>
          <w:szCs w:val="16"/>
        </w:rPr>
        <w:t>, acrylic resin</w:t>
      </w:r>
    </w:p>
    <w:p w:rsidR="00E30DDA" w:rsidRDefault="00E30DDA" w:rsidP="00E30DDA">
      <w:pPr>
        <w:spacing w:after="0" w:line="480" w:lineRule="auto"/>
        <w:rPr>
          <w:rFonts w:ascii="Arial" w:hAnsi="Arial" w:cs="Arial"/>
          <w:sz w:val="20"/>
          <w:szCs w:val="20"/>
          <w:lang w:val="en-US"/>
        </w:rPr>
      </w:pPr>
    </w:p>
    <w:p w:rsidR="002B7904" w:rsidRDefault="002B7904" w:rsidP="004E6172">
      <w:pPr>
        <w:spacing w:after="0" w:line="480" w:lineRule="auto"/>
        <w:rPr>
          <w:rFonts w:ascii="Arial" w:hAnsi="Arial" w:cs="Arial"/>
          <w:b/>
          <w:sz w:val="20"/>
          <w:szCs w:val="20"/>
        </w:rPr>
        <w:sectPr w:rsidR="002B7904" w:rsidSect="00D04126">
          <w:pgSz w:w="11906" w:h="16838"/>
          <w:pgMar w:top="1440" w:right="1440" w:bottom="1440" w:left="1440" w:header="709" w:footer="709" w:gutter="0"/>
          <w:cols w:space="708"/>
          <w:docGrid w:linePitch="360"/>
        </w:sectPr>
      </w:pPr>
    </w:p>
    <w:p w:rsidR="00396B5F" w:rsidRDefault="00396B5F" w:rsidP="00396B5F">
      <w:pPr>
        <w:spacing w:after="0" w:line="276" w:lineRule="auto"/>
        <w:jc w:val="both"/>
        <w:rPr>
          <w:rFonts w:ascii="Arial" w:hAnsi="Arial" w:cs="Arial"/>
          <w:b/>
          <w:sz w:val="20"/>
          <w:szCs w:val="20"/>
        </w:rPr>
      </w:pPr>
      <w:r>
        <w:rPr>
          <w:rFonts w:ascii="Arial" w:hAnsi="Arial" w:cs="Arial"/>
          <w:b/>
          <w:sz w:val="20"/>
          <w:szCs w:val="20"/>
        </w:rPr>
        <w:lastRenderedPageBreak/>
        <w:t>PENDAHULUAN</w:t>
      </w:r>
    </w:p>
    <w:p w:rsidR="00396B5F" w:rsidRDefault="00396B5F" w:rsidP="00CA7345">
      <w:pPr>
        <w:spacing w:after="0" w:line="276" w:lineRule="auto"/>
        <w:jc w:val="both"/>
        <w:rPr>
          <w:rFonts w:ascii="Arial" w:hAnsi="Arial" w:cs="Arial"/>
          <w:color w:val="000000" w:themeColor="text1"/>
          <w:sz w:val="20"/>
          <w:szCs w:val="20"/>
        </w:rPr>
      </w:pPr>
      <w:r>
        <w:rPr>
          <w:rFonts w:ascii="Arial" w:hAnsi="Arial" w:cs="Arial"/>
          <w:i/>
          <w:sz w:val="20"/>
          <w:szCs w:val="20"/>
        </w:rPr>
        <w:t xml:space="preserve">Immediate denture </w:t>
      </w:r>
      <w:r>
        <w:rPr>
          <w:rFonts w:ascii="Arial" w:hAnsi="Arial" w:cs="Arial"/>
          <w:sz w:val="20"/>
          <w:szCs w:val="20"/>
        </w:rPr>
        <w:t>dapat berupa gigi tiruan lengkap maupun sebagian yang segera diinsersikan setelah dilakukan pencabutan. Pasien merasa lebih nyaman dengan adanya penggantian gigi.</w:t>
      </w:r>
      <w:r>
        <w:rPr>
          <w:rFonts w:ascii="Arial" w:hAnsi="Arial" w:cs="Arial"/>
          <w:sz w:val="20"/>
          <w:szCs w:val="20"/>
          <w:vertAlign w:val="superscript"/>
        </w:rPr>
        <w:t xml:space="preserve">1,2 </w:t>
      </w:r>
      <w:r>
        <w:rPr>
          <w:rFonts w:ascii="Arial" w:hAnsi="Arial" w:cs="Arial"/>
          <w:sz w:val="20"/>
          <w:szCs w:val="20"/>
        </w:rPr>
        <w:t xml:space="preserve">Secara keseluruhan pembuatan </w:t>
      </w:r>
      <w:r w:rsidRPr="00396B5F">
        <w:rPr>
          <w:rFonts w:ascii="Arial" w:hAnsi="Arial" w:cs="Arial"/>
          <w:i/>
          <w:sz w:val="20"/>
          <w:szCs w:val="20"/>
        </w:rPr>
        <w:t>immediate complete denture</w:t>
      </w:r>
      <w:r>
        <w:rPr>
          <w:rFonts w:ascii="Arial" w:hAnsi="Arial" w:cs="Arial"/>
          <w:sz w:val="20"/>
          <w:szCs w:val="20"/>
        </w:rPr>
        <w:t xml:space="preserve"> dapat memberi konstribusi terhadap estetik, fungsi dari mastikasi dan fonetik.</w:t>
      </w:r>
      <w:r>
        <w:rPr>
          <w:rFonts w:ascii="Arial" w:hAnsi="Arial" w:cs="Arial"/>
          <w:sz w:val="20"/>
          <w:szCs w:val="20"/>
          <w:vertAlign w:val="superscript"/>
        </w:rPr>
        <w:t>3</w:t>
      </w:r>
      <w:r>
        <w:rPr>
          <w:rFonts w:ascii="Arial" w:hAnsi="Arial" w:cs="Arial"/>
          <w:sz w:val="20"/>
          <w:szCs w:val="20"/>
        </w:rPr>
        <w:t xml:space="preserve"> Pada kasus ini jenis perawatan yang dilakukan termasuk dalam </w:t>
      </w:r>
      <w:r>
        <w:rPr>
          <w:rFonts w:ascii="Arial" w:hAnsi="Arial" w:cs="Arial"/>
          <w:i/>
          <w:sz w:val="20"/>
          <w:szCs w:val="20"/>
        </w:rPr>
        <w:t xml:space="preserve">conventional immediate complete denture. </w:t>
      </w:r>
      <w:r w:rsidR="00026AA6">
        <w:rPr>
          <w:rFonts w:ascii="Arial" w:hAnsi="Arial" w:cs="Arial"/>
          <w:sz w:val="20"/>
          <w:szCs w:val="20"/>
        </w:rPr>
        <w:t xml:space="preserve">Ada dua tipe </w:t>
      </w:r>
      <w:r w:rsidR="00026AA6">
        <w:rPr>
          <w:rFonts w:ascii="Arial" w:hAnsi="Arial" w:cs="Arial"/>
          <w:i/>
          <w:sz w:val="20"/>
          <w:szCs w:val="20"/>
        </w:rPr>
        <w:t xml:space="preserve">immediate denture, </w:t>
      </w:r>
      <w:r w:rsidR="00026AA6">
        <w:rPr>
          <w:rFonts w:ascii="Arial" w:hAnsi="Arial" w:cs="Arial"/>
          <w:sz w:val="20"/>
          <w:szCs w:val="20"/>
        </w:rPr>
        <w:t xml:space="preserve">yaitu: </w:t>
      </w:r>
      <w:r w:rsidR="00026AA6">
        <w:rPr>
          <w:rFonts w:ascii="Arial" w:hAnsi="Arial" w:cs="Arial"/>
          <w:i/>
          <w:sz w:val="20"/>
          <w:szCs w:val="20"/>
        </w:rPr>
        <w:t>conventional immediate denture</w:t>
      </w:r>
      <w:r w:rsidR="00026AA6">
        <w:rPr>
          <w:rFonts w:ascii="Arial" w:hAnsi="Arial" w:cs="Arial"/>
          <w:sz w:val="20"/>
          <w:szCs w:val="20"/>
        </w:rPr>
        <w:t xml:space="preserve"> dan </w:t>
      </w:r>
      <w:r w:rsidR="00026AA6">
        <w:rPr>
          <w:rFonts w:ascii="Arial" w:hAnsi="Arial" w:cs="Arial"/>
          <w:i/>
          <w:sz w:val="20"/>
          <w:szCs w:val="20"/>
        </w:rPr>
        <w:t xml:space="preserve">interim immediate denture. </w:t>
      </w:r>
      <w:r w:rsidR="00026AA6">
        <w:rPr>
          <w:rFonts w:ascii="Arial" w:hAnsi="Arial" w:cs="Arial"/>
          <w:i/>
          <w:color w:val="000000" w:themeColor="text1"/>
          <w:sz w:val="20"/>
          <w:szCs w:val="20"/>
        </w:rPr>
        <w:t xml:space="preserve">Conventional immediate denture </w:t>
      </w:r>
      <w:r w:rsidR="00026AA6">
        <w:rPr>
          <w:rFonts w:ascii="Arial" w:hAnsi="Arial" w:cs="Arial"/>
          <w:color w:val="000000" w:themeColor="text1"/>
          <w:sz w:val="20"/>
          <w:szCs w:val="20"/>
        </w:rPr>
        <w:t xml:space="preserve">diindikasikan hanya pada sisa gigi anterior, dan residual </w:t>
      </w:r>
      <w:r w:rsidR="00026AA6" w:rsidRPr="00026AA6">
        <w:rPr>
          <w:rFonts w:ascii="Arial" w:hAnsi="Arial" w:cs="Arial"/>
          <w:i/>
          <w:color w:val="000000" w:themeColor="text1"/>
          <w:sz w:val="20"/>
          <w:szCs w:val="20"/>
        </w:rPr>
        <w:t xml:space="preserve">ridge </w:t>
      </w:r>
      <w:r w:rsidR="00026AA6">
        <w:rPr>
          <w:rFonts w:ascii="Arial" w:hAnsi="Arial" w:cs="Arial"/>
          <w:color w:val="000000" w:themeColor="text1"/>
          <w:sz w:val="20"/>
          <w:szCs w:val="20"/>
        </w:rPr>
        <w:t xml:space="preserve">pada posterior telah menyembuh, sedangkan </w:t>
      </w:r>
      <w:r w:rsidR="00026AA6">
        <w:rPr>
          <w:rFonts w:ascii="Arial" w:hAnsi="Arial" w:cs="Arial"/>
          <w:i/>
          <w:color w:val="000000" w:themeColor="text1"/>
          <w:sz w:val="20"/>
          <w:szCs w:val="20"/>
        </w:rPr>
        <w:t>interim immediate denture</w:t>
      </w:r>
      <w:r w:rsidR="00026AA6">
        <w:rPr>
          <w:rFonts w:ascii="Arial" w:hAnsi="Arial" w:cs="Arial"/>
          <w:color w:val="000000" w:themeColor="text1"/>
          <w:sz w:val="20"/>
          <w:szCs w:val="20"/>
        </w:rPr>
        <w:t xml:space="preserve"> diindikasikan jika gigi anterior maupun posterior diekstraksi secara bersamaan.</w:t>
      </w:r>
      <w:r w:rsidR="00026AA6">
        <w:rPr>
          <w:rFonts w:ascii="Arial" w:hAnsi="Arial" w:cs="Arial"/>
          <w:color w:val="000000" w:themeColor="text1"/>
          <w:sz w:val="20"/>
          <w:szCs w:val="20"/>
          <w:vertAlign w:val="superscript"/>
        </w:rPr>
        <w:t>2</w:t>
      </w:r>
      <w:r w:rsidR="00026AA6">
        <w:rPr>
          <w:rFonts w:ascii="Arial" w:hAnsi="Arial" w:cs="Arial"/>
          <w:color w:val="000000" w:themeColor="text1"/>
          <w:sz w:val="20"/>
          <w:szCs w:val="20"/>
        </w:rPr>
        <w:t xml:space="preserve"> </w:t>
      </w:r>
    </w:p>
    <w:p w:rsidR="00026AA6" w:rsidRDefault="00026AA6" w:rsidP="00396B5F">
      <w:pPr>
        <w:spacing w:after="0" w:line="276" w:lineRule="auto"/>
        <w:ind w:firstLine="567"/>
        <w:jc w:val="both"/>
        <w:rPr>
          <w:rFonts w:ascii="Arial" w:hAnsi="Arial" w:cs="Arial"/>
          <w:color w:val="000000" w:themeColor="text1"/>
          <w:sz w:val="20"/>
          <w:szCs w:val="20"/>
          <w:vertAlign w:val="superscript"/>
        </w:rPr>
      </w:pPr>
      <w:r>
        <w:rPr>
          <w:rFonts w:ascii="Arial" w:hAnsi="Arial" w:cs="Arial"/>
          <w:color w:val="000000" w:themeColor="text1"/>
          <w:sz w:val="20"/>
          <w:szCs w:val="20"/>
        </w:rPr>
        <w:t>Perawatan ini dipilih karena mempunyai keuntungan psikologis terhadap pasien yaitu dapat mencegah adanya daerah tidak bergigi paska pencabutan.</w:t>
      </w:r>
      <w:r>
        <w:rPr>
          <w:rFonts w:ascii="Arial" w:hAnsi="Arial" w:cs="Arial"/>
          <w:color w:val="000000" w:themeColor="text1"/>
          <w:sz w:val="20"/>
          <w:szCs w:val="20"/>
          <w:vertAlign w:val="superscript"/>
        </w:rPr>
        <w:t>4</w:t>
      </w:r>
      <w:r>
        <w:rPr>
          <w:rFonts w:ascii="Arial" w:hAnsi="Arial" w:cs="Arial"/>
          <w:color w:val="000000" w:themeColor="text1"/>
          <w:sz w:val="20"/>
          <w:szCs w:val="20"/>
        </w:rPr>
        <w:t xml:space="preserve"> Kehilangan gigi yang ti</w:t>
      </w:r>
      <w:r w:rsidR="005877FF">
        <w:rPr>
          <w:rFonts w:ascii="Arial" w:hAnsi="Arial" w:cs="Arial"/>
          <w:color w:val="000000" w:themeColor="text1"/>
          <w:sz w:val="20"/>
          <w:szCs w:val="20"/>
        </w:rPr>
        <w:t>dak segera diganti dapat menyeb</w:t>
      </w:r>
      <w:r>
        <w:rPr>
          <w:rFonts w:ascii="Arial" w:hAnsi="Arial" w:cs="Arial"/>
          <w:color w:val="000000" w:themeColor="text1"/>
          <w:sz w:val="20"/>
          <w:szCs w:val="20"/>
        </w:rPr>
        <w:t xml:space="preserve">abkan gangguan </w:t>
      </w:r>
      <w:r w:rsidR="00094B8E">
        <w:rPr>
          <w:rFonts w:ascii="Arial" w:hAnsi="Arial" w:cs="Arial"/>
          <w:color w:val="000000" w:themeColor="text1"/>
          <w:sz w:val="20"/>
          <w:szCs w:val="20"/>
        </w:rPr>
        <w:t xml:space="preserve">pada fungsi pengunyahan, dan gangguan estetik selama periode proses penyembuhan paska ekstraksi gigi, mempengaruhi kondisi fisik dan mental pasien, lidah dan mukosa pipi dapat melebar sehingga dapat mengganggu pemasangan gigi tiruan dikemudian hari, hilangnya dimensi vertikal oklusi dari pasien yang menyebabkan terjadinya gangguan TMJ, resorpsi dari residual </w:t>
      </w:r>
      <w:r w:rsidR="00094B8E">
        <w:rPr>
          <w:rFonts w:ascii="Arial" w:hAnsi="Arial" w:cs="Arial"/>
          <w:i/>
          <w:color w:val="000000" w:themeColor="text1"/>
          <w:sz w:val="20"/>
          <w:szCs w:val="20"/>
        </w:rPr>
        <w:t>ridge</w:t>
      </w:r>
      <w:r w:rsidR="00094B8E">
        <w:rPr>
          <w:rFonts w:ascii="Arial" w:hAnsi="Arial" w:cs="Arial"/>
          <w:color w:val="000000" w:themeColor="text1"/>
          <w:sz w:val="20"/>
          <w:szCs w:val="20"/>
        </w:rPr>
        <w:t xml:space="preserve"> yang berlebihan, terjadinya mukosa </w:t>
      </w:r>
      <w:r w:rsidR="00094B8E">
        <w:rPr>
          <w:rFonts w:ascii="Arial" w:hAnsi="Arial" w:cs="Arial"/>
          <w:i/>
          <w:color w:val="000000" w:themeColor="text1"/>
          <w:sz w:val="20"/>
          <w:szCs w:val="20"/>
        </w:rPr>
        <w:t>flabby</w:t>
      </w:r>
      <w:r w:rsidR="00094B8E">
        <w:rPr>
          <w:rFonts w:ascii="Arial" w:hAnsi="Arial" w:cs="Arial"/>
          <w:color w:val="000000" w:themeColor="text1"/>
          <w:sz w:val="20"/>
          <w:szCs w:val="20"/>
        </w:rPr>
        <w:t xml:space="preserve"> yang dapat mengganggu pemasangan dari gigi tiruan</w:t>
      </w:r>
      <w:r w:rsidR="00353372">
        <w:rPr>
          <w:rFonts w:ascii="Arial" w:hAnsi="Arial" w:cs="Arial"/>
          <w:color w:val="000000" w:themeColor="text1"/>
          <w:sz w:val="20"/>
          <w:szCs w:val="20"/>
        </w:rPr>
        <w:t>.</w:t>
      </w:r>
      <w:r w:rsidR="00353372">
        <w:rPr>
          <w:rFonts w:ascii="Arial" w:hAnsi="Arial" w:cs="Arial"/>
          <w:color w:val="000000" w:themeColor="text1"/>
          <w:sz w:val="20"/>
          <w:szCs w:val="20"/>
          <w:vertAlign w:val="superscript"/>
        </w:rPr>
        <w:t>5,6</w:t>
      </w:r>
    </w:p>
    <w:p w:rsidR="00353372" w:rsidRPr="00E67458" w:rsidRDefault="00353372" w:rsidP="00396B5F">
      <w:pPr>
        <w:spacing w:after="0" w:line="276" w:lineRule="auto"/>
        <w:ind w:firstLine="567"/>
        <w:jc w:val="both"/>
        <w:rPr>
          <w:rFonts w:ascii="Arial" w:hAnsi="Arial" w:cs="Arial"/>
          <w:color w:val="000000" w:themeColor="text1"/>
          <w:sz w:val="20"/>
          <w:szCs w:val="20"/>
        </w:rPr>
      </w:pPr>
      <w:r>
        <w:rPr>
          <w:rFonts w:ascii="Arial" w:hAnsi="Arial" w:cs="Arial"/>
          <w:color w:val="000000" w:themeColor="text1"/>
          <w:sz w:val="20"/>
          <w:szCs w:val="20"/>
        </w:rPr>
        <w:t xml:space="preserve">Keuntungan </w:t>
      </w:r>
      <w:r>
        <w:rPr>
          <w:rFonts w:ascii="Arial" w:hAnsi="Arial" w:cs="Arial"/>
          <w:i/>
          <w:color w:val="000000" w:themeColor="text1"/>
          <w:sz w:val="20"/>
          <w:szCs w:val="20"/>
        </w:rPr>
        <w:t xml:space="preserve">immediate denture </w:t>
      </w:r>
      <w:r>
        <w:rPr>
          <w:rFonts w:ascii="Arial" w:hAnsi="Arial" w:cs="Arial"/>
          <w:color w:val="000000" w:themeColor="text1"/>
          <w:sz w:val="20"/>
          <w:szCs w:val="20"/>
        </w:rPr>
        <w:t xml:space="preserve">yaitu pasien tidak merasakan periode tidak bergigi setelah dilakukan pencabutan, sehingga tidak merasakan adanya perubahan estetik, fungsi otot dan jaringan mulutnya, fungsi mastikasi dan fonetik dapat terkoreksi. Luka bekas pencabutan dapat langsung tertutup dengan geligi tiruan, perdarahan, pembengkakan, rasa sakit dan komplikasi akibat pencabutan jauh berkurang, Proses kesembuhan luka bahkan </w:t>
      </w:r>
      <w:r w:rsidRPr="00E67458">
        <w:rPr>
          <w:rFonts w:ascii="Arial" w:hAnsi="Arial" w:cs="Arial"/>
          <w:color w:val="000000" w:themeColor="text1"/>
          <w:sz w:val="20"/>
          <w:szCs w:val="20"/>
        </w:rPr>
        <w:t xml:space="preserve">lebih cepat karena protesa bertindak sebagai </w:t>
      </w:r>
      <w:r w:rsidRPr="00E67458">
        <w:rPr>
          <w:rFonts w:ascii="Arial" w:hAnsi="Arial" w:cs="Arial"/>
          <w:i/>
          <w:color w:val="000000" w:themeColor="text1"/>
          <w:sz w:val="20"/>
          <w:szCs w:val="20"/>
        </w:rPr>
        <w:t>blood clot splint.</w:t>
      </w:r>
      <w:r w:rsidRPr="00E67458">
        <w:rPr>
          <w:rFonts w:ascii="Arial" w:hAnsi="Arial" w:cs="Arial"/>
          <w:color w:val="000000" w:themeColor="text1"/>
          <w:sz w:val="20"/>
          <w:szCs w:val="20"/>
          <w:vertAlign w:val="superscript"/>
        </w:rPr>
        <w:t>1,4,7</w:t>
      </w:r>
    </w:p>
    <w:p w:rsidR="004225B8" w:rsidRDefault="004225B8" w:rsidP="004225B8">
      <w:pPr>
        <w:spacing w:after="0" w:line="276" w:lineRule="auto"/>
        <w:ind w:firstLine="567"/>
        <w:jc w:val="both"/>
        <w:rPr>
          <w:rFonts w:ascii="Arial" w:eastAsia="Adobe Fangsong Std R" w:hAnsi="Arial" w:cs="Arial"/>
          <w:sz w:val="20"/>
          <w:szCs w:val="20"/>
        </w:rPr>
      </w:pPr>
      <w:r>
        <w:rPr>
          <w:rFonts w:ascii="Arial" w:eastAsia="Adobe Fangsong Std R" w:hAnsi="Arial" w:cs="Arial"/>
          <w:sz w:val="20"/>
          <w:szCs w:val="20"/>
        </w:rPr>
        <w:t xml:space="preserve">Tujuan dari perawatan </w:t>
      </w:r>
      <w:r w:rsidRPr="00E76020">
        <w:rPr>
          <w:rFonts w:ascii="Arial" w:eastAsia="Adobe Fangsong Std R" w:hAnsi="Arial" w:cs="Arial"/>
          <w:i/>
          <w:sz w:val="20"/>
          <w:szCs w:val="20"/>
        </w:rPr>
        <w:t>immediate single complete denture</w:t>
      </w:r>
      <w:r>
        <w:rPr>
          <w:rFonts w:ascii="Arial" w:eastAsia="Adobe Fangsong Std R" w:hAnsi="Arial" w:cs="Arial"/>
          <w:sz w:val="20"/>
          <w:szCs w:val="20"/>
        </w:rPr>
        <w:t xml:space="preserve"> pada kasus ini untuk mengembalikan fungsi pengunyahan, bicara dan estetik dengan gigi tiruan yang stabil dan retentif.</w:t>
      </w:r>
      <w:r w:rsidR="00E42018">
        <w:rPr>
          <w:rFonts w:ascii="Arial" w:eastAsia="Adobe Fangsong Std R" w:hAnsi="Arial" w:cs="Arial"/>
          <w:sz w:val="20"/>
          <w:szCs w:val="20"/>
        </w:rPr>
        <w:t xml:space="preserve"> Pasien telah menyetujui kasusnya </w:t>
      </w:r>
      <w:r w:rsidR="00E42018">
        <w:rPr>
          <w:rFonts w:ascii="Arial" w:eastAsia="Adobe Fangsong Std R" w:hAnsi="Arial" w:cs="Arial"/>
          <w:sz w:val="20"/>
          <w:szCs w:val="20"/>
        </w:rPr>
        <w:t>dipublikasikan untuk kepentingan ilmu pengetahuan.</w:t>
      </w:r>
    </w:p>
    <w:p w:rsidR="004225B8" w:rsidRDefault="004225B8" w:rsidP="004225B8">
      <w:pPr>
        <w:spacing w:after="0" w:line="276" w:lineRule="auto"/>
        <w:ind w:firstLine="567"/>
        <w:jc w:val="both"/>
        <w:rPr>
          <w:rFonts w:ascii="Arial" w:eastAsia="Adobe Fangsong Std R" w:hAnsi="Arial" w:cs="Arial"/>
          <w:sz w:val="20"/>
          <w:szCs w:val="20"/>
        </w:rPr>
      </w:pPr>
    </w:p>
    <w:p w:rsidR="004225B8" w:rsidRPr="004225B8" w:rsidRDefault="004225B8" w:rsidP="004225B8">
      <w:pPr>
        <w:spacing w:after="0" w:line="276" w:lineRule="auto"/>
        <w:jc w:val="both"/>
        <w:rPr>
          <w:rFonts w:ascii="Arial" w:eastAsia="Adobe Fangsong Std R" w:hAnsi="Arial" w:cs="Arial"/>
          <w:b/>
          <w:sz w:val="20"/>
          <w:szCs w:val="20"/>
        </w:rPr>
      </w:pPr>
      <w:r>
        <w:rPr>
          <w:rFonts w:ascii="Arial" w:eastAsia="Adobe Fangsong Std R" w:hAnsi="Arial" w:cs="Arial"/>
          <w:b/>
          <w:sz w:val="20"/>
          <w:szCs w:val="20"/>
        </w:rPr>
        <w:t>METODE</w:t>
      </w:r>
    </w:p>
    <w:p w:rsidR="004225B8" w:rsidRDefault="004225B8" w:rsidP="00CA7345">
      <w:pPr>
        <w:spacing w:after="0" w:line="276" w:lineRule="auto"/>
        <w:jc w:val="both"/>
        <w:rPr>
          <w:rFonts w:ascii="Arial" w:hAnsi="Arial" w:cs="Arial"/>
          <w:sz w:val="20"/>
          <w:szCs w:val="20"/>
        </w:rPr>
      </w:pPr>
      <w:r w:rsidRPr="0036251D">
        <w:rPr>
          <w:rFonts w:ascii="Arial" w:hAnsi="Arial" w:cs="Arial"/>
          <w:sz w:val="20"/>
          <w:szCs w:val="20"/>
        </w:rPr>
        <w:t xml:space="preserve">Pasien </w:t>
      </w:r>
      <w:r>
        <w:rPr>
          <w:rFonts w:ascii="Arial" w:hAnsi="Arial" w:cs="Arial"/>
          <w:sz w:val="20"/>
          <w:szCs w:val="20"/>
        </w:rPr>
        <w:t>wanita usia 53 tahun, aktif dalam kegiatan sosial, datang ke klinik Prostodonsia RSGM Prof. Soedomo FKG UGM Yogyakarta, untuk memeriksakan masalah pada gigi tiruan lepasan rahang atas yang sudah tidak pas disertai dengan keluahan adanya rasa tidak nyaman pada bagian gigi taring yang dijadikan sebagai pegangan gigi tiruan lepasan. Pasien ingin agar gigi tersebut dicabut dan segera dipasang dengan gigi tiruan yang baru. (Gambar 1a).</w:t>
      </w:r>
      <w:r w:rsidRPr="004225B8">
        <w:rPr>
          <w:rFonts w:ascii="Arial" w:hAnsi="Arial" w:cs="Arial"/>
          <w:sz w:val="20"/>
          <w:szCs w:val="20"/>
        </w:rPr>
        <w:t xml:space="preserve"> </w:t>
      </w:r>
    </w:p>
    <w:p w:rsidR="00EB0FF1" w:rsidRDefault="004225B8" w:rsidP="00EB0FF1">
      <w:pPr>
        <w:spacing w:after="0" w:line="276" w:lineRule="auto"/>
        <w:ind w:firstLine="567"/>
        <w:jc w:val="both"/>
        <w:rPr>
          <w:rFonts w:ascii="Arial" w:hAnsi="Arial" w:cs="Arial"/>
          <w:sz w:val="20"/>
          <w:szCs w:val="20"/>
        </w:rPr>
      </w:pPr>
      <w:r>
        <w:rPr>
          <w:rFonts w:ascii="Arial" w:hAnsi="Arial" w:cs="Arial"/>
          <w:sz w:val="20"/>
          <w:szCs w:val="20"/>
        </w:rPr>
        <w:t>Pada pemeriksaan obyektif ektra oral tampak profil pasien lurus, bentuk muka lonjong, tidak ditemukan adanya kelainan pada otot bibir dan pipi (Gambar 1a, 1b)</w:t>
      </w:r>
      <w:r w:rsidR="00EB0FF1">
        <w:rPr>
          <w:rFonts w:ascii="Arial" w:hAnsi="Arial" w:cs="Arial"/>
          <w:sz w:val="20"/>
          <w:szCs w:val="20"/>
        </w:rPr>
        <w:t>. Tampak adanya peurunan dimensi vertikal oklusi pada pasien dengan gigi tiruannya yang lama (Gambar 2).</w:t>
      </w:r>
    </w:p>
    <w:p w:rsidR="004225B8" w:rsidRDefault="004225B8" w:rsidP="00EB0FF1">
      <w:pPr>
        <w:spacing w:after="0" w:line="276" w:lineRule="auto"/>
        <w:ind w:firstLine="567"/>
        <w:jc w:val="both"/>
        <w:rPr>
          <w:rFonts w:ascii="Arial" w:hAnsi="Arial" w:cs="Arial"/>
          <w:sz w:val="20"/>
          <w:szCs w:val="20"/>
        </w:rPr>
      </w:pPr>
      <w:r>
        <w:rPr>
          <w:rFonts w:ascii="Arial" w:hAnsi="Arial" w:cs="Arial"/>
          <w:sz w:val="20"/>
          <w:szCs w:val="20"/>
        </w:rPr>
        <w:t xml:space="preserve">Pemeriksaan intra oral didapatkan adanya karies servikal yang luas pada gigi 13 dan menunjukkan reaksi yang negatif pada saat dilakukan test vitalitas, serta gigi tiruan sebagian lepasan rahang atas pada pasien tidak stabil (Gambar </w:t>
      </w:r>
      <w:r w:rsidR="00EB0FF1">
        <w:rPr>
          <w:rFonts w:ascii="Arial" w:hAnsi="Arial" w:cs="Arial"/>
          <w:sz w:val="20"/>
          <w:szCs w:val="20"/>
        </w:rPr>
        <w:t>3 a, 3b</w:t>
      </w:r>
      <w:r>
        <w:rPr>
          <w:rFonts w:ascii="Arial" w:hAnsi="Arial" w:cs="Arial"/>
          <w:sz w:val="20"/>
          <w:szCs w:val="20"/>
        </w:rPr>
        <w:t>)</w:t>
      </w:r>
      <w:r w:rsidR="00EB0FF1">
        <w:rPr>
          <w:rFonts w:ascii="Arial" w:hAnsi="Arial" w:cs="Arial"/>
          <w:sz w:val="20"/>
          <w:szCs w:val="20"/>
        </w:rPr>
        <w:t>.</w:t>
      </w:r>
    </w:p>
    <w:p w:rsidR="00EB0FF1" w:rsidRDefault="00EB0FF1" w:rsidP="00EB0FF1">
      <w:pPr>
        <w:spacing w:after="0" w:line="276" w:lineRule="auto"/>
        <w:ind w:firstLine="567"/>
        <w:jc w:val="both"/>
        <w:rPr>
          <w:rFonts w:ascii="Arial" w:hAnsi="Arial" w:cs="Arial"/>
          <w:sz w:val="20"/>
          <w:szCs w:val="20"/>
        </w:rPr>
      </w:pPr>
      <w:r>
        <w:rPr>
          <w:rFonts w:ascii="Arial" w:hAnsi="Arial" w:cs="Arial"/>
          <w:sz w:val="20"/>
          <w:szCs w:val="20"/>
        </w:rPr>
        <w:t>Pemeriksaan radiografik tampak adanya gambaran radiolusen pada mahkota gigi 31, 41, dan 42 (Gambar 4)</w:t>
      </w:r>
    </w:p>
    <w:p w:rsidR="00094B8E" w:rsidRPr="00381138" w:rsidRDefault="004225B8" w:rsidP="00381138">
      <w:pPr>
        <w:spacing w:after="0" w:line="276" w:lineRule="auto"/>
        <w:ind w:firstLine="567"/>
        <w:jc w:val="both"/>
        <w:rPr>
          <w:rFonts w:ascii="Arial" w:hAnsi="Arial" w:cs="Arial"/>
          <w:sz w:val="20"/>
          <w:szCs w:val="20"/>
        </w:rPr>
      </w:pPr>
      <w:r>
        <w:rPr>
          <w:rFonts w:ascii="Arial" w:hAnsi="Arial" w:cs="Arial"/>
          <w:sz w:val="20"/>
          <w:szCs w:val="20"/>
        </w:rPr>
        <w:t>Diagnosis yang ditegakkan dengan status lokalis pasien pada rahang</w:t>
      </w:r>
      <w:r w:rsidR="00EB0FF1">
        <w:rPr>
          <w:rFonts w:ascii="Arial" w:hAnsi="Arial" w:cs="Arial"/>
          <w:sz w:val="20"/>
          <w:szCs w:val="20"/>
        </w:rPr>
        <w:t xml:space="preserve"> atas 13 nekrosis</w:t>
      </w:r>
      <w:r>
        <w:rPr>
          <w:rFonts w:ascii="Arial" w:hAnsi="Arial" w:cs="Arial"/>
          <w:sz w:val="20"/>
          <w:szCs w:val="20"/>
        </w:rPr>
        <w:t xml:space="preserve"> pulpa, dengan klasifikasi daerah tidak bergigi setelah ekstraksi 13 adalah </w:t>
      </w:r>
      <w:r w:rsidRPr="00963863">
        <w:rPr>
          <w:rFonts w:ascii="Arial" w:hAnsi="Arial" w:cs="Arial"/>
          <w:i/>
          <w:sz w:val="20"/>
          <w:szCs w:val="20"/>
        </w:rPr>
        <w:t>full edentulous</w:t>
      </w:r>
      <w:r>
        <w:rPr>
          <w:rFonts w:ascii="Arial" w:hAnsi="Arial" w:cs="Arial"/>
          <w:sz w:val="20"/>
          <w:szCs w:val="20"/>
        </w:rPr>
        <w:t xml:space="preserve"> dan  rahang bawah 31,41,42 pulpitis reversibel dengan klasifikasi daerah tidak bergigi RB klas I Kennedy</w:t>
      </w:r>
      <w:r w:rsidR="006E2939">
        <w:rPr>
          <w:rFonts w:ascii="Arial" w:hAnsi="Arial" w:cs="Arial"/>
          <w:sz w:val="20"/>
          <w:szCs w:val="20"/>
        </w:rPr>
        <w:t>.</w:t>
      </w:r>
    </w:p>
    <w:p w:rsidR="00094B8E" w:rsidRDefault="00094B8E" w:rsidP="00D04126">
      <w:pPr>
        <w:spacing w:after="0" w:line="276" w:lineRule="auto"/>
        <w:jc w:val="both"/>
        <w:rPr>
          <w:rFonts w:ascii="Arial" w:hAnsi="Arial" w:cs="Arial"/>
          <w:b/>
          <w:sz w:val="20"/>
          <w:szCs w:val="20"/>
        </w:rPr>
      </w:pPr>
    </w:p>
    <w:p w:rsidR="00C214A1" w:rsidRDefault="00381138" w:rsidP="00D04126">
      <w:pPr>
        <w:spacing w:after="0" w:line="276" w:lineRule="auto"/>
        <w:jc w:val="both"/>
        <w:rPr>
          <w:rFonts w:ascii="Arial" w:hAnsi="Arial" w:cs="Arial"/>
          <w:sz w:val="18"/>
          <w:szCs w:val="18"/>
        </w:rPr>
      </w:pPr>
      <w:r w:rsidRPr="00381138">
        <w:rPr>
          <w:rFonts w:ascii="Arial" w:hAnsi="Arial" w:cs="Arial"/>
          <w:sz w:val="18"/>
          <w:szCs w:val="18"/>
        </w:rPr>
        <w:t xml:space="preserve">                    </w:t>
      </w:r>
    </w:p>
    <w:p w:rsidR="00094B8E" w:rsidRPr="00381138" w:rsidRDefault="00C214A1" w:rsidP="00D04126">
      <w:pPr>
        <w:spacing w:after="0" w:line="276" w:lineRule="auto"/>
        <w:jc w:val="both"/>
        <w:rPr>
          <w:rFonts w:ascii="Arial" w:hAnsi="Arial" w:cs="Arial"/>
          <w:sz w:val="18"/>
          <w:szCs w:val="18"/>
        </w:rPr>
      </w:pPr>
      <w:r>
        <w:rPr>
          <w:rFonts w:ascii="Arial" w:hAnsi="Arial" w:cs="Arial"/>
          <w:sz w:val="18"/>
          <w:szCs w:val="18"/>
        </w:rPr>
        <w:t xml:space="preserve">                    </w:t>
      </w:r>
      <w:r w:rsidR="00381138" w:rsidRPr="00381138">
        <w:rPr>
          <w:rFonts w:ascii="Arial" w:hAnsi="Arial" w:cs="Arial"/>
          <w:sz w:val="18"/>
          <w:szCs w:val="18"/>
        </w:rPr>
        <w:t xml:space="preserve">  </w:t>
      </w:r>
    </w:p>
    <w:p w:rsidR="00094B8E" w:rsidRDefault="00EE1C72" w:rsidP="00D04126">
      <w:pPr>
        <w:spacing w:after="0" w:line="276" w:lineRule="auto"/>
        <w:jc w:val="both"/>
        <w:rPr>
          <w:rFonts w:ascii="Arial" w:hAnsi="Arial" w:cs="Arial"/>
          <w:b/>
          <w:sz w:val="20"/>
          <w:szCs w:val="20"/>
        </w:rPr>
      </w:pPr>
      <w:r w:rsidRPr="003672C5">
        <w:rPr>
          <w:rFonts w:ascii="Tahoma" w:hAnsi="Tahoma" w:cs="Tahoma"/>
          <w:noProof/>
          <w:lang w:eastAsia="id-ID"/>
        </w:rPr>
        <w:lastRenderedPageBreak/>
        <mc:AlternateContent>
          <mc:Choice Requires="wps">
            <w:drawing>
              <wp:anchor distT="0" distB="0" distL="114300" distR="114300" simplePos="0" relativeHeight="251681792" behindDoc="0" locked="0" layoutInCell="1" allowOverlap="1" wp14:anchorId="12BECDAA" wp14:editId="3CE4C075">
                <wp:simplePos x="0" y="0"/>
                <wp:positionH relativeFrom="column">
                  <wp:posOffset>504825</wp:posOffset>
                </wp:positionH>
                <wp:positionV relativeFrom="paragraph">
                  <wp:posOffset>944880</wp:posOffset>
                </wp:positionV>
                <wp:extent cx="904875" cy="285750"/>
                <wp:effectExtent l="0" t="0" r="28575" b="19050"/>
                <wp:wrapNone/>
                <wp:docPr id="48"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85750"/>
                        </a:xfrm>
                        <a:prstGeom prst="rect">
                          <a:avLst/>
                        </a:prstGeom>
                        <a:solidFill>
                          <a:sysClr val="windowText" lastClr="000000">
                            <a:lumMod val="100000"/>
                            <a:lumOff val="0"/>
                          </a:sysClr>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324E14B" id="Rectangle 176" o:spid="_x0000_s1026" style="position:absolute;margin-left:39.75pt;margin-top:74.4pt;width:71.2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" fillcolor="black" strokeweight="1pt"/>
            </w:pict>
          </mc:Fallback>
        </mc:AlternateContent>
      </w:r>
      <w:r w:rsidRPr="0084718E">
        <w:rPr>
          <w:rFonts w:ascii="Arial" w:hAnsi="Arial" w:cs="Arial"/>
          <w:noProof/>
          <w:sz w:val="20"/>
          <w:szCs w:val="20"/>
          <w:lang w:eastAsia="id-ID"/>
        </w:rPr>
        <w:drawing>
          <wp:inline distT="0" distB="0" distL="0" distR="0" wp14:anchorId="01FFE332" wp14:editId="50BBB5C0">
            <wp:extent cx="1670050" cy="2458683"/>
            <wp:effectExtent l="0" t="0" r="6350" b="0"/>
            <wp:docPr id="5" name="Picture 5" descr="I:\BLESSING\IMMEDIATE\LAPSUS IMMEDIATE DENTURE ANTERIOR\TAMPAK DE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BLESSING\IMMEDIATE\LAPSUS IMMEDIATE DENTURE ANTERIOR\TAMPAK DEPA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698" t="7623" r="15873" b="32960"/>
                    <a:stretch/>
                  </pic:blipFill>
                  <pic:spPr bwMode="auto">
                    <a:xfrm>
                      <a:off x="0" y="0"/>
                      <a:ext cx="1672926" cy="2462917"/>
                    </a:xfrm>
                    <a:prstGeom prst="rect">
                      <a:avLst/>
                    </a:prstGeom>
                    <a:noFill/>
                    <a:ln>
                      <a:noFill/>
                    </a:ln>
                    <a:extLst>
                      <a:ext uri="{53640926-AAD7-44D8-BBD7-CCE9431645EC}">
                        <a14:shadowObscured xmlns:a14="http://schemas.microsoft.com/office/drawing/2010/main"/>
                      </a:ext>
                    </a:extLst>
                  </pic:spPr>
                </pic:pic>
              </a:graphicData>
            </a:graphic>
          </wp:inline>
        </w:drawing>
      </w:r>
    </w:p>
    <w:p w:rsidR="00EE1C72" w:rsidRPr="002E1BF1" w:rsidRDefault="00EE1C72" w:rsidP="00D04126">
      <w:pPr>
        <w:spacing w:after="0" w:line="276" w:lineRule="auto"/>
        <w:jc w:val="both"/>
        <w:rPr>
          <w:rFonts w:ascii="Arial" w:hAnsi="Arial" w:cs="Arial"/>
          <w:sz w:val="18"/>
          <w:szCs w:val="18"/>
        </w:rPr>
      </w:pPr>
      <w:r w:rsidRPr="002E1BF1">
        <w:rPr>
          <w:rFonts w:ascii="Arial" w:hAnsi="Arial" w:cs="Arial"/>
          <w:sz w:val="18"/>
          <w:szCs w:val="18"/>
        </w:rPr>
        <w:t xml:space="preserve">                        (A)</w:t>
      </w:r>
    </w:p>
    <w:p w:rsidR="00EE1C72" w:rsidRPr="002E1BF1" w:rsidRDefault="00381138" w:rsidP="00D04126">
      <w:pPr>
        <w:spacing w:after="0" w:line="276" w:lineRule="auto"/>
        <w:jc w:val="both"/>
        <w:rPr>
          <w:rFonts w:ascii="Arial" w:hAnsi="Arial" w:cs="Arial"/>
          <w:sz w:val="18"/>
          <w:szCs w:val="18"/>
        </w:rPr>
      </w:pPr>
      <w:r w:rsidRPr="002E1BF1">
        <w:rPr>
          <w:rFonts w:ascii="Arial" w:hAnsi="Arial" w:cs="Arial"/>
          <w:sz w:val="18"/>
          <w:szCs w:val="18"/>
        </w:rPr>
        <w:t xml:space="preserve">    </w:t>
      </w:r>
    </w:p>
    <w:p w:rsidR="00EE1C72" w:rsidRDefault="00EE1C72" w:rsidP="00D04126">
      <w:pPr>
        <w:spacing w:after="0" w:line="276" w:lineRule="auto"/>
        <w:jc w:val="both"/>
        <w:rPr>
          <w:rFonts w:ascii="Arial" w:hAnsi="Arial" w:cs="Arial"/>
          <w:b/>
          <w:sz w:val="18"/>
          <w:szCs w:val="18"/>
        </w:rPr>
      </w:pPr>
    </w:p>
    <w:p w:rsidR="00EE1C72" w:rsidRDefault="002E1BF1" w:rsidP="00D04126">
      <w:pPr>
        <w:spacing w:after="0" w:line="276" w:lineRule="auto"/>
        <w:jc w:val="both"/>
        <w:rPr>
          <w:rFonts w:ascii="Arial" w:hAnsi="Arial" w:cs="Arial"/>
          <w:b/>
          <w:sz w:val="18"/>
          <w:szCs w:val="18"/>
        </w:rPr>
      </w:pPr>
      <w:r w:rsidRPr="003672C5">
        <w:rPr>
          <w:rFonts w:ascii="Tahoma" w:hAnsi="Tahoma" w:cs="Tahoma"/>
          <w:noProof/>
          <w:lang w:eastAsia="id-ID"/>
        </w:rPr>
        <mc:AlternateContent>
          <mc:Choice Requires="wps">
            <w:drawing>
              <wp:anchor distT="0" distB="0" distL="114300" distR="114300" simplePos="0" relativeHeight="251696128" behindDoc="0" locked="0" layoutInCell="1" allowOverlap="1" wp14:anchorId="2DE76B0D" wp14:editId="22029071">
                <wp:simplePos x="0" y="0"/>
                <wp:positionH relativeFrom="column">
                  <wp:posOffset>819150</wp:posOffset>
                </wp:positionH>
                <wp:positionV relativeFrom="paragraph">
                  <wp:posOffset>1114425</wp:posOffset>
                </wp:positionV>
                <wp:extent cx="400050" cy="228600"/>
                <wp:effectExtent l="0" t="0" r="19050" b="19050"/>
                <wp:wrapNone/>
                <wp:docPr id="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28600"/>
                        </a:xfrm>
                        <a:prstGeom prst="rect">
                          <a:avLst/>
                        </a:prstGeom>
                        <a:solidFill>
                          <a:sysClr val="windowText" lastClr="000000">
                            <a:lumMod val="100000"/>
                            <a:lumOff val="0"/>
                          </a:sysClr>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9711C6" id="Rectangle 176" o:spid="_x0000_s1026" style="position:absolute;margin-left:64.5pt;margin-top:87.75pt;width:31.5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" fillcolor="black" strokeweight="1pt"/>
            </w:pict>
          </mc:Fallback>
        </mc:AlternateContent>
      </w:r>
      <w:r w:rsidRPr="0084718E">
        <w:rPr>
          <w:rFonts w:ascii="Arial" w:hAnsi="Arial" w:cs="Arial"/>
          <w:noProof/>
          <w:sz w:val="20"/>
          <w:szCs w:val="20"/>
          <w:lang w:eastAsia="id-ID"/>
        </w:rPr>
        <w:drawing>
          <wp:inline distT="0" distB="0" distL="0" distR="0" wp14:anchorId="6D33321F" wp14:editId="6016B96F">
            <wp:extent cx="1670321" cy="2457450"/>
            <wp:effectExtent l="0" t="0" r="6350" b="0"/>
            <wp:docPr id="6" name="Picture 6" descr="I:\BLESSING\IMMEDIATE\LAPSUS IMMEDIATE DENTURE ANTERIOR\TAMPAK SAM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LESSING\IMMEDIATE\LAPSUS IMMEDIATE DENTURE ANTERIOR\TAMPAK SAMPING.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4" b="17355"/>
                    <a:stretch/>
                  </pic:blipFill>
                  <pic:spPr bwMode="auto">
                    <a:xfrm>
                      <a:off x="0" y="0"/>
                      <a:ext cx="1689915" cy="2486278"/>
                    </a:xfrm>
                    <a:prstGeom prst="rect">
                      <a:avLst/>
                    </a:prstGeom>
                    <a:noFill/>
                    <a:ln>
                      <a:noFill/>
                    </a:ln>
                    <a:extLst>
                      <a:ext uri="{53640926-AAD7-44D8-BBD7-CCE9431645EC}">
                        <a14:shadowObscured xmlns:a14="http://schemas.microsoft.com/office/drawing/2010/main"/>
                      </a:ext>
                    </a:extLst>
                  </pic:spPr>
                </pic:pic>
              </a:graphicData>
            </a:graphic>
          </wp:inline>
        </w:drawing>
      </w:r>
    </w:p>
    <w:p w:rsidR="00094B8E" w:rsidRPr="00381138" w:rsidRDefault="00381138" w:rsidP="00D04126">
      <w:pPr>
        <w:spacing w:after="0" w:line="276" w:lineRule="auto"/>
        <w:jc w:val="both"/>
        <w:rPr>
          <w:rFonts w:ascii="Arial" w:hAnsi="Arial" w:cs="Arial"/>
          <w:sz w:val="18"/>
          <w:szCs w:val="18"/>
        </w:rPr>
      </w:pPr>
      <w:r>
        <w:rPr>
          <w:rFonts w:ascii="Arial" w:hAnsi="Arial" w:cs="Arial"/>
          <w:b/>
          <w:sz w:val="18"/>
          <w:szCs w:val="18"/>
        </w:rPr>
        <w:t xml:space="preserve">                     </w:t>
      </w:r>
      <w:r w:rsidRPr="00381138">
        <w:rPr>
          <w:rFonts w:ascii="Arial" w:hAnsi="Arial" w:cs="Arial"/>
          <w:sz w:val="18"/>
          <w:szCs w:val="18"/>
        </w:rPr>
        <w:t>(B)</w:t>
      </w:r>
    </w:p>
    <w:p w:rsidR="00094B8E" w:rsidRPr="00263FA0" w:rsidRDefault="00381138" w:rsidP="00D04126">
      <w:pPr>
        <w:spacing w:after="0" w:line="276" w:lineRule="auto"/>
        <w:jc w:val="both"/>
        <w:rPr>
          <w:rFonts w:ascii="Arial" w:hAnsi="Arial" w:cs="Arial"/>
          <w:sz w:val="20"/>
          <w:szCs w:val="20"/>
        </w:rPr>
      </w:pPr>
      <w:r w:rsidRPr="00263FA0">
        <w:rPr>
          <w:rFonts w:ascii="Arial" w:hAnsi="Arial" w:cs="Arial"/>
          <w:b/>
          <w:sz w:val="18"/>
          <w:szCs w:val="18"/>
        </w:rPr>
        <w:t>Gambar 1.</w:t>
      </w:r>
      <w:r w:rsidR="00263FA0" w:rsidRPr="00263FA0">
        <w:rPr>
          <w:rFonts w:ascii="Arial" w:hAnsi="Arial" w:cs="Arial"/>
          <w:b/>
          <w:sz w:val="18"/>
          <w:szCs w:val="18"/>
        </w:rPr>
        <w:t xml:space="preserve"> </w:t>
      </w:r>
      <w:r w:rsidR="00263FA0" w:rsidRPr="00263FA0">
        <w:rPr>
          <w:rFonts w:ascii="Arial" w:hAnsi="Arial" w:cs="Arial"/>
          <w:sz w:val="18"/>
          <w:szCs w:val="18"/>
        </w:rPr>
        <w:t>Profil pasien tampak muka (A), profil pasien tampak samping</w:t>
      </w:r>
      <w:r w:rsidR="00263FA0">
        <w:rPr>
          <w:rFonts w:ascii="Arial" w:hAnsi="Arial" w:cs="Arial"/>
          <w:sz w:val="20"/>
          <w:szCs w:val="20"/>
        </w:rPr>
        <w:t xml:space="preserve"> (B).</w:t>
      </w:r>
    </w:p>
    <w:p w:rsidR="00094B8E" w:rsidRDefault="00094B8E" w:rsidP="00D04126">
      <w:pPr>
        <w:spacing w:after="0" w:line="276" w:lineRule="auto"/>
        <w:jc w:val="both"/>
        <w:rPr>
          <w:rFonts w:ascii="Arial" w:hAnsi="Arial" w:cs="Arial"/>
          <w:b/>
          <w:sz w:val="20"/>
          <w:szCs w:val="20"/>
        </w:rPr>
      </w:pPr>
    </w:p>
    <w:p w:rsidR="00094B8E" w:rsidRDefault="002E1BF1" w:rsidP="00D04126">
      <w:pPr>
        <w:spacing w:after="0" w:line="276" w:lineRule="auto"/>
        <w:jc w:val="both"/>
        <w:rPr>
          <w:rFonts w:ascii="Arial" w:hAnsi="Arial" w:cs="Arial"/>
          <w:b/>
          <w:sz w:val="20"/>
          <w:szCs w:val="20"/>
        </w:rPr>
      </w:pPr>
      <w:r w:rsidRPr="00CE3F19">
        <w:rPr>
          <w:rFonts w:ascii="Tahoma" w:hAnsi="Tahoma" w:cs="Tahoma"/>
          <w:noProof/>
          <w:lang w:eastAsia="id-ID"/>
        </w:rPr>
        <w:drawing>
          <wp:inline distT="0" distB="0" distL="0" distR="0" wp14:anchorId="1B17ED30" wp14:editId="7FF31164">
            <wp:extent cx="2533650" cy="1141357"/>
            <wp:effectExtent l="0" t="0" r="0" b="1905"/>
            <wp:docPr id="127" name="Picture 127" descr="H:\LAPORAN KLINIK\IMMEDIATE\LAPSUS IMMEDIATE DENTURE\INTRA ORAL GIGI 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APORAN KLINIK\IMMEDIATE\LAPSUS IMMEDIATE DENTURE\INTRA ORAL GIGI LAMA.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728" r="2735" b="1857"/>
                    <a:stretch/>
                  </pic:blipFill>
                  <pic:spPr bwMode="auto">
                    <a:xfrm>
                      <a:off x="0" y="0"/>
                      <a:ext cx="2558782" cy="1152679"/>
                    </a:xfrm>
                    <a:prstGeom prst="rect">
                      <a:avLst/>
                    </a:prstGeom>
                    <a:noFill/>
                    <a:ln>
                      <a:noFill/>
                    </a:ln>
                    <a:extLst>
                      <a:ext uri="{53640926-AAD7-44D8-BBD7-CCE9431645EC}">
                        <a14:shadowObscured xmlns:a14="http://schemas.microsoft.com/office/drawing/2010/main"/>
                      </a:ext>
                    </a:extLst>
                  </pic:spPr>
                </pic:pic>
              </a:graphicData>
            </a:graphic>
          </wp:inline>
        </w:drawing>
      </w:r>
    </w:p>
    <w:p w:rsidR="002E1BF1" w:rsidRDefault="002E1BF1" w:rsidP="00D04126">
      <w:pPr>
        <w:spacing w:after="0" w:line="276" w:lineRule="auto"/>
        <w:jc w:val="both"/>
        <w:rPr>
          <w:rFonts w:ascii="Arial" w:hAnsi="Arial" w:cs="Arial"/>
          <w:b/>
          <w:sz w:val="18"/>
          <w:szCs w:val="18"/>
        </w:rPr>
      </w:pPr>
    </w:p>
    <w:p w:rsidR="00094B8E" w:rsidRPr="00263FA0" w:rsidRDefault="00263FA0" w:rsidP="00D04126">
      <w:pPr>
        <w:spacing w:after="0" w:line="276" w:lineRule="auto"/>
        <w:jc w:val="both"/>
        <w:rPr>
          <w:rFonts w:ascii="Arial" w:hAnsi="Arial" w:cs="Arial"/>
          <w:sz w:val="18"/>
          <w:szCs w:val="18"/>
        </w:rPr>
      </w:pPr>
      <w:r>
        <w:rPr>
          <w:rFonts w:ascii="Arial" w:hAnsi="Arial" w:cs="Arial"/>
          <w:b/>
          <w:sz w:val="18"/>
          <w:szCs w:val="18"/>
        </w:rPr>
        <w:t xml:space="preserve">Gambar 2. </w:t>
      </w:r>
      <w:r w:rsidRPr="00263FA0">
        <w:rPr>
          <w:rFonts w:ascii="Arial" w:hAnsi="Arial" w:cs="Arial"/>
          <w:sz w:val="18"/>
          <w:szCs w:val="18"/>
        </w:rPr>
        <w:t>Pasien dengan gigi tiruan yang lama</w:t>
      </w:r>
    </w:p>
    <w:p w:rsidR="00094B8E" w:rsidRDefault="00094B8E" w:rsidP="00D04126">
      <w:pPr>
        <w:spacing w:after="0" w:line="276" w:lineRule="auto"/>
        <w:jc w:val="both"/>
        <w:rPr>
          <w:rFonts w:ascii="Arial" w:hAnsi="Arial" w:cs="Arial"/>
          <w:b/>
          <w:sz w:val="20"/>
          <w:szCs w:val="20"/>
        </w:rPr>
      </w:pPr>
    </w:p>
    <w:p w:rsidR="00AE21C3" w:rsidRDefault="00AE21C3" w:rsidP="00D04126">
      <w:pPr>
        <w:spacing w:after="0" w:line="276" w:lineRule="auto"/>
        <w:jc w:val="both"/>
        <w:rPr>
          <w:rFonts w:ascii="Arial" w:hAnsi="Arial" w:cs="Arial"/>
          <w:b/>
          <w:sz w:val="20"/>
          <w:szCs w:val="20"/>
        </w:rPr>
      </w:pPr>
    </w:p>
    <w:p w:rsidR="00AE21C3" w:rsidRDefault="00AE21C3" w:rsidP="00D04126">
      <w:pPr>
        <w:spacing w:after="0" w:line="276" w:lineRule="auto"/>
        <w:jc w:val="both"/>
        <w:rPr>
          <w:rFonts w:ascii="Arial" w:hAnsi="Arial" w:cs="Arial"/>
          <w:b/>
          <w:sz w:val="20"/>
          <w:szCs w:val="20"/>
        </w:rPr>
      </w:pPr>
    </w:p>
    <w:p w:rsidR="00AE21C3" w:rsidRDefault="002E1BF1" w:rsidP="00D04126">
      <w:pPr>
        <w:spacing w:after="0" w:line="276" w:lineRule="auto"/>
        <w:jc w:val="both"/>
        <w:rPr>
          <w:rFonts w:ascii="Arial" w:hAnsi="Arial" w:cs="Arial"/>
          <w:b/>
          <w:sz w:val="20"/>
          <w:szCs w:val="20"/>
        </w:rPr>
      </w:pPr>
      <w:r w:rsidRPr="00AE21C3">
        <w:rPr>
          <w:rFonts w:ascii="Arial" w:hAnsi="Arial" w:cs="Arial"/>
          <w:noProof/>
          <w:sz w:val="18"/>
          <w:szCs w:val="18"/>
          <w:lang w:eastAsia="id-ID"/>
        </w:rPr>
        <w:drawing>
          <wp:inline distT="0" distB="0" distL="0" distR="0" wp14:anchorId="514972B8" wp14:editId="09C2CAFF">
            <wp:extent cx="2336988" cy="1752600"/>
            <wp:effectExtent l="0" t="0" r="6350" b="0"/>
            <wp:docPr id="11" name="Picture 11" descr="H:\bu arti\20170419_141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bu arti\20170419_14164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1296" cy="1755831"/>
                    </a:xfrm>
                    <a:prstGeom prst="rect">
                      <a:avLst/>
                    </a:prstGeom>
                    <a:noFill/>
                    <a:ln>
                      <a:noFill/>
                    </a:ln>
                  </pic:spPr>
                </pic:pic>
              </a:graphicData>
            </a:graphic>
          </wp:inline>
        </w:drawing>
      </w:r>
    </w:p>
    <w:p w:rsidR="002E1BF1" w:rsidRPr="00AE21C3" w:rsidRDefault="002E1BF1" w:rsidP="002E1BF1">
      <w:pPr>
        <w:spacing w:after="0" w:line="276" w:lineRule="auto"/>
        <w:jc w:val="both"/>
        <w:rPr>
          <w:rFonts w:ascii="Arial" w:hAnsi="Arial" w:cs="Arial"/>
          <w:sz w:val="18"/>
          <w:szCs w:val="18"/>
        </w:rPr>
      </w:pPr>
      <w:r w:rsidRPr="00AE21C3">
        <w:rPr>
          <w:rFonts w:ascii="Arial" w:hAnsi="Arial" w:cs="Arial"/>
          <w:sz w:val="18"/>
          <w:szCs w:val="18"/>
        </w:rPr>
        <w:t xml:space="preserve">                                 (A)</w:t>
      </w:r>
    </w:p>
    <w:p w:rsidR="002E1BF1" w:rsidRDefault="002E1BF1" w:rsidP="00D04126">
      <w:pPr>
        <w:spacing w:after="0" w:line="276" w:lineRule="auto"/>
        <w:jc w:val="both"/>
        <w:rPr>
          <w:rFonts w:ascii="Arial" w:hAnsi="Arial" w:cs="Arial"/>
          <w:b/>
          <w:sz w:val="20"/>
          <w:szCs w:val="20"/>
        </w:rPr>
      </w:pPr>
    </w:p>
    <w:p w:rsidR="002E1BF1" w:rsidRDefault="002E1BF1" w:rsidP="00D04126">
      <w:pPr>
        <w:spacing w:after="0" w:line="276" w:lineRule="auto"/>
        <w:jc w:val="both"/>
        <w:rPr>
          <w:rFonts w:ascii="Arial" w:hAnsi="Arial" w:cs="Arial"/>
          <w:b/>
          <w:noProof/>
          <w:sz w:val="20"/>
          <w:szCs w:val="20"/>
          <w:lang w:eastAsia="id-ID"/>
        </w:rPr>
      </w:pPr>
      <w:r w:rsidRPr="00AE21C3">
        <w:rPr>
          <w:rFonts w:ascii="Arial" w:hAnsi="Arial" w:cs="Arial"/>
          <w:b/>
          <w:noProof/>
          <w:sz w:val="20"/>
          <w:szCs w:val="20"/>
          <w:lang w:eastAsia="id-ID"/>
        </w:rPr>
        <w:drawing>
          <wp:inline distT="0" distB="0" distL="0" distR="0" wp14:anchorId="23318805" wp14:editId="3E3BFA2A">
            <wp:extent cx="1650613" cy="2076450"/>
            <wp:effectExtent l="0" t="0" r="6985" b="0"/>
            <wp:docPr id="9" name="Picture 9" descr="I:\BLESSING\IMMEDIATE\LAPSUS IMMEDIATE DENTURE ANTERIOR\INTRAORAL 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LESSING\IMMEDIATE\LAPSUS IMMEDIATE DENTURE ANTERIOR\INTRAORAL RB.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9238"/>
                    <a:stretch/>
                  </pic:blipFill>
                  <pic:spPr bwMode="auto">
                    <a:xfrm>
                      <a:off x="0" y="0"/>
                      <a:ext cx="1658330" cy="2086158"/>
                    </a:xfrm>
                    <a:prstGeom prst="rect">
                      <a:avLst/>
                    </a:prstGeom>
                    <a:noFill/>
                    <a:ln>
                      <a:noFill/>
                    </a:ln>
                    <a:extLst>
                      <a:ext uri="{53640926-AAD7-44D8-BBD7-CCE9431645EC}">
                        <a14:shadowObscured xmlns:a14="http://schemas.microsoft.com/office/drawing/2010/main"/>
                      </a:ext>
                    </a:extLst>
                  </pic:spPr>
                </pic:pic>
              </a:graphicData>
            </a:graphic>
          </wp:inline>
        </w:drawing>
      </w:r>
      <w:r w:rsidR="00AE21C3" w:rsidRPr="003672C5">
        <w:rPr>
          <w:rFonts w:ascii="Tahoma" w:hAnsi="Tahoma" w:cs="Tahoma"/>
          <w:noProof/>
          <w:lang w:eastAsia="id-ID"/>
        </w:rPr>
        <mc:AlternateContent>
          <mc:Choice Requires="wps">
            <w:drawing>
              <wp:anchor distT="0" distB="0" distL="114300" distR="114300" simplePos="0" relativeHeight="251687936" behindDoc="0" locked="0" layoutInCell="1" allowOverlap="1" wp14:anchorId="1A9262E7" wp14:editId="7CE8F162">
                <wp:simplePos x="0" y="0"/>
                <wp:positionH relativeFrom="column">
                  <wp:posOffset>113665</wp:posOffset>
                </wp:positionH>
                <wp:positionV relativeFrom="paragraph">
                  <wp:posOffset>344805</wp:posOffset>
                </wp:positionV>
                <wp:extent cx="1438275" cy="238125"/>
                <wp:effectExtent l="0" t="0" r="28575" b="28575"/>
                <wp:wrapNone/>
                <wp:docPr id="1"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238125"/>
                        </a:xfrm>
                        <a:prstGeom prst="rect">
                          <a:avLst/>
                        </a:prstGeom>
                        <a:solidFill>
                          <a:sysClr val="windowText" lastClr="000000">
                            <a:lumMod val="100000"/>
                            <a:lumOff val="0"/>
                          </a:sysClr>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7A10B4A" id="Rectangle 176" o:spid="_x0000_s1026" style="position:absolute;margin-left:8.95pt;margin-top:27.15pt;width:113.25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" fillcolor="black" strokeweight="1pt"/>
            </w:pict>
          </mc:Fallback>
        </mc:AlternateContent>
      </w:r>
    </w:p>
    <w:p w:rsidR="00094B8E" w:rsidRPr="00AE21C3" w:rsidRDefault="002E1BF1" w:rsidP="00D04126">
      <w:pPr>
        <w:spacing w:after="0" w:line="276" w:lineRule="auto"/>
        <w:jc w:val="both"/>
        <w:rPr>
          <w:rFonts w:ascii="Arial" w:hAnsi="Arial" w:cs="Arial"/>
          <w:sz w:val="18"/>
          <w:szCs w:val="18"/>
        </w:rPr>
      </w:pPr>
      <w:r>
        <w:rPr>
          <w:rFonts w:ascii="Arial" w:hAnsi="Arial" w:cs="Arial"/>
          <w:b/>
          <w:sz w:val="20"/>
          <w:szCs w:val="20"/>
        </w:rPr>
        <w:t xml:space="preserve">  </w:t>
      </w:r>
      <w:r w:rsidR="00AE21C3">
        <w:rPr>
          <w:rFonts w:ascii="Arial" w:hAnsi="Arial" w:cs="Arial"/>
          <w:b/>
          <w:sz w:val="20"/>
          <w:szCs w:val="20"/>
        </w:rPr>
        <w:t xml:space="preserve">                   </w:t>
      </w:r>
      <w:r w:rsidR="00AE21C3" w:rsidRPr="00AE21C3">
        <w:rPr>
          <w:rFonts w:ascii="Arial" w:hAnsi="Arial" w:cs="Arial"/>
          <w:sz w:val="18"/>
          <w:szCs w:val="18"/>
        </w:rPr>
        <w:t>(B)</w:t>
      </w:r>
    </w:p>
    <w:p w:rsidR="00094B8E" w:rsidRDefault="00263FA0" w:rsidP="00D04126">
      <w:pPr>
        <w:spacing w:after="0" w:line="276" w:lineRule="auto"/>
        <w:jc w:val="both"/>
        <w:rPr>
          <w:rFonts w:ascii="Arial" w:hAnsi="Arial" w:cs="Arial"/>
          <w:sz w:val="18"/>
          <w:szCs w:val="18"/>
        </w:rPr>
      </w:pPr>
      <w:r>
        <w:rPr>
          <w:rFonts w:ascii="Arial" w:hAnsi="Arial" w:cs="Arial"/>
          <w:b/>
          <w:sz w:val="18"/>
          <w:szCs w:val="18"/>
        </w:rPr>
        <w:t xml:space="preserve">Gambar 3. </w:t>
      </w:r>
      <w:r w:rsidR="0066436C">
        <w:rPr>
          <w:rFonts w:ascii="Arial" w:hAnsi="Arial" w:cs="Arial"/>
          <w:sz w:val="18"/>
          <w:szCs w:val="18"/>
        </w:rPr>
        <w:t>Intraoral rahang atas (A).</w:t>
      </w:r>
      <w:r>
        <w:rPr>
          <w:rFonts w:ascii="Arial" w:hAnsi="Arial" w:cs="Arial"/>
          <w:sz w:val="18"/>
          <w:szCs w:val="18"/>
        </w:rPr>
        <w:t xml:space="preserve"> </w:t>
      </w:r>
      <w:r w:rsidR="0066436C">
        <w:rPr>
          <w:rFonts w:ascii="Arial" w:hAnsi="Arial" w:cs="Arial"/>
          <w:sz w:val="18"/>
          <w:szCs w:val="18"/>
        </w:rPr>
        <w:t>I</w:t>
      </w:r>
      <w:r>
        <w:rPr>
          <w:rFonts w:ascii="Arial" w:hAnsi="Arial" w:cs="Arial"/>
          <w:sz w:val="18"/>
          <w:szCs w:val="18"/>
        </w:rPr>
        <w:t>ntraoral rahang bawah (B)</w:t>
      </w:r>
    </w:p>
    <w:p w:rsidR="00AE21C3" w:rsidRDefault="00AE21C3" w:rsidP="00D04126">
      <w:pPr>
        <w:spacing w:after="0" w:line="276" w:lineRule="auto"/>
        <w:jc w:val="both"/>
        <w:rPr>
          <w:rFonts w:ascii="Arial" w:hAnsi="Arial" w:cs="Arial"/>
          <w:sz w:val="18"/>
          <w:szCs w:val="18"/>
        </w:rPr>
      </w:pPr>
    </w:p>
    <w:p w:rsidR="002E1BF1" w:rsidRDefault="002E1BF1" w:rsidP="00D04126">
      <w:pPr>
        <w:spacing w:after="0" w:line="276" w:lineRule="auto"/>
        <w:jc w:val="both"/>
        <w:rPr>
          <w:rFonts w:ascii="Arial" w:hAnsi="Arial" w:cs="Arial"/>
          <w:sz w:val="18"/>
          <w:szCs w:val="18"/>
        </w:rPr>
      </w:pPr>
      <w:r w:rsidRPr="004C28BF">
        <w:rPr>
          <w:noProof/>
          <w:lang w:eastAsia="id-ID"/>
        </w:rPr>
        <w:drawing>
          <wp:anchor distT="0" distB="0" distL="114300" distR="114300" simplePos="0" relativeHeight="251698176" behindDoc="0" locked="0" layoutInCell="1" allowOverlap="1" wp14:anchorId="0C5EBAE5" wp14:editId="2934A235">
            <wp:simplePos x="0" y="0"/>
            <wp:positionH relativeFrom="column">
              <wp:posOffset>0</wp:posOffset>
            </wp:positionH>
            <wp:positionV relativeFrom="paragraph">
              <wp:posOffset>0</wp:posOffset>
            </wp:positionV>
            <wp:extent cx="2280063" cy="1976988"/>
            <wp:effectExtent l="0" t="0" r="6350" b="4445"/>
            <wp:wrapNone/>
            <wp:docPr id="10" name="Picture 10" descr="H:\LAPORAN KLINIK\IMMEDIATE\LAPSUS IMMEDIATE DENTURE\LAPSUS PERIL\KUMPULAN GB\panoram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APORAN KLINIK\IMMEDIATE\LAPSUS IMMEDIATE DENTURE\LAPSUS PERIL\KUMPULAN GB\panoramik.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021" t="31806" r="228" b="25373"/>
                    <a:stretch/>
                  </pic:blipFill>
                  <pic:spPr bwMode="auto">
                    <a:xfrm>
                      <a:off x="0" y="0"/>
                      <a:ext cx="2280063" cy="19769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sz w:val="18"/>
          <w:szCs w:val="18"/>
        </w:rPr>
      </w:pPr>
    </w:p>
    <w:p w:rsidR="00AE21C3" w:rsidRDefault="00AE21C3" w:rsidP="00D04126">
      <w:pPr>
        <w:spacing w:after="0" w:line="276" w:lineRule="auto"/>
        <w:jc w:val="both"/>
        <w:rPr>
          <w:rFonts w:ascii="Arial" w:hAnsi="Arial" w:cs="Arial"/>
          <w:noProof/>
          <w:sz w:val="20"/>
          <w:szCs w:val="20"/>
          <w:lang w:eastAsia="id-ID"/>
        </w:rPr>
      </w:pPr>
    </w:p>
    <w:p w:rsidR="006E2939" w:rsidRDefault="006E2939" w:rsidP="00D04126">
      <w:pPr>
        <w:spacing w:after="0" w:line="276" w:lineRule="auto"/>
        <w:jc w:val="both"/>
        <w:rPr>
          <w:rFonts w:ascii="Arial" w:hAnsi="Arial" w:cs="Arial"/>
          <w:noProof/>
          <w:sz w:val="18"/>
          <w:szCs w:val="18"/>
          <w:lang w:eastAsia="id-ID"/>
        </w:rPr>
      </w:pPr>
    </w:p>
    <w:p w:rsidR="00AE21C3" w:rsidRPr="00AE21C3" w:rsidRDefault="00AE21C3" w:rsidP="00D04126">
      <w:pPr>
        <w:spacing w:after="0" w:line="276" w:lineRule="auto"/>
        <w:jc w:val="both"/>
        <w:rPr>
          <w:rFonts w:ascii="Arial" w:hAnsi="Arial" w:cs="Arial"/>
          <w:noProof/>
          <w:sz w:val="18"/>
          <w:szCs w:val="18"/>
          <w:lang w:eastAsia="id-ID"/>
        </w:rPr>
      </w:pPr>
      <w:r w:rsidRPr="00AE21C3">
        <w:rPr>
          <w:rFonts w:ascii="Arial" w:hAnsi="Arial" w:cs="Arial"/>
          <w:noProof/>
          <w:sz w:val="18"/>
          <w:szCs w:val="18"/>
          <w:lang w:eastAsia="id-ID"/>
        </w:rPr>
        <w:t xml:space="preserve">                                 (A)</w:t>
      </w:r>
    </w:p>
    <w:p w:rsidR="00AE21C3" w:rsidRPr="00AE21C3" w:rsidRDefault="00AE21C3" w:rsidP="00D04126">
      <w:pPr>
        <w:spacing w:after="0" w:line="276" w:lineRule="auto"/>
        <w:jc w:val="both"/>
        <w:rPr>
          <w:rFonts w:ascii="Arial" w:hAnsi="Arial" w:cs="Arial"/>
          <w:noProof/>
          <w:sz w:val="18"/>
          <w:szCs w:val="18"/>
          <w:lang w:eastAsia="id-ID"/>
        </w:rPr>
      </w:pPr>
      <w:r w:rsidRPr="00AE21C3">
        <w:rPr>
          <w:rFonts w:ascii="Arial" w:hAnsi="Arial" w:cs="Arial"/>
          <w:noProof/>
          <w:sz w:val="18"/>
          <w:szCs w:val="18"/>
          <w:lang w:eastAsia="id-ID"/>
        </w:rPr>
        <w:t xml:space="preserve">                                 </w:t>
      </w:r>
    </w:p>
    <w:p w:rsidR="00AE21C3" w:rsidRDefault="00AE21C3" w:rsidP="00D04126">
      <w:pPr>
        <w:spacing w:after="0" w:line="276" w:lineRule="auto"/>
        <w:jc w:val="both"/>
        <w:rPr>
          <w:rFonts w:ascii="Arial" w:hAnsi="Arial" w:cs="Arial"/>
          <w:noProof/>
          <w:sz w:val="20"/>
          <w:szCs w:val="20"/>
          <w:lang w:eastAsia="id-ID"/>
        </w:rPr>
      </w:pPr>
    </w:p>
    <w:p w:rsidR="00094B8E" w:rsidRDefault="002E1BF1" w:rsidP="00D04126">
      <w:pPr>
        <w:spacing w:after="0" w:line="276" w:lineRule="auto"/>
        <w:jc w:val="both"/>
        <w:rPr>
          <w:rFonts w:ascii="Arial" w:hAnsi="Arial" w:cs="Arial"/>
          <w:b/>
          <w:sz w:val="20"/>
          <w:szCs w:val="20"/>
        </w:rPr>
      </w:pPr>
      <w:r w:rsidRPr="00DC7B0E">
        <w:rPr>
          <w:rFonts w:ascii="Arial" w:hAnsi="Arial" w:cs="Arial"/>
          <w:noProof/>
          <w:sz w:val="20"/>
          <w:szCs w:val="20"/>
          <w:lang w:eastAsia="id-ID"/>
        </w:rPr>
        <w:lastRenderedPageBreak/>
        <w:drawing>
          <wp:inline distT="0" distB="0" distL="0" distR="0" wp14:anchorId="026F44E9" wp14:editId="01B346BC">
            <wp:extent cx="1266825" cy="1731106"/>
            <wp:effectExtent l="0" t="0" r="0" b="2540"/>
            <wp:docPr id="15" name="Picture 15" descr="H:\LAPORAN KLINIK\IMMEDIATE\LAPSUS IMMEDIATE DENTURE\FOT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LAPORAN KLINIK\IMMEDIATE\LAPSUS IMMEDIATE DENTURE\FOTO 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8941" cy="1747662"/>
                    </a:xfrm>
                    <a:prstGeom prst="rect">
                      <a:avLst/>
                    </a:prstGeom>
                    <a:noFill/>
                    <a:ln>
                      <a:noFill/>
                    </a:ln>
                  </pic:spPr>
                </pic:pic>
              </a:graphicData>
            </a:graphic>
          </wp:inline>
        </w:drawing>
      </w:r>
    </w:p>
    <w:p w:rsidR="00C214A1" w:rsidRPr="00AE21C3" w:rsidRDefault="00AE21C3" w:rsidP="00D04126">
      <w:pPr>
        <w:spacing w:after="0" w:line="276" w:lineRule="auto"/>
        <w:jc w:val="both"/>
        <w:rPr>
          <w:rFonts w:ascii="Arial" w:hAnsi="Arial" w:cs="Arial"/>
          <w:sz w:val="18"/>
          <w:szCs w:val="18"/>
        </w:rPr>
      </w:pPr>
      <w:r w:rsidRPr="00AE21C3">
        <w:rPr>
          <w:rFonts w:ascii="Arial" w:hAnsi="Arial" w:cs="Arial"/>
          <w:sz w:val="18"/>
          <w:szCs w:val="18"/>
        </w:rPr>
        <w:t xml:space="preserve">                (</w:t>
      </w:r>
      <w:r>
        <w:rPr>
          <w:rFonts w:ascii="Arial" w:hAnsi="Arial" w:cs="Arial"/>
          <w:sz w:val="18"/>
          <w:szCs w:val="18"/>
        </w:rPr>
        <w:t>B)</w:t>
      </w:r>
    </w:p>
    <w:p w:rsidR="001C604E" w:rsidRDefault="001C604E" w:rsidP="00D04126">
      <w:pPr>
        <w:spacing w:after="0" w:line="276" w:lineRule="auto"/>
        <w:jc w:val="both"/>
        <w:rPr>
          <w:rFonts w:ascii="Arial" w:hAnsi="Arial" w:cs="Arial"/>
          <w:b/>
          <w:sz w:val="18"/>
          <w:szCs w:val="18"/>
        </w:rPr>
      </w:pPr>
    </w:p>
    <w:p w:rsidR="00094B8E" w:rsidRPr="00C214A1" w:rsidRDefault="00C214A1" w:rsidP="00D04126">
      <w:pPr>
        <w:spacing w:after="0" w:line="276" w:lineRule="auto"/>
        <w:jc w:val="both"/>
        <w:rPr>
          <w:rFonts w:ascii="Arial" w:hAnsi="Arial" w:cs="Arial"/>
          <w:b/>
          <w:sz w:val="18"/>
          <w:szCs w:val="18"/>
        </w:rPr>
      </w:pPr>
      <w:r>
        <w:rPr>
          <w:rFonts w:ascii="Arial" w:hAnsi="Arial" w:cs="Arial"/>
          <w:b/>
          <w:sz w:val="18"/>
          <w:szCs w:val="18"/>
        </w:rPr>
        <w:t xml:space="preserve">Gambar 4. </w:t>
      </w:r>
      <w:r w:rsidR="001C604E">
        <w:rPr>
          <w:rFonts w:ascii="Arial" w:hAnsi="Arial" w:cs="Arial"/>
          <w:sz w:val="18"/>
          <w:szCs w:val="18"/>
        </w:rPr>
        <w:t>Radiog</w:t>
      </w:r>
      <w:r w:rsidR="0066436C">
        <w:rPr>
          <w:rFonts w:ascii="Arial" w:hAnsi="Arial" w:cs="Arial"/>
          <w:sz w:val="18"/>
          <w:szCs w:val="18"/>
        </w:rPr>
        <w:t>rafik panoramik tahun 2015 (A). R</w:t>
      </w:r>
      <w:r w:rsidR="001C604E">
        <w:rPr>
          <w:rFonts w:ascii="Arial" w:hAnsi="Arial" w:cs="Arial"/>
          <w:sz w:val="18"/>
          <w:szCs w:val="18"/>
        </w:rPr>
        <w:t>adiografik periapikal 2017</w:t>
      </w:r>
      <w:r w:rsidR="0066436C">
        <w:rPr>
          <w:rFonts w:ascii="Arial" w:hAnsi="Arial" w:cs="Arial"/>
          <w:sz w:val="18"/>
          <w:szCs w:val="18"/>
        </w:rPr>
        <w:t xml:space="preserve"> (B)</w:t>
      </w:r>
      <w:r w:rsidR="001C604E">
        <w:rPr>
          <w:rFonts w:ascii="Arial" w:hAnsi="Arial" w:cs="Arial"/>
          <w:sz w:val="18"/>
          <w:szCs w:val="18"/>
        </w:rPr>
        <w:t>.</w:t>
      </w:r>
    </w:p>
    <w:p w:rsidR="00094B8E" w:rsidRDefault="00094B8E" w:rsidP="00D04126">
      <w:pPr>
        <w:spacing w:after="0" w:line="276" w:lineRule="auto"/>
        <w:jc w:val="both"/>
        <w:rPr>
          <w:rFonts w:ascii="Arial" w:hAnsi="Arial" w:cs="Arial"/>
          <w:b/>
          <w:sz w:val="20"/>
          <w:szCs w:val="20"/>
        </w:rPr>
      </w:pPr>
    </w:p>
    <w:p w:rsidR="00C214A1" w:rsidRDefault="00C214A1" w:rsidP="00C214A1">
      <w:pPr>
        <w:spacing w:after="0" w:line="276" w:lineRule="auto"/>
        <w:ind w:firstLine="567"/>
        <w:jc w:val="both"/>
        <w:rPr>
          <w:rFonts w:ascii="Arial" w:hAnsi="Arial" w:cs="Arial"/>
          <w:sz w:val="20"/>
          <w:szCs w:val="20"/>
        </w:rPr>
      </w:pPr>
      <w:r>
        <w:rPr>
          <w:rFonts w:ascii="Arial" w:hAnsi="Arial" w:cs="Arial"/>
          <w:sz w:val="20"/>
          <w:szCs w:val="20"/>
        </w:rPr>
        <w:t xml:space="preserve">Rencana perawatan pada kasus ini pada rahang atas dilakukan pembuatan </w:t>
      </w:r>
      <w:r w:rsidRPr="009C3620">
        <w:rPr>
          <w:rFonts w:ascii="Arial" w:hAnsi="Arial" w:cs="Arial"/>
          <w:i/>
          <w:sz w:val="20"/>
          <w:szCs w:val="20"/>
        </w:rPr>
        <w:t xml:space="preserve">immediate single </w:t>
      </w:r>
      <w:r>
        <w:rPr>
          <w:rFonts w:ascii="Arial" w:hAnsi="Arial" w:cs="Arial"/>
          <w:i/>
          <w:sz w:val="20"/>
          <w:szCs w:val="20"/>
        </w:rPr>
        <w:t xml:space="preserve">complete </w:t>
      </w:r>
      <w:r w:rsidRPr="009C3620">
        <w:rPr>
          <w:rFonts w:ascii="Arial" w:hAnsi="Arial" w:cs="Arial"/>
          <w:i/>
          <w:sz w:val="20"/>
          <w:szCs w:val="20"/>
        </w:rPr>
        <w:t>denture</w:t>
      </w:r>
      <w:r>
        <w:rPr>
          <w:rFonts w:ascii="Arial" w:hAnsi="Arial" w:cs="Arial"/>
          <w:sz w:val="20"/>
          <w:szCs w:val="20"/>
        </w:rPr>
        <w:t xml:space="preserve"> dan pada rahang bawah 31, 41, 42 dengan diagnosa pulpitis reversibel dilakukan penumpatan dengan resin komposit dan dilakukan pembuatan gigi tiruan sebagian lepasan resin akrilik dengan disain bilateral dengan perluasan ke distal sampai dengan 2/3 trigonum </w:t>
      </w:r>
      <w:r w:rsidRPr="00863974">
        <w:rPr>
          <w:rFonts w:ascii="Arial" w:hAnsi="Arial" w:cs="Arial"/>
          <w:i/>
          <w:sz w:val="20"/>
          <w:szCs w:val="20"/>
        </w:rPr>
        <w:t>retromolar pad</w:t>
      </w:r>
      <w:r>
        <w:rPr>
          <w:rFonts w:ascii="Arial" w:hAnsi="Arial" w:cs="Arial"/>
          <w:i/>
          <w:sz w:val="20"/>
          <w:szCs w:val="20"/>
        </w:rPr>
        <w:t xml:space="preserve">, </w:t>
      </w:r>
      <w:r>
        <w:rPr>
          <w:rFonts w:ascii="Arial" w:hAnsi="Arial" w:cs="Arial"/>
          <w:sz w:val="20"/>
          <w:szCs w:val="20"/>
        </w:rPr>
        <w:t xml:space="preserve">penahan langsung menggunakan cengkeram C dengan modifikasi sandaran </w:t>
      </w:r>
      <w:r w:rsidRPr="00E95023">
        <w:rPr>
          <w:rFonts w:ascii="Arial" w:hAnsi="Arial" w:cs="Arial"/>
          <w:i/>
          <w:sz w:val="20"/>
          <w:szCs w:val="20"/>
        </w:rPr>
        <w:t>cingulum</w:t>
      </w:r>
      <w:r>
        <w:rPr>
          <w:rFonts w:ascii="Arial" w:hAnsi="Arial" w:cs="Arial"/>
          <w:sz w:val="20"/>
          <w:szCs w:val="20"/>
        </w:rPr>
        <w:t xml:space="preserve"> pada 42 dan 31, penahan tidak langsung berupa plat setinggi cingulum 41.</w:t>
      </w:r>
    </w:p>
    <w:p w:rsidR="00094B8E" w:rsidRDefault="00C214A1" w:rsidP="00C214A1">
      <w:pPr>
        <w:spacing w:after="0" w:line="276" w:lineRule="auto"/>
        <w:ind w:firstLine="567"/>
        <w:jc w:val="both"/>
        <w:rPr>
          <w:rFonts w:ascii="Arial" w:hAnsi="Arial" w:cs="Arial"/>
          <w:b/>
          <w:sz w:val="20"/>
          <w:szCs w:val="20"/>
        </w:rPr>
      </w:pPr>
      <w:r>
        <w:rPr>
          <w:rFonts w:ascii="Arial" w:hAnsi="Arial" w:cs="Arial"/>
          <w:sz w:val="20"/>
          <w:szCs w:val="20"/>
        </w:rPr>
        <w:t>Tahap perawatan kasus ini yaitu pada kunjungan pertama dilakukan pemeriksaan subyektif, obyektif, pengambilan foto klinis dan radiografis. Untuk gigi 13, pasien telah mempunyai foto panora</w:t>
      </w:r>
      <w:r w:rsidR="00AE21C3">
        <w:rPr>
          <w:rFonts w:ascii="Arial" w:hAnsi="Arial" w:cs="Arial"/>
          <w:sz w:val="20"/>
          <w:szCs w:val="20"/>
        </w:rPr>
        <w:t>mik 2 tahun 2015, sehingga peng</w:t>
      </w:r>
      <w:r>
        <w:rPr>
          <w:rFonts w:ascii="Arial" w:hAnsi="Arial" w:cs="Arial"/>
          <w:sz w:val="20"/>
          <w:szCs w:val="20"/>
        </w:rPr>
        <w:t>ambilan foto radiografis dilakukan pada rahang bawah (Gambar 4</w:t>
      </w:r>
      <w:r w:rsidR="001C604E">
        <w:rPr>
          <w:rFonts w:ascii="Arial" w:hAnsi="Arial" w:cs="Arial"/>
          <w:sz w:val="20"/>
          <w:szCs w:val="20"/>
        </w:rPr>
        <w:t>A, 4B).</w:t>
      </w:r>
      <w:r>
        <w:rPr>
          <w:rFonts w:ascii="Arial" w:hAnsi="Arial" w:cs="Arial"/>
          <w:sz w:val="20"/>
          <w:szCs w:val="20"/>
        </w:rPr>
        <w:t xml:space="preserve"> Pencetakan rahang atas dan bawah untuk membuat model studi dengan menggunakan bahan cetak </w:t>
      </w:r>
      <w:r>
        <w:rPr>
          <w:rFonts w:ascii="Arial" w:hAnsi="Arial" w:cs="Arial"/>
          <w:i/>
          <w:sz w:val="20"/>
          <w:szCs w:val="20"/>
        </w:rPr>
        <w:t>h</w:t>
      </w:r>
      <w:r w:rsidRPr="007634AF">
        <w:rPr>
          <w:rFonts w:ascii="Arial" w:hAnsi="Arial" w:cs="Arial"/>
          <w:i/>
          <w:sz w:val="20"/>
          <w:szCs w:val="20"/>
        </w:rPr>
        <w:t>ydrocolloid irreversible / alginate</w:t>
      </w:r>
      <w:r>
        <w:rPr>
          <w:rFonts w:ascii="Arial" w:hAnsi="Arial" w:cs="Arial"/>
          <w:i/>
          <w:sz w:val="20"/>
          <w:szCs w:val="20"/>
        </w:rPr>
        <w:t xml:space="preserve">, </w:t>
      </w:r>
      <w:r w:rsidR="001D0DB0">
        <w:rPr>
          <w:rFonts w:ascii="Arial" w:hAnsi="Arial" w:cs="Arial"/>
          <w:sz w:val="20"/>
          <w:szCs w:val="20"/>
        </w:rPr>
        <w:t>dan alat untuk mencetak deng</w:t>
      </w:r>
      <w:r w:rsidR="00C541C5">
        <w:rPr>
          <w:rFonts w:ascii="Arial" w:hAnsi="Arial" w:cs="Arial"/>
          <w:sz w:val="20"/>
          <w:szCs w:val="20"/>
        </w:rPr>
        <w:t>a</w:t>
      </w:r>
      <w:r w:rsidR="001D0DB0">
        <w:rPr>
          <w:rFonts w:ascii="Arial" w:hAnsi="Arial" w:cs="Arial"/>
          <w:sz w:val="20"/>
          <w:szCs w:val="20"/>
        </w:rPr>
        <w:t xml:space="preserve">n </w:t>
      </w:r>
      <w:r w:rsidR="001D0DB0" w:rsidRPr="00C541C5">
        <w:rPr>
          <w:rFonts w:ascii="Arial" w:hAnsi="Arial" w:cs="Arial"/>
          <w:i/>
          <w:sz w:val="20"/>
          <w:szCs w:val="20"/>
        </w:rPr>
        <w:t>perforated stock tray</w:t>
      </w:r>
      <w:r w:rsidR="00C541C5">
        <w:rPr>
          <w:rFonts w:ascii="Arial" w:hAnsi="Arial" w:cs="Arial"/>
          <w:sz w:val="20"/>
          <w:szCs w:val="20"/>
        </w:rPr>
        <w:t>. Pe</w:t>
      </w:r>
      <w:r>
        <w:rPr>
          <w:rFonts w:ascii="Arial" w:hAnsi="Arial" w:cs="Arial"/>
          <w:sz w:val="20"/>
          <w:szCs w:val="20"/>
        </w:rPr>
        <w:t xml:space="preserve">ngisian hasil cetakan dengan menggunakan stone gips. Pembuatan </w:t>
      </w:r>
      <w:r w:rsidRPr="007634AF">
        <w:rPr>
          <w:rFonts w:ascii="Arial" w:hAnsi="Arial" w:cs="Arial"/>
          <w:i/>
          <w:sz w:val="20"/>
          <w:szCs w:val="20"/>
        </w:rPr>
        <w:t>individual tray</w:t>
      </w:r>
      <w:r>
        <w:rPr>
          <w:rFonts w:ascii="Arial" w:hAnsi="Arial" w:cs="Arial"/>
          <w:sz w:val="20"/>
          <w:szCs w:val="20"/>
        </w:rPr>
        <w:t xml:space="preserve"> dari bahan </w:t>
      </w:r>
      <w:r w:rsidRPr="001C34F3">
        <w:rPr>
          <w:rFonts w:ascii="Arial" w:hAnsi="Arial" w:cs="Arial"/>
          <w:i/>
          <w:sz w:val="20"/>
          <w:szCs w:val="20"/>
        </w:rPr>
        <w:t xml:space="preserve">shellac </w:t>
      </w:r>
      <w:r>
        <w:rPr>
          <w:rFonts w:ascii="Arial" w:hAnsi="Arial" w:cs="Arial"/>
          <w:sz w:val="20"/>
          <w:szCs w:val="20"/>
        </w:rPr>
        <w:t xml:space="preserve">dengan cara membuat </w:t>
      </w:r>
      <w:r w:rsidRPr="001C34F3">
        <w:rPr>
          <w:rFonts w:ascii="Arial" w:hAnsi="Arial" w:cs="Arial"/>
          <w:i/>
          <w:sz w:val="20"/>
          <w:szCs w:val="20"/>
        </w:rPr>
        <w:t>outline</w:t>
      </w:r>
      <w:r>
        <w:rPr>
          <w:rFonts w:ascii="Arial" w:hAnsi="Arial" w:cs="Arial"/>
          <w:sz w:val="20"/>
          <w:szCs w:val="20"/>
        </w:rPr>
        <w:t xml:space="preserve"> pada model studi yaitu 2mm lebih pendek dari forniks dan batas posterior pada AH-</w:t>
      </w:r>
      <w:r w:rsidRPr="00AF0B5E">
        <w:rPr>
          <w:rFonts w:ascii="Arial" w:hAnsi="Arial" w:cs="Arial"/>
          <w:i/>
          <w:sz w:val="20"/>
          <w:szCs w:val="20"/>
        </w:rPr>
        <w:t>line</w:t>
      </w:r>
      <w:r>
        <w:rPr>
          <w:rFonts w:ascii="Arial" w:hAnsi="Arial" w:cs="Arial"/>
          <w:sz w:val="20"/>
          <w:szCs w:val="20"/>
        </w:rPr>
        <w:t>.</w:t>
      </w:r>
    </w:p>
    <w:p w:rsidR="00003FF6" w:rsidRDefault="00003FF6" w:rsidP="00003FF6">
      <w:pPr>
        <w:spacing w:after="0" w:line="276" w:lineRule="auto"/>
        <w:ind w:firstLine="567"/>
        <w:jc w:val="both"/>
        <w:rPr>
          <w:rFonts w:ascii="Arial" w:hAnsi="Arial" w:cs="Arial"/>
          <w:sz w:val="20"/>
          <w:szCs w:val="20"/>
        </w:rPr>
      </w:pPr>
      <w:r>
        <w:rPr>
          <w:rFonts w:ascii="Arial" w:hAnsi="Arial" w:cs="Arial"/>
          <w:sz w:val="20"/>
          <w:szCs w:val="20"/>
        </w:rPr>
        <w:t xml:space="preserve">Pada kunjungan kedua dilakukan pencetakan rahang atas dan bawah untuk pembuatan model kerja dengan menggunakan </w:t>
      </w:r>
      <w:r w:rsidRPr="00E76020">
        <w:rPr>
          <w:rFonts w:ascii="Arial" w:hAnsi="Arial" w:cs="Arial"/>
          <w:i/>
          <w:sz w:val="20"/>
          <w:szCs w:val="20"/>
        </w:rPr>
        <w:t>individual tray</w:t>
      </w:r>
      <w:r>
        <w:rPr>
          <w:rFonts w:ascii="Arial" w:hAnsi="Arial" w:cs="Arial"/>
          <w:sz w:val="20"/>
          <w:szCs w:val="20"/>
        </w:rPr>
        <w:t xml:space="preserve"> dan bahan cetak </w:t>
      </w:r>
      <w:r w:rsidRPr="001C34F3">
        <w:rPr>
          <w:rFonts w:ascii="Arial" w:hAnsi="Arial" w:cs="Arial"/>
          <w:i/>
          <w:sz w:val="20"/>
          <w:szCs w:val="20"/>
        </w:rPr>
        <w:t>polivinyl siloxane</w:t>
      </w:r>
      <w:r>
        <w:rPr>
          <w:rFonts w:ascii="Arial" w:hAnsi="Arial" w:cs="Arial"/>
          <w:sz w:val="20"/>
          <w:szCs w:val="20"/>
        </w:rPr>
        <w:t xml:space="preserve">. Pengisian hasil cetakan dengan menggunakan </w:t>
      </w:r>
      <w:r w:rsidRPr="00AF0B5E">
        <w:rPr>
          <w:rFonts w:ascii="Arial" w:hAnsi="Arial" w:cs="Arial"/>
          <w:i/>
          <w:sz w:val="20"/>
          <w:szCs w:val="20"/>
        </w:rPr>
        <w:t>gips stone</w:t>
      </w:r>
      <w:r>
        <w:rPr>
          <w:rFonts w:ascii="Arial" w:hAnsi="Arial" w:cs="Arial"/>
          <w:sz w:val="20"/>
          <w:szCs w:val="20"/>
        </w:rPr>
        <w:t xml:space="preserve">, kemudian dilakukan pembuatan </w:t>
      </w:r>
      <w:r w:rsidRPr="00C64424">
        <w:rPr>
          <w:rFonts w:ascii="Arial" w:hAnsi="Arial" w:cs="Arial"/>
          <w:i/>
          <w:sz w:val="20"/>
          <w:szCs w:val="20"/>
        </w:rPr>
        <w:t>base plate</w:t>
      </w:r>
      <w:r>
        <w:rPr>
          <w:rFonts w:ascii="Arial" w:hAnsi="Arial" w:cs="Arial"/>
          <w:sz w:val="20"/>
          <w:szCs w:val="20"/>
        </w:rPr>
        <w:t xml:space="preserve">. Pembuatan </w:t>
      </w:r>
      <w:r w:rsidRPr="00C64424">
        <w:rPr>
          <w:rFonts w:ascii="Arial" w:hAnsi="Arial" w:cs="Arial"/>
          <w:i/>
          <w:sz w:val="20"/>
          <w:szCs w:val="20"/>
        </w:rPr>
        <w:t>base plate</w:t>
      </w:r>
      <w:r>
        <w:rPr>
          <w:rFonts w:ascii="Arial" w:hAnsi="Arial" w:cs="Arial"/>
          <w:sz w:val="20"/>
          <w:szCs w:val="20"/>
        </w:rPr>
        <w:t xml:space="preserve"> </w:t>
      </w:r>
      <w:r>
        <w:rPr>
          <w:rFonts w:ascii="Arial" w:hAnsi="Arial" w:cs="Arial"/>
          <w:sz w:val="20"/>
          <w:szCs w:val="20"/>
        </w:rPr>
        <w:t xml:space="preserve">dan </w:t>
      </w:r>
      <w:r w:rsidRPr="00C64424">
        <w:rPr>
          <w:rFonts w:ascii="Arial" w:hAnsi="Arial" w:cs="Arial"/>
          <w:i/>
          <w:sz w:val="20"/>
          <w:szCs w:val="20"/>
        </w:rPr>
        <w:t>bite rim</w:t>
      </w:r>
      <w:r>
        <w:rPr>
          <w:rFonts w:ascii="Arial" w:hAnsi="Arial" w:cs="Arial"/>
          <w:sz w:val="20"/>
          <w:szCs w:val="20"/>
        </w:rPr>
        <w:t xml:space="preserve"> pada rahang atas tidak melibatkan gigi 13 tujuannya adalah agar dapat dilakukan </w:t>
      </w:r>
      <w:r w:rsidRPr="00AF0B5E">
        <w:rPr>
          <w:rFonts w:ascii="Arial" w:hAnsi="Arial" w:cs="Arial"/>
          <w:i/>
          <w:sz w:val="20"/>
          <w:szCs w:val="20"/>
        </w:rPr>
        <w:t xml:space="preserve">maxillomandibular record  </w:t>
      </w:r>
      <w:r>
        <w:rPr>
          <w:rFonts w:ascii="Arial" w:hAnsi="Arial" w:cs="Arial"/>
          <w:sz w:val="20"/>
          <w:szCs w:val="20"/>
        </w:rPr>
        <w:t xml:space="preserve">dan  </w:t>
      </w:r>
      <w:r w:rsidRPr="00AF0B5E">
        <w:rPr>
          <w:rFonts w:ascii="Arial" w:hAnsi="Arial" w:cs="Arial"/>
          <w:i/>
          <w:sz w:val="20"/>
          <w:szCs w:val="20"/>
        </w:rPr>
        <w:t>try in</w:t>
      </w:r>
      <w:r>
        <w:rPr>
          <w:rFonts w:ascii="Arial" w:hAnsi="Arial" w:cs="Arial"/>
          <w:i/>
          <w:sz w:val="20"/>
          <w:szCs w:val="20"/>
        </w:rPr>
        <w:t xml:space="preserve"> </w:t>
      </w:r>
      <w:r>
        <w:rPr>
          <w:rFonts w:ascii="Arial" w:hAnsi="Arial" w:cs="Arial"/>
          <w:sz w:val="20"/>
          <w:szCs w:val="20"/>
        </w:rPr>
        <w:t xml:space="preserve">saat penyusunan gigi. Pembuatan </w:t>
      </w:r>
      <w:r w:rsidRPr="00AF0B5E">
        <w:rPr>
          <w:rFonts w:ascii="Arial" w:hAnsi="Arial" w:cs="Arial"/>
          <w:i/>
          <w:sz w:val="20"/>
          <w:szCs w:val="20"/>
        </w:rPr>
        <w:t>base plate</w:t>
      </w:r>
      <w:r>
        <w:rPr>
          <w:rFonts w:ascii="Arial" w:hAnsi="Arial" w:cs="Arial"/>
          <w:sz w:val="20"/>
          <w:szCs w:val="20"/>
        </w:rPr>
        <w:t xml:space="preserve"> dan </w:t>
      </w:r>
      <w:r w:rsidRPr="00AF0B5E">
        <w:rPr>
          <w:rFonts w:ascii="Arial" w:hAnsi="Arial" w:cs="Arial"/>
          <w:i/>
          <w:sz w:val="20"/>
          <w:szCs w:val="20"/>
        </w:rPr>
        <w:t>bite rim</w:t>
      </w:r>
      <w:r>
        <w:rPr>
          <w:rFonts w:ascii="Arial" w:hAnsi="Arial" w:cs="Arial"/>
          <w:sz w:val="20"/>
          <w:szCs w:val="20"/>
        </w:rPr>
        <w:t xml:space="preserve"> rahang bawah dengan cengkram C modifikasi sandaran cingulum pada 31, dan 42, serta plat akrilik setinggi </w:t>
      </w:r>
      <w:r w:rsidRPr="00E95023">
        <w:rPr>
          <w:rFonts w:ascii="Arial" w:hAnsi="Arial" w:cs="Arial"/>
          <w:i/>
          <w:sz w:val="20"/>
          <w:szCs w:val="20"/>
        </w:rPr>
        <w:t>cingulum</w:t>
      </w:r>
      <w:r>
        <w:rPr>
          <w:rFonts w:ascii="Arial" w:hAnsi="Arial" w:cs="Arial"/>
          <w:sz w:val="20"/>
          <w:szCs w:val="20"/>
        </w:rPr>
        <w:t xml:space="preserve"> 41.</w:t>
      </w:r>
    </w:p>
    <w:p w:rsidR="00003FF6" w:rsidRPr="00C541C5" w:rsidRDefault="00003FF6" w:rsidP="00003FF6">
      <w:pPr>
        <w:spacing w:after="0" w:line="276" w:lineRule="auto"/>
        <w:ind w:firstLine="567"/>
        <w:jc w:val="both"/>
        <w:rPr>
          <w:rFonts w:ascii="Arial" w:hAnsi="Arial" w:cs="Arial"/>
          <w:color w:val="FF0000"/>
          <w:sz w:val="20"/>
          <w:szCs w:val="20"/>
        </w:rPr>
      </w:pPr>
      <w:r w:rsidRPr="00CA7345">
        <w:rPr>
          <w:rFonts w:ascii="Arial" w:hAnsi="Arial" w:cs="Arial"/>
          <w:sz w:val="20"/>
          <w:szCs w:val="20"/>
        </w:rPr>
        <w:t xml:space="preserve">Pada kunjungan ketiga dilakukan MMR dengan terlebih dahulu menentukan kesejajaran </w:t>
      </w:r>
      <w:r w:rsidRPr="00CA7345">
        <w:rPr>
          <w:rFonts w:ascii="Arial" w:hAnsi="Arial" w:cs="Arial"/>
          <w:i/>
          <w:sz w:val="20"/>
          <w:szCs w:val="20"/>
        </w:rPr>
        <w:t>bite rim</w:t>
      </w:r>
      <w:r w:rsidRPr="00CA7345">
        <w:rPr>
          <w:rFonts w:ascii="Arial" w:hAnsi="Arial" w:cs="Arial"/>
          <w:sz w:val="20"/>
          <w:szCs w:val="20"/>
        </w:rPr>
        <w:t xml:space="preserve"> rahang atas dengan garis Camper, pada bidang anterior dengan garis inter pupil dan  menentukan dimensi vertikal oklusi, fiksasi dan mounting pada artikulator (Gambar </w:t>
      </w:r>
      <w:r w:rsidR="0066436C" w:rsidRPr="00CA7345">
        <w:rPr>
          <w:rFonts w:ascii="Arial" w:hAnsi="Arial" w:cs="Arial"/>
          <w:sz w:val="20"/>
          <w:szCs w:val="20"/>
        </w:rPr>
        <w:t>5,6</w:t>
      </w:r>
      <w:r w:rsidRPr="00CA7345">
        <w:rPr>
          <w:rFonts w:ascii="Arial" w:hAnsi="Arial" w:cs="Arial"/>
          <w:sz w:val="20"/>
          <w:szCs w:val="20"/>
        </w:rPr>
        <w:t xml:space="preserve">). Penyusunan gigi anterior tanpa melibatkan gigi 13 (Gambar </w:t>
      </w:r>
      <w:r w:rsidR="0066436C" w:rsidRPr="00CA7345">
        <w:rPr>
          <w:rFonts w:ascii="Arial" w:hAnsi="Arial" w:cs="Arial"/>
          <w:sz w:val="20"/>
          <w:szCs w:val="20"/>
        </w:rPr>
        <w:t>7</w:t>
      </w:r>
      <w:r w:rsidRPr="00CA7345">
        <w:rPr>
          <w:rFonts w:ascii="Arial" w:hAnsi="Arial" w:cs="Arial"/>
          <w:sz w:val="20"/>
          <w:szCs w:val="20"/>
        </w:rPr>
        <w:t>)</w:t>
      </w:r>
      <w:r w:rsidR="00CA7345">
        <w:rPr>
          <w:rFonts w:ascii="Arial" w:hAnsi="Arial" w:cs="Arial"/>
          <w:sz w:val="20"/>
          <w:szCs w:val="20"/>
        </w:rPr>
        <w:t>.</w:t>
      </w:r>
    </w:p>
    <w:p w:rsidR="00003FF6" w:rsidRDefault="00003FF6" w:rsidP="00003FF6">
      <w:pPr>
        <w:spacing w:after="0" w:line="276" w:lineRule="auto"/>
        <w:ind w:firstLine="567"/>
        <w:jc w:val="both"/>
        <w:rPr>
          <w:rFonts w:ascii="Arial" w:hAnsi="Arial" w:cs="Arial"/>
          <w:sz w:val="20"/>
          <w:szCs w:val="20"/>
        </w:rPr>
      </w:pPr>
      <w:r>
        <w:rPr>
          <w:rFonts w:ascii="Arial" w:hAnsi="Arial" w:cs="Arial"/>
          <w:sz w:val="20"/>
          <w:szCs w:val="20"/>
        </w:rPr>
        <w:t xml:space="preserve">Pada kunjungan keempat pekerjaan klinik dilakukan </w:t>
      </w:r>
      <w:r w:rsidRPr="00B347C3">
        <w:rPr>
          <w:rFonts w:ascii="Arial" w:hAnsi="Arial" w:cs="Arial"/>
          <w:i/>
          <w:sz w:val="20"/>
          <w:szCs w:val="20"/>
        </w:rPr>
        <w:t>try in</w:t>
      </w:r>
      <w:r>
        <w:rPr>
          <w:rFonts w:ascii="Arial" w:hAnsi="Arial" w:cs="Arial"/>
          <w:sz w:val="20"/>
          <w:szCs w:val="20"/>
        </w:rPr>
        <w:t xml:space="preserve"> gigi anterior (Gambar </w:t>
      </w:r>
      <w:r w:rsidR="000E3F63">
        <w:rPr>
          <w:rFonts w:ascii="Arial" w:hAnsi="Arial" w:cs="Arial"/>
          <w:sz w:val="20"/>
          <w:szCs w:val="20"/>
        </w:rPr>
        <w:t>8</w:t>
      </w:r>
      <w:r>
        <w:rPr>
          <w:rFonts w:ascii="Arial" w:hAnsi="Arial" w:cs="Arial"/>
          <w:sz w:val="20"/>
          <w:szCs w:val="20"/>
        </w:rPr>
        <w:t>), dengan memperhatikan oklusi, fonetik,  dan estetik. Pekerjaan laboratoris dilakukan penyusunan gigi posterior, dengan tidak melibatkan gigi 14. Hal ini disebabkan karena gigi 13 telah bergeser menempati sebagian ruang gigi 14</w:t>
      </w:r>
      <w:r w:rsidR="000E3F63">
        <w:rPr>
          <w:rFonts w:ascii="Arial" w:hAnsi="Arial" w:cs="Arial"/>
          <w:sz w:val="20"/>
          <w:szCs w:val="20"/>
        </w:rPr>
        <w:t xml:space="preserve"> (Gambar 9)</w:t>
      </w:r>
      <w:r>
        <w:rPr>
          <w:rFonts w:ascii="Arial" w:hAnsi="Arial" w:cs="Arial"/>
          <w:sz w:val="20"/>
          <w:szCs w:val="20"/>
        </w:rPr>
        <w:t>.</w:t>
      </w:r>
    </w:p>
    <w:p w:rsidR="00003FF6" w:rsidRDefault="00003FF6" w:rsidP="00003FF6">
      <w:pPr>
        <w:spacing w:after="0" w:line="276" w:lineRule="auto"/>
        <w:ind w:firstLine="567"/>
        <w:jc w:val="both"/>
        <w:rPr>
          <w:rFonts w:ascii="Arial" w:hAnsi="Arial" w:cs="Arial"/>
          <w:sz w:val="20"/>
          <w:szCs w:val="20"/>
        </w:rPr>
      </w:pPr>
      <w:r>
        <w:rPr>
          <w:rFonts w:ascii="Arial" w:hAnsi="Arial" w:cs="Arial"/>
          <w:sz w:val="20"/>
          <w:szCs w:val="20"/>
        </w:rPr>
        <w:t xml:space="preserve">Pada kunjungan kelima pekerjaan klinik dilakukan </w:t>
      </w:r>
      <w:r w:rsidRPr="004A1EA7">
        <w:rPr>
          <w:rFonts w:ascii="Arial" w:hAnsi="Arial" w:cs="Arial"/>
          <w:i/>
          <w:sz w:val="20"/>
          <w:szCs w:val="20"/>
        </w:rPr>
        <w:t>try in</w:t>
      </w:r>
      <w:r>
        <w:rPr>
          <w:rFonts w:ascii="Arial" w:hAnsi="Arial" w:cs="Arial"/>
          <w:sz w:val="20"/>
          <w:szCs w:val="20"/>
        </w:rPr>
        <w:t xml:space="preserve"> gigi posterior. Pekerjaan laboratorium peradiran gigi 13 pada model kerja. Peradiran gigi 13 dilakukan dengan ketentuan yaitu 2mm dibagian palatal dan 3 mm dibagian bukal, dengan cara: </w:t>
      </w:r>
      <w:r w:rsidRPr="004A1EA7">
        <w:rPr>
          <w:rFonts w:ascii="Arial" w:hAnsi="Arial" w:cs="Arial"/>
          <w:sz w:val="20"/>
          <w:szCs w:val="20"/>
        </w:rPr>
        <w:t>model kerja diberi tanda dengan pensil pada batas s</w:t>
      </w:r>
      <w:r>
        <w:rPr>
          <w:rFonts w:ascii="Arial" w:hAnsi="Arial" w:cs="Arial"/>
          <w:sz w:val="20"/>
          <w:szCs w:val="20"/>
        </w:rPr>
        <w:t>ervikal gigi yang akan dicabut kemudian gigi dipotong</w:t>
      </w:r>
      <w:r w:rsidRPr="004A1EA7">
        <w:rPr>
          <w:rFonts w:ascii="Arial" w:hAnsi="Arial" w:cs="Arial"/>
          <w:sz w:val="20"/>
          <w:szCs w:val="20"/>
        </w:rPr>
        <w:t xml:space="preserve">, permukaan daerah yang </w:t>
      </w:r>
      <w:r>
        <w:rPr>
          <w:rFonts w:ascii="Arial" w:hAnsi="Arial" w:cs="Arial"/>
          <w:sz w:val="20"/>
          <w:szCs w:val="20"/>
        </w:rPr>
        <w:t>telah dipotong</w:t>
      </w:r>
      <w:r w:rsidRPr="004A1EA7">
        <w:rPr>
          <w:rFonts w:ascii="Arial" w:hAnsi="Arial" w:cs="Arial"/>
          <w:sz w:val="20"/>
          <w:szCs w:val="20"/>
        </w:rPr>
        <w:t xml:space="preserve"> dikikis lagi sampai menyerupai permukaan tulang al</w:t>
      </w:r>
      <w:r>
        <w:rPr>
          <w:rFonts w:ascii="Arial" w:hAnsi="Arial" w:cs="Arial"/>
          <w:sz w:val="20"/>
          <w:szCs w:val="20"/>
        </w:rPr>
        <w:t>veolar yang sudah tidak bergigi, kemudian dilakukan penyusunan gigi 13 dan</w:t>
      </w:r>
      <w:r w:rsidR="009041A2">
        <w:rPr>
          <w:rFonts w:ascii="Arial" w:hAnsi="Arial" w:cs="Arial"/>
          <w:sz w:val="20"/>
          <w:szCs w:val="20"/>
        </w:rPr>
        <w:t xml:space="preserve"> 14 dan prosesing resin akrilik.</w:t>
      </w:r>
    </w:p>
    <w:p w:rsidR="00003FF6" w:rsidRDefault="00003FF6" w:rsidP="00003FF6">
      <w:pPr>
        <w:spacing w:after="0" w:line="276" w:lineRule="auto"/>
        <w:ind w:firstLine="567"/>
        <w:jc w:val="both"/>
        <w:rPr>
          <w:rFonts w:ascii="Arial" w:hAnsi="Arial" w:cs="Arial"/>
          <w:sz w:val="20"/>
          <w:szCs w:val="20"/>
        </w:rPr>
      </w:pPr>
      <w:r>
        <w:rPr>
          <w:rFonts w:ascii="Arial" w:hAnsi="Arial" w:cs="Arial"/>
          <w:sz w:val="20"/>
          <w:szCs w:val="20"/>
        </w:rPr>
        <w:t xml:space="preserve">Pada kunjungan keenam dilakukan pencabutan pada gigi 13, insersi </w:t>
      </w:r>
      <w:r w:rsidRPr="007B727F">
        <w:rPr>
          <w:rFonts w:ascii="Arial" w:hAnsi="Arial" w:cs="Arial"/>
          <w:i/>
          <w:sz w:val="20"/>
          <w:szCs w:val="20"/>
        </w:rPr>
        <w:t>immediate single complete denture</w:t>
      </w:r>
      <w:r>
        <w:rPr>
          <w:rFonts w:ascii="Arial" w:hAnsi="Arial" w:cs="Arial"/>
          <w:sz w:val="20"/>
          <w:szCs w:val="20"/>
        </w:rPr>
        <w:t xml:space="preserve"> pada rahang atas dan insersi gigi tiruan sebagian lepasan pada rahang bawah  (Gambar </w:t>
      </w:r>
      <w:r w:rsidR="000E3F63">
        <w:rPr>
          <w:rFonts w:ascii="Arial" w:hAnsi="Arial" w:cs="Arial"/>
          <w:sz w:val="20"/>
          <w:szCs w:val="20"/>
        </w:rPr>
        <w:t>10</w:t>
      </w:r>
      <w:r>
        <w:rPr>
          <w:rFonts w:ascii="Arial" w:hAnsi="Arial" w:cs="Arial"/>
          <w:sz w:val="20"/>
          <w:szCs w:val="20"/>
        </w:rPr>
        <w:t xml:space="preserve">). Sebelum dilakukan insersi gigi tiruan dilakukan desinfektan terlebih dahulu, hasil insersi </w:t>
      </w:r>
      <w:r w:rsidRPr="00B70584">
        <w:rPr>
          <w:rFonts w:ascii="Arial" w:hAnsi="Arial" w:cs="Arial"/>
          <w:i/>
          <w:sz w:val="20"/>
          <w:szCs w:val="20"/>
        </w:rPr>
        <w:t>immediate single complete denture</w:t>
      </w:r>
      <w:r>
        <w:rPr>
          <w:rFonts w:ascii="Arial" w:hAnsi="Arial" w:cs="Arial"/>
          <w:sz w:val="20"/>
          <w:szCs w:val="20"/>
        </w:rPr>
        <w:t xml:space="preserve"> adalah gigi tiruan tersebut stabil, retentif, dan estetik memuaskan, tidak ada gangguan fonetik dan mastikasi. Pemberian antibiotik yaitu dengan amoxicillin 3 X 500 mg selama 5 hari dan analgetik asam mefenamat 3 X 500 mg selama 3 hari serta instruksi pada pasiennya agar tidak melepas gigi tidak melepas gigi tiruannya </w:t>
      </w:r>
      <w:r>
        <w:rPr>
          <w:rFonts w:ascii="Arial" w:hAnsi="Arial" w:cs="Arial"/>
          <w:sz w:val="20"/>
          <w:szCs w:val="20"/>
        </w:rPr>
        <w:lastRenderedPageBreak/>
        <w:t>dalam 24 jam, dan dilakukan kontrol 1 hari pasca insersi.</w:t>
      </w:r>
    </w:p>
    <w:p w:rsidR="00003FF6" w:rsidRDefault="00003FF6" w:rsidP="00003FF6">
      <w:pPr>
        <w:spacing w:after="0" w:line="276" w:lineRule="auto"/>
        <w:ind w:firstLine="567"/>
        <w:jc w:val="both"/>
        <w:rPr>
          <w:rFonts w:ascii="Arial" w:hAnsi="Arial" w:cs="Arial"/>
          <w:sz w:val="20"/>
          <w:szCs w:val="20"/>
        </w:rPr>
      </w:pPr>
      <w:r>
        <w:rPr>
          <w:rFonts w:ascii="Arial" w:hAnsi="Arial" w:cs="Arial"/>
          <w:sz w:val="20"/>
          <w:szCs w:val="20"/>
        </w:rPr>
        <w:t xml:space="preserve">Kunjungan ketujuh dilakukan kontrol 1 hari pasca insersi </w:t>
      </w:r>
      <w:r w:rsidRPr="00B70584">
        <w:rPr>
          <w:rFonts w:ascii="Arial" w:hAnsi="Arial" w:cs="Arial"/>
          <w:i/>
          <w:sz w:val="20"/>
          <w:szCs w:val="20"/>
        </w:rPr>
        <w:t>immediate single complete denture</w:t>
      </w:r>
      <w:r>
        <w:rPr>
          <w:rFonts w:ascii="Arial" w:hAnsi="Arial" w:cs="Arial"/>
          <w:sz w:val="20"/>
          <w:szCs w:val="20"/>
        </w:rPr>
        <w:t xml:space="preserve">. Hasil dari kontrol tersebut pada pemeriksaan subyektif perdarahan telah berhenti dan rasa sakit pada regio 13 paska ekstraksi telah berkurang, pada pemeriksaan obyektif yaitu telah terbentuknya </w:t>
      </w:r>
      <w:r w:rsidRPr="00B70584">
        <w:rPr>
          <w:rFonts w:ascii="Arial" w:hAnsi="Arial" w:cs="Arial"/>
          <w:i/>
          <w:sz w:val="20"/>
          <w:szCs w:val="20"/>
        </w:rPr>
        <w:t>blood clot</w:t>
      </w:r>
      <w:r>
        <w:rPr>
          <w:rFonts w:ascii="Arial" w:hAnsi="Arial" w:cs="Arial"/>
          <w:sz w:val="20"/>
          <w:szCs w:val="20"/>
        </w:rPr>
        <w:t xml:space="preserve"> yang berupa permukaan yang halus pada soket gigi 13, serta tidak ditemukan adanya pembengkakan, Instruksi pada pasien untuk kontrol 1 minggu lagi</w:t>
      </w:r>
      <w:r w:rsidR="008E2E01">
        <w:rPr>
          <w:rFonts w:ascii="Arial" w:hAnsi="Arial" w:cs="Arial"/>
          <w:sz w:val="20"/>
          <w:szCs w:val="20"/>
        </w:rPr>
        <w:t xml:space="preserve"> (Gambar 11</w:t>
      </w:r>
      <w:r w:rsidR="000E3F63">
        <w:rPr>
          <w:rFonts w:ascii="Arial" w:hAnsi="Arial" w:cs="Arial"/>
          <w:sz w:val="20"/>
          <w:szCs w:val="20"/>
        </w:rPr>
        <w:t>).</w:t>
      </w:r>
    </w:p>
    <w:p w:rsidR="001C604E" w:rsidRDefault="001C604E" w:rsidP="001C604E">
      <w:pPr>
        <w:spacing w:after="0" w:line="276" w:lineRule="auto"/>
        <w:ind w:firstLine="567"/>
        <w:jc w:val="both"/>
        <w:rPr>
          <w:rFonts w:ascii="Arial" w:hAnsi="Arial" w:cs="Arial"/>
          <w:sz w:val="20"/>
          <w:szCs w:val="20"/>
        </w:rPr>
      </w:pPr>
      <w:r>
        <w:rPr>
          <w:rFonts w:ascii="Arial" w:hAnsi="Arial" w:cs="Arial"/>
          <w:sz w:val="20"/>
          <w:szCs w:val="20"/>
        </w:rPr>
        <w:t>Kunjungan kedelapan kontrol 1 minggu paska insersi pada pemeriksaan subyektif tidak ada keluhan pada pemakaian gigi tiruan tersebut, gigi tiruan sudah dapat digunakan untuk makan oleh pasien, dan pasien sudah dapat melepas dan memasang gigi tiruan tersebut dengan baik. Pada pemeriksaan obyektif didapatkan luka pada soket paska ekstraksi sudah menutup, tidak ada pembengkakan pada daerah tersebut</w:t>
      </w:r>
      <w:r w:rsidR="008E2E01">
        <w:rPr>
          <w:rFonts w:ascii="Arial" w:hAnsi="Arial" w:cs="Arial"/>
          <w:sz w:val="20"/>
          <w:szCs w:val="20"/>
        </w:rPr>
        <w:t xml:space="preserve"> (gambar 12)</w:t>
      </w:r>
      <w:r>
        <w:rPr>
          <w:rFonts w:ascii="Arial" w:hAnsi="Arial" w:cs="Arial"/>
          <w:sz w:val="20"/>
          <w:szCs w:val="20"/>
        </w:rPr>
        <w:t>.</w:t>
      </w:r>
    </w:p>
    <w:p w:rsidR="00003FF6" w:rsidRDefault="00003FF6" w:rsidP="00003FF6">
      <w:pPr>
        <w:spacing w:after="0" w:line="276" w:lineRule="auto"/>
        <w:ind w:firstLine="567"/>
        <w:jc w:val="both"/>
        <w:rPr>
          <w:rFonts w:ascii="Arial" w:hAnsi="Arial" w:cs="Arial"/>
          <w:sz w:val="20"/>
          <w:szCs w:val="20"/>
        </w:rPr>
      </w:pPr>
    </w:p>
    <w:p w:rsidR="00003FF6" w:rsidRDefault="002E1BF1" w:rsidP="001C604E">
      <w:pPr>
        <w:spacing w:after="0" w:line="276" w:lineRule="auto"/>
        <w:jc w:val="both"/>
        <w:rPr>
          <w:rFonts w:ascii="Arial" w:hAnsi="Arial" w:cs="Arial"/>
          <w:sz w:val="20"/>
          <w:szCs w:val="20"/>
        </w:rPr>
      </w:pPr>
      <w:r w:rsidRPr="00154F8D">
        <w:rPr>
          <w:noProof/>
          <w:lang w:eastAsia="id-ID"/>
        </w:rPr>
        <w:drawing>
          <wp:inline distT="0" distB="0" distL="0" distR="0" wp14:anchorId="4BAD1B2D" wp14:editId="4AF87978">
            <wp:extent cx="2610016" cy="2886075"/>
            <wp:effectExtent l="0" t="0" r="0" b="0"/>
            <wp:docPr id="4" name="Picture 4" descr="I:\BLESSING\IMMEDIATE\LAPSUS IMMEDIATE DENTURE ANTERIOR\MMR tampak sam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LESSING\IMMEDIATE\LAPSUS IMMEDIATE DENTURE ANTERIOR\MMR tampak samping.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859" t="23146" r="21350" b="35932"/>
                    <a:stretch/>
                  </pic:blipFill>
                  <pic:spPr bwMode="auto">
                    <a:xfrm>
                      <a:off x="0" y="0"/>
                      <a:ext cx="2625588" cy="2903294"/>
                    </a:xfrm>
                    <a:prstGeom prst="rect">
                      <a:avLst/>
                    </a:prstGeom>
                    <a:noFill/>
                    <a:ln>
                      <a:noFill/>
                    </a:ln>
                    <a:extLst>
                      <a:ext uri="{53640926-AAD7-44D8-BBD7-CCE9431645EC}">
                        <a14:shadowObscured xmlns:a14="http://schemas.microsoft.com/office/drawing/2010/main"/>
                      </a:ext>
                    </a:extLst>
                  </pic:spPr>
                </pic:pic>
              </a:graphicData>
            </a:graphic>
          </wp:inline>
        </w:drawing>
      </w:r>
      <w:r w:rsidR="00D12313" w:rsidRPr="003672C5">
        <w:rPr>
          <w:rFonts w:ascii="Tahoma" w:hAnsi="Tahoma" w:cs="Tahoma"/>
          <w:noProof/>
          <w:lang w:eastAsia="id-ID"/>
        </w:rPr>
        <mc:AlternateContent>
          <mc:Choice Requires="wps">
            <w:drawing>
              <wp:anchor distT="0" distB="0" distL="114300" distR="114300" simplePos="0" relativeHeight="251692032" behindDoc="0" locked="0" layoutInCell="1" allowOverlap="1" wp14:anchorId="5AD52F28" wp14:editId="3F7EE6B7">
                <wp:simplePos x="0" y="0"/>
                <wp:positionH relativeFrom="column">
                  <wp:posOffset>895350</wp:posOffset>
                </wp:positionH>
                <wp:positionV relativeFrom="paragraph">
                  <wp:posOffset>955675</wp:posOffset>
                </wp:positionV>
                <wp:extent cx="838200" cy="285750"/>
                <wp:effectExtent l="0" t="0" r="19050" b="19050"/>
                <wp:wrapNone/>
                <wp:docPr id="14"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85750"/>
                        </a:xfrm>
                        <a:prstGeom prst="rect">
                          <a:avLst/>
                        </a:prstGeom>
                        <a:solidFill>
                          <a:sysClr val="windowText" lastClr="000000">
                            <a:lumMod val="100000"/>
                            <a:lumOff val="0"/>
                          </a:sysClr>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09EF8D4" id="Rectangle 176" o:spid="_x0000_s1026" style="position:absolute;margin-left:70.5pt;margin-top:75.25pt;width:66pt;height: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" fillcolor="black" strokeweight="1pt"/>
            </w:pict>
          </mc:Fallback>
        </mc:AlternateContent>
      </w:r>
    </w:p>
    <w:p w:rsidR="00003FF6" w:rsidRPr="001C604E" w:rsidRDefault="00D12313" w:rsidP="00003FF6">
      <w:pPr>
        <w:spacing w:after="0" w:line="276" w:lineRule="auto"/>
        <w:ind w:firstLine="567"/>
        <w:jc w:val="both"/>
        <w:rPr>
          <w:rFonts w:ascii="Arial" w:hAnsi="Arial" w:cs="Arial"/>
          <w:sz w:val="18"/>
          <w:szCs w:val="18"/>
        </w:rPr>
      </w:pPr>
      <w:r>
        <w:rPr>
          <w:rFonts w:ascii="Arial" w:hAnsi="Arial" w:cs="Arial"/>
          <w:sz w:val="18"/>
          <w:szCs w:val="18"/>
        </w:rPr>
        <w:t xml:space="preserve">                </w:t>
      </w:r>
      <w:r w:rsidR="001C604E" w:rsidRPr="001C604E">
        <w:rPr>
          <w:rFonts w:ascii="Arial" w:hAnsi="Arial" w:cs="Arial"/>
          <w:sz w:val="18"/>
          <w:szCs w:val="18"/>
        </w:rPr>
        <w:t xml:space="preserve"> </w:t>
      </w:r>
    </w:p>
    <w:p w:rsidR="00003FF6" w:rsidRDefault="00D12313" w:rsidP="00D12313">
      <w:pPr>
        <w:spacing w:after="0" w:line="276" w:lineRule="auto"/>
        <w:jc w:val="both"/>
        <w:rPr>
          <w:rFonts w:ascii="Arial" w:hAnsi="Arial" w:cs="Arial"/>
          <w:sz w:val="18"/>
          <w:szCs w:val="18"/>
        </w:rPr>
      </w:pPr>
      <w:r w:rsidRPr="00D12313">
        <w:rPr>
          <w:rFonts w:ascii="Arial" w:hAnsi="Arial" w:cs="Arial"/>
          <w:b/>
          <w:sz w:val="18"/>
          <w:szCs w:val="18"/>
        </w:rPr>
        <w:t>Gambar 5</w:t>
      </w:r>
      <w:r>
        <w:rPr>
          <w:rFonts w:ascii="Arial" w:hAnsi="Arial" w:cs="Arial"/>
          <w:b/>
          <w:sz w:val="18"/>
          <w:szCs w:val="18"/>
        </w:rPr>
        <w:t xml:space="preserve">. </w:t>
      </w:r>
      <w:r>
        <w:rPr>
          <w:rFonts w:ascii="Arial" w:hAnsi="Arial" w:cs="Arial"/>
          <w:sz w:val="18"/>
          <w:szCs w:val="18"/>
        </w:rPr>
        <w:t xml:space="preserve">Penentuan kesejajaran bite rim rahang atas dengan garis </w:t>
      </w:r>
      <w:r w:rsidR="0066436C">
        <w:rPr>
          <w:rFonts w:ascii="Arial" w:hAnsi="Arial" w:cs="Arial"/>
          <w:sz w:val="18"/>
          <w:szCs w:val="18"/>
        </w:rPr>
        <w:t>Camper</w:t>
      </w:r>
      <w:r>
        <w:rPr>
          <w:rFonts w:ascii="Arial" w:hAnsi="Arial" w:cs="Arial"/>
          <w:sz w:val="18"/>
          <w:szCs w:val="18"/>
        </w:rPr>
        <w:t xml:space="preserve"> tampak samping.</w:t>
      </w:r>
    </w:p>
    <w:p w:rsidR="00D12313" w:rsidRPr="00D12313" w:rsidRDefault="00D12313" w:rsidP="00D12313">
      <w:pPr>
        <w:spacing w:after="0" w:line="276" w:lineRule="auto"/>
        <w:jc w:val="both"/>
        <w:rPr>
          <w:rFonts w:ascii="Arial" w:hAnsi="Arial" w:cs="Arial"/>
          <w:sz w:val="18"/>
          <w:szCs w:val="18"/>
        </w:rPr>
      </w:pPr>
    </w:p>
    <w:p w:rsidR="00D12313" w:rsidRDefault="002E1BF1" w:rsidP="00D12313">
      <w:pPr>
        <w:spacing w:after="0" w:line="276" w:lineRule="auto"/>
        <w:jc w:val="both"/>
        <w:rPr>
          <w:rFonts w:ascii="Arial" w:hAnsi="Arial" w:cs="Arial"/>
          <w:sz w:val="20"/>
          <w:szCs w:val="20"/>
        </w:rPr>
      </w:pPr>
      <w:r w:rsidRPr="00D12313">
        <w:rPr>
          <w:rFonts w:ascii="Arial" w:hAnsi="Arial" w:cs="Arial"/>
          <w:noProof/>
          <w:sz w:val="20"/>
          <w:szCs w:val="20"/>
          <w:lang w:eastAsia="id-ID"/>
        </w:rPr>
        <w:drawing>
          <wp:inline distT="0" distB="0" distL="0" distR="0" wp14:anchorId="64A9D216" wp14:editId="61ED7380">
            <wp:extent cx="1990725" cy="2559504"/>
            <wp:effectExtent l="0" t="0" r="0" b="0"/>
            <wp:docPr id="12" name="Picture 12" descr="I:\BLESSING\IMMEDIATE\LAPSUS IMMEDIATE DENTURE ANTERIOR\MMR DE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LESSING\IMMEDIATE\LAPSUS IMMEDIATE DENTURE ANTERIOR\MMR DEPAN.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116" t="9942" r="17769" b="44406"/>
                    <a:stretch/>
                  </pic:blipFill>
                  <pic:spPr bwMode="auto">
                    <a:xfrm>
                      <a:off x="0" y="0"/>
                      <a:ext cx="2000996" cy="2572709"/>
                    </a:xfrm>
                    <a:prstGeom prst="rect">
                      <a:avLst/>
                    </a:prstGeom>
                    <a:noFill/>
                    <a:ln>
                      <a:noFill/>
                    </a:ln>
                    <a:extLst>
                      <a:ext uri="{53640926-AAD7-44D8-BBD7-CCE9431645EC}">
                        <a14:shadowObscured xmlns:a14="http://schemas.microsoft.com/office/drawing/2010/main"/>
                      </a:ext>
                    </a:extLst>
                  </pic:spPr>
                </pic:pic>
              </a:graphicData>
            </a:graphic>
          </wp:inline>
        </w:drawing>
      </w:r>
      <w:r w:rsidR="00D12313" w:rsidRPr="003672C5">
        <w:rPr>
          <w:rFonts w:ascii="Tahoma" w:hAnsi="Tahoma" w:cs="Tahoma"/>
          <w:noProof/>
          <w:lang w:eastAsia="id-ID"/>
        </w:rPr>
        <mc:AlternateContent>
          <mc:Choice Requires="wps">
            <w:drawing>
              <wp:anchor distT="0" distB="0" distL="114300" distR="114300" simplePos="0" relativeHeight="251694080" behindDoc="0" locked="0" layoutInCell="1" allowOverlap="1" wp14:anchorId="5AD52F28" wp14:editId="3F7EE6B7">
                <wp:simplePos x="0" y="0"/>
                <wp:positionH relativeFrom="column">
                  <wp:posOffset>481330</wp:posOffset>
                </wp:positionH>
                <wp:positionV relativeFrom="paragraph">
                  <wp:posOffset>857250</wp:posOffset>
                </wp:positionV>
                <wp:extent cx="1352550" cy="285750"/>
                <wp:effectExtent l="0" t="0" r="19050" b="19050"/>
                <wp:wrapNone/>
                <wp:docPr id="2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285750"/>
                        </a:xfrm>
                        <a:prstGeom prst="rect">
                          <a:avLst/>
                        </a:prstGeom>
                        <a:solidFill>
                          <a:sysClr val="windowText" lastClr="000000">
                            <a:lumMod val="100000"/>
                            <a:lumOff val="0"/>
                          </a:sysClr>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269264" id="Rectangle 176" o:spid="_x0000_s1026" style="position:absolute;margin-left:37.9pt;margin-top:67.5pt;width:106.5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" fillcolor="black" strokeweight="1pt"/>
            </w:pict>
          </mc:Fallback>
        </mc:AlternateContent>
      </w:r>
    </w:p>
    <w:p w:rsidR="00D12313" w:rsidRDefault="00D12313" w:rsidP="00D12313">
      <w:pPr>
        <w:spacing w:after="0" w:line="276" w:lineRule="auto"/>
        <w:jc w:val="both"/>
        <w:rPr>
          <w:rFonts w:ascii="Arial" w:hAnsi="Arial" w:cs="Arial"/>
          <w:sz w:val="18"/>
          <w:szCs w:val="18"/>
        </w:rPr>
      </w:pPr>
    </w:p>
    <w:p w:rsidR="00D12313" w:rsidRDefault="00D12313" w:rsidP="0066436C">
      <w:pPr>
        <w:spacing w:after="0" w:line="276" w:lineRule="auto"/>
        <w:jc w:val="both"/>
        <w:rPr>
          <w:rFonts w:ascii="Arial" w:hAnsi="Arial" w:cs="Arial"/>
          <w:sz w:val="18"/>
          <w:szCs w:val="18"/>
        </w:rPr>
      </w:pPr>
      <w:r>
        <w:rPr>
          <w:rFonts w:ascii="Arial" w:hAnsi="Arial" w:cs="Arial"/>
          <w:b/>
          <w:sz w:val="18"/>
          <w:szCs w:val="18"/>
        </w:rPr>
        <w:t xml:space="preserve">Gambar 6. </w:t>
      </w:r>
      <w:r>
        <w:rPr>
          <w:rFonts w:ascii="Arial" w:hAnsi="Arial" w:cs="Arial"/>
          <w:sz w:val="18"/>
          <w:szCs w:val="18"/>
        </w:rPr>
        <w:t xml:space="preserve">Penentuan kesejajaran </w:t>
      </w:r>
      <w:r w:rsidRPr="00D12313">
        <w:rPr>
          <w:rFonts w:ascii="Arial" w:hAnsi="Arial" w:cs="Arial"/>
          <w:i/>
          <w:sz w:val="18"/>
          <w:szCs w:val="18"/>
        </w:rPr>
        <w:t>bite rim</w:t>
      </w:r>
      <w:r>
        <w:rPr>
          <w:rFonts w:ascii="Arial" w:hAnsi="Arial" w:cs="Arial"/>
          <w:sz w:val="18"/>
          <w:szCs w:val="18"/>
        </w:rPr>
        <w:t xml:space="preserve"> rahang atas </w:t>
      </w:r>
      <w:r w:rsidR="0066436C">
        <w:rPr>
          <w:rFonts w:ascii="Arial" w:hAnsi="Arial" w:cs="Arial"/>
          <w:sz w:val="18"/>
          <w:szCs w:val="18"/>
        </w:rPr>
        <w:t xml:space="preserve">pada anterior </w:t>
      </w:r>
      <w:r>
        <w:rPr>
          <w:rFonts w:ascii="Arial" w:hAnsi="Arial" w:cs="Arial"/>
          <w:sz w:val="18"/>
          <w:szCs w:val="18"/>
        </w:rPr>
        <w:t xml:space="preserve">dengan </w:t>
      </w:r>
      <w:r w:rsidR="0066436C">
        <w:rPr>
          <w:rFonts w:ascii="Arial" w:hAnsi="Arial" w:cs="Arial"/>
          <w:sz w:val="18"/>
          <w:szCs w:val="18"/>
        </w:rPr>
        <w:t xml:space="preserve">interpupil. </w:t>
      </w:r>
    </w:p>
    <w:p w:rsidR="002E1BF1" w:rsidRDefault="002E1BF1" w:rsidP="0066436C">
      <w:pPr>
        <w:spacing w:after="0" w:line="276" w:lineRule="auto"/>
        <w:jc w:val="both"/>
        <w:rPr>
          <w:rFonts w:ascii="Arial" w:hAnsi="Arial" w:cs="Arial"/>
          <w:sz w:val="18"/>
          <w:szCs w:val="18"/>
        </w:rPr>
      </w:pPr>
    </w:p>
    <w:p w:rsidR="002E1BF1" w:rsidRDefault="002E1BF1" w:rsidP="0066436C">
      <w:pPr>
        <w:spacing w:after="0" w:line="276" w:lineRule="auto"/>
        <w:jc w:val="both"/>
        <w:rPr>
          <w:rFonts w:ascii="Arial" w:hAnsi="Arial" w:cs="Arial"/>
          <w:sz w:val="18"/>
          <w:szCs w:val="18"/>
        </w:rPr>
      </w:pPr>
      <w:r w:rsidRPr="00E95023">
        <w:rPr>
          <w:rFonts w:ascii="Arial" w:hAnsi="Arial" w:cs="Arial"/>
          <w:b/>
          <w:noProof/>
          <w:sz w:val="20"/>
          <w:szCs w:val="20"/>
          <w:lang w:eastAsia="id-ID"/>
        </w:rPr>
        <w:drawing>
          <wp:inline distT="0" distB="0" distL="0" distR="0" wp14:anchorId="34328B65" wp14:editId="121A6C06">
            <wp:extent cx="1990725" cy="2466290"/>
            <wp:effectExtent l="0" t="0" r="0" b="0"/>
            <wp:docPr id="25" name="Picture 25" descr="H:\LAPORAN KLINIK\IMMEDIATE\LAPSUS IMMEDIATE DENTURE\F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LAPORAN KLINIK\IMMEDIATE\LAPSUS IMMEDIATE DENTURE\FOTO 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9579" cy="2502037"/>
                    </a:xfrm>
                    <a:prstGeom prst="rect">
                      <a:avLst/>
                    </a:prstGeom>
                    <a:noFill/>
                    <a:ln>
                      <a:noFill/>
                    </a:ln>
                  </pic:spPr>
                </pic:pic>
              </a:graphicData>
            </a:graphic>
          </wp:inline>
        </w:drawing>
      </w:r>
    </w:p>
    <w:p w:rsidR="0066436C" w:rsidRDefault="0066436C" w:rsidP="0066436C">
      <w:pPr>
        <w:spacing w:after="0" w:line="276" w:lineRule="auto"/>
        <w:jc w:val="both"/>
        <w:rPr>
          <w:rFonts w:ascii="Arial" w:hAnsi="Arial" w:cs="Arial"/>
          <w:sz w:val="20"/>
          <w:szCs w:val="20"/>
        </w:rPr>
      </w:pPr>
    </w:p>
    <w:p w:rsidR="00D12313" w:rsidRDefault="0066436C" w:rsidP="0066436C">
      <w:pPr>
        <w:spacing w:after="0" w:line="276" w:lineRule="auto"/>
        <w:jc w:val="both"/>
        <w:rPr>
          <w:rFonts w:ascii="Arial" w:hAnsi="Arial" w:cs="Arial"/>
          <w:sz w:val="18"/>
          <w:szCs w:val="18"/>
        </w:rPr>
      </w:pPr>
      <w:r w:rsidRPr="0066436C">
        <w:rPr>
          <w:rFonts w:ascii="Arial" w:hAnsi="Arial" w:cs="Arial"/>
          <w:b/>
          <w:sz w:val="18"/>
          <w:szCs w:val="18"/>
        </w:rPr>
        <w:t xml:space="preserve">Gambar 7. </w:t>
      </w:r>
      <w:r>
        <w:rPr>
          <w:rFonts w:ascii="Arial" w:hAnsi="Arial" w:cs="Arial"/>
          <w:sz w:val="18"/>
          <w:szCs w:val="18"/>
        </w:rPr>
        <w:t>Penyusunan gigi anterior di artikulator</w:t>
      </w:r>
    </w:p>
    <w:p w:rsidR="00587CA7" w:rsidRPr="0066436C" w:rsidRDefault="00587CA7" w:rsidP="0066436C">
      <w:pPr>
        <w:spacing w:after="0" w:line="276" w:lineRule="auto"/>
        <w:jc w:val="both"/>
        <w:rPr>
          <w:rFonts w:ascii="Arial" w:hAnsi="Arial" w:cs="Arial"/>
          <w:sz w:val="18"/>
          <w:szCs w:val="18"/>
        </w:rPr>
      </w:pPr>
    </w:p>
    <w:p w:rsidR="0066436C" w:rsidRDefault="00587CA7" w:rsidP="00587CA7">
      <w:pPr>
        <w:spacing w:after="0" w:line="276" w:lineRule="auto"/>
        <w:jc w:val="both"/>
        <w:rPr>
          <w:rFonts w:ascii="Arial" w:hAnsi="Arial" w:cs="Arial"/>
          <w:sz w:val="20"/>
          <w:szCs w:val="20"/>
        </w:rPr>
      </w:pPr>
      <w:r w:rsidRPr="00E95023">
        <w:rPr>
          <w:rFonts w:ascii="Arial" w:hAnsi="Arial" w:cs="Arial"/>
          <w:b/>
          <w:noProof/>
          <w:sz w:val="20"/>
          <w:szCs w:val="20"/>
          <w:lang w:eastAsia="id-ID"/>
        </w:rPr>
        <w:drawing>
          <wp:inline distT="0" distB="0" distL="0" distR="0" wp14:anchorId="6D75159C" wp14:editId="3FCAE254">
            <wp:extent cx="1895475" cy="2237404"/>
            <wp:effectExtent l="0" t="0" r="0" b="0"/>
            <wp:docPr id="26" name="Picture 26" descr="H:\LAPORAN KLINIK\IMMEDIATE\LAPSUS IMMEDIATE DENTURE\TRY IN GIGI ANTE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LAPORAN KLINIK\IMMEDIATE\LAPSUS IMMEDIATE DENTURE\TRY IN GIGI ANTERIOR.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3603"/>
                    <a:stretch/>
                  </pic:blipFill>
                  <pic:spPr bwMode="auto">
                    <a:xfrm>
                      <a:off x="0" y="0"/>
                      <a:ext cx="1908209" cy="2252435"/>
                    </a:xfrm>
                    <a:prstGeom prst="rect">
                      <a:avLst/>
                    </a:prstGeom>
                    <a:noFill/>
                    <a:ln>
                      <a:noFill/>
                    </a:ln>
                    <a:extLst>
                      <a:ext uri="{53640926-AAD7-44D8-BBD7-CCE9431645EC}">
                        <a14:shadowObscured xmlns:a14="http://schemas.microsoft.com/office/drawing/2010/main"/>
                      </a:ext>
                    </a:extLst>
                  </pic:spPr>
                </pic:pic>
              </a:graphicData>
            </a:graphic>
          </wp:inline>
        </w:drawing>
      </w:r>
    </w:p>
    <w:p w:rsidR="00094B8E" w:rsidRDefault="00094B8E" w:rsidP="00D04126">
      <w:pPr>
        <w:spacing w:after="0" w:line="276" w:lineRule="auto"/>
        <w:jc w:val="both"/>
        <w:rPr>
          <w:rFonts w:ascii="Arial" w:hAnsi="Arial" w:cs="Arial"/>
          <w:b/>
          <w:sz w:val="20"/>
          <w:szCs w:val="20"/>
        </w:rPr>
      </w:pPr>
    </w:p>
    <w:p w:rsidR="001C604E" w:rsidRDefault="0066436C" w:rsidP="00D04126">
      <w:pPr>
        <w:spacing w:after="0" w:line="276" w:lineRule="auto"/>
        <w:jc w:val="both"/>
        <w:rPr>
          <w:rFonts w:ascii="Arial" w:hAnsi="Arial" w:cs="Arial"/>
          <w:sz w:val="18"/>
          <w:szCs w:val="18"/>
        </w:rPr>
      </w:pPr>
      <w:r w:rsidRPr="0066436C">
        <w:rPr>
          <w:rFonts w:ascii="Arial" w:hAnsi="Arial" w:cs="Arial"/>
          <w:b/>
          <w:sz w:val="18"/>
          <w:szCs w:val="18"/>
        </w:rPr>
        <w:t xml:space="preserve">Gambar 8. </w:t>
      </w:r>
      <w:r w:rsidRPr="0066436C">
        <w:rPr>
          <w:rFonts w:ascii="Arial" w:hAnsi="Arial" w:cs="Arial"/>
          <w:i/>
          <w:sz w:val="18"/>
          <w:szCs w:val="18"/>
        </w:rPr>
        <w:t>Try in</w:t>
      </w:r>
      <w:r>
        <w:rPr>
          <w:rFonts w:ascii="Arial" w:hAnsi="Arial" w:cs="Arial"/>
          <w:i/>
          <w:sz w:val="18"/>
          <w:szCs w:val="18"/>
        </w:rPr>
        <w:t xml:space="preserve"> </w:t>
      </w:r>
      <w:r w:rsidRPr="0066436C">
        <w:rPr>
          <w:rFonts w:ascii="Arial" w:hAnsi="Arial" w:cs="Arial"/>
          <w:sz w:val="18"/>
          <w:szCs w:val="18"/>
        </w:rPr>
        <w:t>gigi anterior pada pasien</w:t>
      </w:r>
    </w:p>
    <w:p w:rsidR="00587CA7" w:rsidRDefault="00587CA7" w:rsidP="00D04126">
      <w:pPr>
        <w:spacing w:after="0" w:line="276" w:lineRule="auto"/>
        <w:jc w:val="both"/>
        <w:rPr>
          <w:rFonts w:ascii="Arial" w:hAnsi="Arial" w:cs="Arial"/>
          <w:sz w:val="18"/>
          <w:szCs w:val="18"/>
        </w:rPr>
      </w:pPr>
      <w:r w:rsidRPr="004A289C">
        <w:rPr>
          <w:rFonts w:ascii="Arial" w:hAnsi="Arial" w:cs="Arial"/>
          <w:b/>
          <w:noProof/>
          <w:sz w:val="20"/>
          <w:szCs w:val="20"/>
          <w:lang w:eastAsia="id-ID"/>
        </w:rPr>
        <w:lastRenderedPageBreak/>
        <w:drawing>
          <wp:inline distT="0" distB="0" distL="0" distR="0" wp14:anchorId="72731960" wp14:editId="44A15E3A">
            <wp:extent cx="2324100" cy="3007011"/>
            <wp:effectExtent l="0" t="0" r="0" b="3175"/>
            <wp:docPr id="31" name="Picture 31" descr="I:\BLESSING\IMMEDIATE\LAPSUS IMMEDIATE DENTURE ANTERIOR\GB ARTI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BLESSING\IMMEDIATE\LAPSUS IMMEDIATE DENTURE ANTERIOR\GB ARTIK 2.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212" t="1" b="34654"/>
                    <a:stretch/>
                  </pic:blipFill>
                  <pic:spPr bwMode="auto">
                    <a:xfrm>
                      <a:off x="0" y="0"/>
                      <a:ext cx="2365673" cy="3060800"/>
                    </a:xfrm>
                    <a:prstGeom prst="rect">
                      <a:avLst/>
                    </a:prstGeom>
                    <a:noFill/>
                    <a:ln>
                      <a:noFill/>
                    </a:ln>
                    <a:extLst>
                      <a:ext uri="{53640926-AAD7-44D8-BBD7-CCE9431645EC}">
                        <a14:shadowObscured xmlns:a14="http://schemas.microsoft.com/office/drawing/2010/main"/>
                      </a:ext>
                    </a:extLst>
                  </pic:spPr>
                </pic:pic>
              </a:graphicData>
            </a:graphic>
          </wp:inline>
        </w:drawing>
      </w:r>
    </w:p>
    <w:p w:rsidR="00587CA7" w:rsidRDefault="00587CA7" w:rsidP="00D04126">
      <w:pPr>
        <w:spacing w:after="0" w:line="276" w:lineRule="auto"/>
        <w:jc w:val="both"/>
        <w:rPr>
          <w:rFonts w:ascii="Arial" w:hAnsi="Arial" w:cs="Arial"/>
          <w:b/>
          <w:sz w:val="18"/>
          <w:szCs w:val="18"/>
        </w:rPr>
      </w:pPr>
    </w:p>
    <w:p w:rsidR="00587CA7" w:rsidRDefault="00587CA7" w:rsidP="00D04126">
      <w:pPr>
        <w:spacing w:after="0" w:line="276" w:lineRule="auto"/>
        <w:jc w:val="both"/>
        <w:rPr>
          <w:rFonts w:ascii="Arial" w:hAnsi="Arial" w:cs="Arial"/>
          <w:sz w:val="18"/>
          <w:szCs w:val="18"/>
        </w:rPr>
      </w:pPr>
      <w:r>
        <w:rPr>
          <w:rFonts w:ascii="Arial" w:hAnsi="Arial" w:cs="Arial"/>
          <w:b/>
          <w:sz w:val="18"/>
          <w:szCs w:val="18"/>
        </w:rPr>
        <w:t xml:space="preserve">Gambar 9. </w:t>
      </w:r>
      <w:r>
        <w:rPr>
          <w:rFonts w:ascii="Arial" w:hAnsi="Arial" w:cs="Arial"/>
          <w:sz w:val="18"/>
          <w:szCs w:val="18"/>
        </w:rPr>
        <w:t>Penyusunan gigi posterior pada artikulator</w:t>
      </w:r>
    </w:p>
    <w:p w:rsidR="00587CA7" w:rsidRDefault="00587CA7" w:rsidP="00D04126">
      <w:pPr>
        <w:spacing w:after="0" w:line="276" w:lineRule="auto"/>
        <w:jc w:val="both"/>
        <w:rPr>
          <w:rFonts w:ascii="Arial" w:hAnsi="Arial" w:cs="Arial"/>
          <w:sz w:val="18"/>
          <w:szCs w:val="18"/>
        </w:rPr>
      </w:pPr>
    </w:p>
    <w:p w:rsidR="00587CA7" w:rsidRDefault="00587CA7" w:rsidP="00D04126">
      <w:pPr>
        <w:spacing w:after="0" w:line="276" w:lineRule="auto"/>
        <w:jc w:val="both"/>
        <w:rPr>
          <w:rFonts w:ascii="Arial" w:hAnsi="Arial" w:cs="Arial"/>
          <w:sz w:val="18"/>
          <w:szCs w:val="18"/>
        </w:rPr>
      </w:pPr>
      <w:r w:rsidRPr="00984E35">
        <w:rPr>
          <w:rFonts w:ascii="Arial" w:hAnsi="Arial" w:cs="Arial"/>
          <w:b/>
          <w:noProof/>
          <w:sz w:val="20"/>
          <w:szCs w:val="20"/>
          <w:lang w:eastAsia="id-ID"/>
        </w:rPr>
        <w:drawing>
          <wp:inline distT="0" distB="0" distL="0" distR="0" wp14:anchorId="0FCA9255" wp14:editId="695C86B7">
            <wp:extent cx="2409825" cy="1981623"/>
            <wp:effectExtent l="0" t="0" r="0" b="0"/>
            <wp:docPr id="32" name="Picture 32" descr="H:\LAPORAN KLINIK\IMMEDIATE\LAPSUS IMMEDIATE DENTURE\insersi imediat den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APORAN KLINIK\IMMEDIATE\LAPSUS IMMEDIATE DENTURE\insersi imediat dentur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7438" cy="2037222"/>
                    </a:xfrm>
                    <a:prstGeom prst="rect">
                      <a:avLst/>
                    </a:prstGeom>
                    <a:noFill/>
                    <a:ln>
                      <a:noFill/>
                    </a:ln>
                  </pic:spPr>
                </pic:pic>
              </a:graphicData>
            </a:graphic>
          </wp:inline>
        </w:drawing>
      </w:r>
    </w:p>
    <w:p w:rsidR="00587CA7" w:rsidRDefault="00587CA7" w:rsidP="00D04126">
      <w:pPr>
        <w:spacing w:after="0" w:line="276" w:lineRule="auto"/>
        <w:jc w:val="both"/>
        <w:rPr>
          <w:rFonts w:ascii="Arial" w:hAnsi="Arial" w:cs="Arial"/>
          <w:sz w:val="18"/>
          <w:szCs w:val="18"/>
        </w:rPr>
      </w:pPr>
    </w:p>
    <w:p w:rsidR="00997131" w:rsidRDefault="00997131" w:rsidP="00997131">
      <w:pPr>
        <w:spacing w:after="0" w:line="276" w:lineRule="auto"/>
        <w:jc w:val="both"/>
        <w:rPr>
          <w:rFonts w:ascii="Arial" w:hAnsi="Arial" w:cs="Arial"/>
          <w:sz w:val="18"/>
          <w:szCs w:val="18"/>
        </w:rPr>
      </w:pPr>
      <w:r w:rsidRPr="000E3F63">
        <w:rPr>
          <w:rFonts w:ascii="Arial" w:hAnsi="Arial" w:cs="Arial"/>
          <w:b/>
          <w:sz w:val="18"/>
          <w:szCs w:val="18"/>
        </w:rPr>
        <w:t>Gambar 10.</w:t>
      </w:r>
      <w:r>
        <w:rPr>
          <w:rFonts w:ascii="Arial" w:hAnsi="Arial" w:cs="Arial"/>
          <w:b/>
          <w:sz w:val="20"/>
          <w:szCs w:val="20"/>
        </w:rPr>
        <w:t xml:space="preserve"> </w:t>
      </w:r>
      <w:r w:rsidRPr="000E3F63">
        <w:rPr>
          <w:rFonts w:ascii="Arial" w:hAnsi="Arial" w:cs="Arial"/>
          <w:sz w:val="18"/>
          <w:szCs w:val="18"/>
        </w:rPr>
        <w:t xml:space="preserve">Insersi </w:t>
      </w:r>
      <w:r w:rsidRPr="000E3F63">
        <w:rPr>
          <w:rFonts w:ascii="Arial" w:hAnsi="Arial" w:cs="Arial"/>
          <w:i/>
          <w:sz w:val="18"/>
          <w:szCs w:val="18"/>
        </w:rPr>
        <w:t>immediate single complete denture</w:t>
      </w:r>
      <w:r w:rsidRPr="000E3F63">
        <w:rPr>
          <w:rFonts w:ascii="Arial" w:hAnsi="Arial" w:cs="Arial"/>
          <w:sz w:val="18"/>
          <w:szCs w:val="18"/>
        </w:rPr>
        <w:t xml:space="preserve"> pada rahang atas dan insersi gigi tiruan lepasan resin akrilik pada rahang bawah</w:t>
      </w:r>
    </w:p>
    <w:p w:rsidR="00587CA7" w:rsidRDefault="00587CA7" w:rsidP="00D04126">
      <w:pPr>
        <w:spacing w:after="0" w:line="276" w:lineRule="auto"/>
        <w:jc w:val="both"/>
        <w:rPr>
          <w:rFonts w:ascii="Arial" w:hAnsi="Arial" w:cs="Arial"/>
          <w:sz w:val="18"/>
          <w:szCs w:val="18"/>
        </w:rPr>
      </w:pPr>
    </w:p>
    <w:p w:rsidR="00587CA7" w:rsidRDefault="00587CA7" w:rsidP="00D04126">
      <w:pPr>
        <w:spacing w:after="0" w:line="276" w:lineRule="auto"/>
        <w:jc w:val="both"/>
        <w:rPr>
          <w:rFonts w:ascii="Arial" w:hAnsi="Arial" w:cs="Arial"/>
          <w:sz w:val="18"/>
          <w:szCs w:val="18"/>
        </w:rPr>
      </w:pPr>
    </w:p>
    <w:p w:rsidR="00587CA7" w:rsidRDefault="00997131" w:rsidP="00D04126">
      <w:pPr>
        <w:spacing w:after="0" w:line="276" w:lineRule="auto"/>
        <w:jc w:val="both"/>
        <w:rPr>
          <w:rFonts w:ascii="Arial" w:hAnsi="Arial" w:cs="Arial"/>
          <w:sz w:val="18"/>
          <w:szCs w:val="18"/>
        </w:rPr>
      </w:pPr>
      <w:r w:rsidRPr="009954CE">
        <w:rPr>
          <w:rFonts w:ascii="Arial" w:hAnsi="Arial" w:cs="Arial"/>
          <w:noProof/>
          <w:sz w:val="20"/>
          <w:szCs w:val="20"/>
          <w:lang w:eastAsia="id-ID"/>
        </w:rPr>
        <w:drawing>
          <wp:inline distT="0" distB="0" distL="0" distR="0" wp14:anchorId="23F15204" wp14:editId="7BE417D3">
            <wp:extent cx="2622914" cy="1476375"/>
            <wp:effectExtent l="0" t="0" r="6350" b="0"/>
            <wp:docPr id="33" name="Picture 33" descr="I:\BLESSING\IMMEDIATE\LAPSUS IMMEDIATE DENTURE ANTERIOR\LUKA POST E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BLESSING\IMMEDIATE\LAPSUS IMMEDIATE DENTURE ANTERIOR\LUKA POST EX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8045" cy="1484892"/>
                    </a:xfrm>
                    <a:prstGeom prst="rect">
                      <a:avLst/>
                    </a:prstGeom>
                    <a:noFill/>
                    <a:ln>
                      <a:noFill/>
                    </a:ln>
                  </pic:spPr>
                </pic:pic>
              </a:graphicData>
            </a:graphic>
          </wp:inline>
        </w:drawing>
      </w:r>
    </w:p>
    <w:p w:rsidR="00587CA7" w:rsidRDefault="00587CA7" w:rsidP="00D04126">
      <w:pPr>
        <w:spacing w:after="0" w:line="276" w:lineRule="auto"/>
        <w:jc w:val="both"/>
        <w:rPr>
          <w:rFonts w:ascii="Arial" w:hAnsi="Arial" w:cs="Arial"/>
          <w:sz w:val="18"/>
          <w:szCs w:val="18"/>
        </w:rPr>
      </w:pPr>
    </w:p>
    <w:p w:rsidR="00587CA7" w:rsidRDefault="00997131" w:rsidP="00D04126">
      <w:pPr>
        <w:spacing w:after="0" w:line="276" w:lineRule="auto"/>
        <w:jc w:val="both"/>
        <w:rPr>
          <w:rFonts w:ascii="Arial" w:hAnsi="Arial" w:cs="Arial"/>
          <w:sz w:val="18"/>
          <w:szCs w:val="18"/>
        </w:rPr>
      </w:pPr>
      <w:r w:rsidRPr="005A05F3">
        <w:rPr>
          <w:rFonts w:ascii="Arial" w:hAnsi="Arial" w:cs="Arial"/>
          <w:b/>
          <w:noProof/>
          <w:sz w:val="18"/>
          <w:szCs w:val="18"/>
          <w:lang w:eastAsia="id-ID"/>
        </w:rPr>
        <w:t xml:space="preserve">Gambar 11. </w:t>
      </w:r>
      <w:r>
        <w:rPr>
          <w:rFonts w:ascii="Arial" w:hAnsi="Arial" w:cs="Arial"/>
          <w:noProof/>
          <w:sz w:val="18"/>
          <w:szCs w:val="18"/>
          <w:lang w:eastAsia="id-ID"/>
        </w:rPr>
        <w:t xml:space="preserve">Kontrol 1 hari paska ekstraksi dan insersi </w:t>
      </w:r>
      <w:r w:rsidRPr="005A05F3">
        <w:rPr>
          <w:rFonts w:ascii="Arial" w:hAnsi="Arial" w:cs="Arial"/>
          <w:i/>
          <w:noProof/>
          <w:sz w:val="18"/>
          <w:szCs w:val="18"/>
          <w:lang w:eastAsia="id-ID"/>
        </w:rPr>
        <w:t>immediate complete denture</w:t>
      </w:r>
    </w:p>
    <w:p w:rsidR="00587CA7" w:rsidRDefault="00997131" w:rsidP="00D04126">
      <w:pPr>
        <w:spacing w:after="0" w:line="276" w:lineRule="auto"/>
        <w:jc w:val="both"/>
        <w:rPr>
          <w:rFonts w:ascii="Arial" w:hAnsi="Arial" w:cs="Arial"/>
          <w:sz w:val="18"/>
          <w:szCs w:val="18"/>
        </w:rPr>
      </w:pPr>
      <w:r w:rsidRPr="0099307B">
        <w:rPr>
          <w:rFonts w:ascii="Arial" w:hAnsi="Arial" w:cs="Arial"/>
          <w:b/>
          <w:noProof/>
          <w:sz w:val="20"/>
          <w:szCs w:val="20"/>
          <w:lang w:eastAsia="id-ID"/>
        </w:rPr>
        <w:drawing>
          <wp:inline distT="0" distB="0" distL="0" distR="0" wp14:anchorId="3D061343" wp14:editId="2D1DBB4C">
            <wp:extent cx="1924814" cy="2333625"/>
            <wp:effectExtent l="0" t="0" r="0" b="0"/>
            <wp:docPr id="34" name="Picture 34" descr="H:\LAPORAN KLINIK\IMMEDIATE\LAPSUS IMMEDIATE DENTURE\LAPSUS PERIL\KUMPULAN GB\io 1 ming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APORAN KLINIK\IMMEDIATE\LAPSUS IMMEDIATE DENTURE\LAPSUS PERIL\KUMPULAN GB\io 1 minggu.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2509" b="30091"/>
                    <a:stretch/>
                  </pic:blipFill>
                  <pic:spPr bwMode="auto">
                    <a:xfrm>
                      <a:off x="0" y="0"/>
                      <a:ext cx="1942901" cy="2355554"/>
                    </a:xfrm>
                    <a:prstGeom prst="rect">
                      <a:avLst/>
                    </a:prstGeom>
                    <a:noFill/>
                    <a:ln>
                      <a:noFill/>
                    </a:ln>
                    <a:extLst>
                      <a:ext uri="{53640926-AAD7-44D8-BBD7-CCE9431645EC}">
                        <a14:shadowObscured xmlns:a14="http://schemas.microsoft.com/office/drawing/2010/main"/>
                      </a:ext>
                    </a:extLst>
                  </pic:spPr>
                </pic:pic>
              </a:graphicData>
            </a:graphic>
          </wp:inline>
        </w:drawing>
      </w:r>
    </w:p>
    <w:p w:rsidR="00587CA7" w:rsidRDefault="00587CA7" w:rsidP="00D04126">
      <w:pPr>
        <w:spacing w:after="0" w:line="276" w:lineRule="auto"/>
        <w:jc w:val="both"/>
        <w:rPr>
          <w:rFonts w:ascii="Arial" w:hAnsi="Arial" w:cs="Arial"/>
          <w:sz w:val="18"/>
          <w:szCs w:val="18"/>
        </w:rPr>
      </w:pPr>
    </w:p>
    <w:p w:rsidR="00587CA7" w:rsidRDefault="00997131" w:rsidP="00D04126">
      <w:pPr>
        <w:spacing w:after="0" w:line="276" w:lineRule="auto"/>
        <w:jc w:val="both"/>
        <w:rPr>
          <w:rFonts w:ascii="Arial" w:hAnsi="Arial" w:cs="Arial"/>
          <w:sz w:val="18"/>
          <w:szCs w:val="18"/>
        </w:rPr>
      </w:pPr>
      <w:r>
        <w:rPr>
          <w:rFonts w:ascii="Arial" w:hAnsi="Arial" w:cs="Arial"/>
          <w:b/>
          <w:sz w:val="18"/>
          <w:szCs w:val="18"/>
        </w:rPr>
        <w:t xml:space="preserve">Gambar 12. </w:t>
      </w:r>
      <w:r>
        <w:rPr>
          <w:rFonts w:ascii="Arial" w:hAnsi="Arial" w:cs="Arial"/>
          <w:sz w:val="18"/>
          <w:szCs w:val="18"/>
        </w:rPr>
        <w:t xml:space="preserve">Kontrol 1 minggu paska ekstraksi dan insersi </w:t>
      </w:r>
      <w:r w:rsidRPr="009954CE">
        <w:rPr>
          <w:rFonts w:ascii="Arial" w:hAnsi="Arial" w:cs="Arial"/>
          <w:i/>
          <w:sz w:val="18"/>
          <w:szCs w:val="18"/>
        </w:rPr>
        <w:t>immediate single complete denture</w:t>
      </w:r>
    </w:p>
    <w:p w:rsidR="00587CA7" w:rsidRDefault="00587CA7" w:rsidP="00D04126">
      <w:pPr>
        <w:spacing w:after="0" w:line="276" w:lineRule="auto"/>
        <w:jc w:val="both"/>
        <w:rPr>
          <w:rFonts w:ascii="Arial" w:hAnsi="Arial" w:cs="Arial"/>
          <w:sz w:val="18"/>
          <w:szCs w:val="18"/>
        </w:rPr>
      </w:pPr>
    </w:p>
    <w:p w:rsidR="00587CA7" w:rsidRDefault="000E7305" w:rsidP="00D04126">
      <w:pPr>
        <w:spacing w:after="0" w:line="276" w:lineRule="auto"/>
        <w:jc w:val="both"/>
        <w:rPr>
          <w:rFonts w:ascii="Arial" w:hAnsi="Arial" w:cs="Arial"/>
          <w:b/>
          <w:sz w:val="20"/>
          <w:szCs w:val="20"/>
        </w:rPr>
      </w:pPr>
      <w:r>
        <w:rPr>
          <w:rFonts w:ascii="Arial" w:hAnsi="Arial" w:cs="Arial"/>
          <w:b/>
          <w:sz w:val="20"/>
          <w:szCs w:val="20"/>
        </w:rPr>
        <w:t>PEMBAHASAN</w:t>
      </w:r>
    </w:p>
    <w:p w:rsidR="00CA7345" w:rsidRDefault="00997131" w:rsidP="001D0DB0">
      <w:pPr>
        <w:spacing w:after="0" w:line="276" w:lineRule="auto"/>
        <w:jc w:val="both"/>
        <w:rPr>
          <w:rFonts w:ascii="Arial" w:eastAsia="Adobe Fangsong Std R" w:hAnsi="Arial" w:cs="Arial"/>
          <w:sz w:val="20"/>
          <w:szCs w:val="20"/>
        </w:rPr>
      </w:pPr>
      <w:r>
        <w:rPr>
          <w:rFonts w:ascii="Arial" w:hAnsi="Arial" w:cs="Arial"/>
          <w:sz w:val="20"/>
          <w:szCs w:val="20"/>
        </w:rPr>
        <w:t xml:space="preserve">Indikasi </w:t>
      </w:r>
      <w:r w:rsidRPr="00997131">
        <w:rPr>
          <w:rFonts w:ascii="Arial" w:hAnsi="Arial" w:cs="Arial"/>
          <w:i/>
          <w:sz w:val="20"/>
          <w:szCs w:val="20"/>
        </w:rPr>
        <w:t>immediate denture</w:t>
      </w:r>
      <w:r>
        <w:rPr>
          <w:rFonts w:ascii="Arial" w:hAnsi="Arial" w:cs="Arial"/>
          <w:sz w:val="20"/>
          <w:szCs w:val="20"/>
        </w:rPr>
        <w:t xml:space="preserve"> secara umum adalah pasien dengan gigi yang memang terindikasi </w:t>
      </w:r>
      <w:r>
        <w:rPr>
          <w:rFonts w:ascii="Arial" w:eastAsia="Adobe Fangsong Std R" w:hAnsi="Arial" w:cs="Arial"/>
          <w:sz w:val="20"/>
          <w:szCs w:val="20"/>
        </w:rPr>
        <w:t>untuk dilakukan pencabutan, dapat sebagian atau penuh, serta pada pasien yang memerlukan estetik oleh karena tuntutan sosial maupun pekerjaan dengan tidak disertai rasa kehilangan gigi setelah pencabutan dapat sebagian atau penuh</w:t>
      </w:r>
      <w:r>
        <w:rPr>
          <w:rFonts w:ascii="Arial" w:eastAsia="Adobe Fangsong Std R" w:hAnsi="Arial" w:cs="Arial"/>
          <w:sz w:val="20"/>
          <w:szCs w:val="20"/>
          <w:vertAlign w:val="superscript"/>
        </w:rPr>
        <w:t>1</w:t>
      </w:r>
      <w:r>
        <w:rPr>
          <w:rFonts w:ascii="Arial" w:eastAsia="Adobe Fangsong Std R" w:hAnsi="Arial" w:cs="Arial"/>
          <w:sz w:val="20"/>
          <w:szCs w:val="20"/>
        </w:rPr>
        <w:t xml:space="preserve">. Kontraindikasi </w:t>
      </w:r>
      <w:r w:rsidRPr="008923E8">
        <w:rPr>
          <w:rFonts w:ascii="Arial" w:eastAsia="Adobe Fangsong Std R" w:hAnsi="Arial" w:cs="Arial"/>
          <w:i/>
          <w:sz w:val="20"/>
          <w:szCs w:val="20"/>
        </w:rPr>
        <w:t>immediate denture</w:t>
      </w:r>
      <w:r>
        <w:rPr>
          <w:rFonts w:ascii="Arial" w:eastAsia="Adobe Fangsong Std R" w:hAnsi="Arial" w:cs="Arial"/>
          <w:sz w:val="20"/>
          <w:szCs w:val="20"/>
        </w:rPr>
        <w:t xml:space="preserve"> adalah pasien dengan riwayat penyakit jantung, gangguan perdarahan, pasien yang sedang menjalani radioterapi daerah kepala dan leher.</w:t>
      </w:r>
      <w:r>
        <w:rPr>
          <w:rFonts w:ascii="Arial" w:eastAsia="Adobe Fangsong Std R" w:hAnsi="Arial" w:cs="Arial"/>
          <w:sz w:val="20"/>
          <w:szCs w:val="20"/>
          <w:vertAlign w:val="superscript"/>
        </w:rPr>
        <w:t>1,5,8</w:t>
      </w:r>
      <w:r w:rsidR="001D01A7">
        <w:rPr>
          <w:rFonts w:ascii="Arial" w:eastAsia="Adobe Fangsong Std R" w:hAnsi="Arial" w:cs="Arial"/>
          <w:sz w:val="20"/>
          <w:szCs w:val="20"/>
        </w:rPr>
        <w:t xml:space="preserve"> </w:t>
      </w:r>
    </w:p>
    <w:p w:rsidR="00F02468" w:rsidRPr="00CA7345" w:rsidRDefault="001D0DB0" w:rsidP="00CA7345">
      <w:pPr>
        <w:spacing w:after="0" w:line="276" w:lineRule="auto"/>
        <w:ind w:firstLine="567"/>
        <w:jc w:val="both"/>
        <w:rPr>
          <w:rFonts w:ascii="Arial" w:hAnsi="Arial" w:cs="Arial"/>
          <w:sz w:val="20"/>
          <w:szCs w:val="20"/>
        </w:rPr>
      </w:pPr>
      <w:r>
        <w:rPr>
          <w:rFonts w:ascii="Arial" w:hAnsi="Arial" w:cs="Arial"/>
          <w:sz w:val="20"/>
          <w:szCs w:val="20"/>
        </w:rPr>
        <w:t xml:space="preserve">Pada kasus ini gigi 13 dilakukan ekstraksi dengan pertimbangan gigi tersebut sudah nonvital, ekstrusi, bukoversi dan pasien merasa terganggu dengan gigi tersebut. </w:t>
      </w:r>
      <w:r w:rsidR="00CA7345">
        <w:rPr>
          <w:rFonts w:ascii="Arial" w:hAnsi="Arial" w:cs="Arial"/>
          <w:sz w:val="20"/>
          <w:szCs w:val="20"/>
        </w:rPr>
        <w:t>P</w:t>
      </w:r>
      <w:r>
        <w:rPr>
          <w:rFonts w:ascii="Arial" w:eastAsia="Adobe Fangsong Std R" w:hAnsi="Arial" w:cs="Arial"/>
          <w:sz w:val="20"/>
          <w:szCs w:val="20"/>
        </w:rPr>
        <w:t>a</w:t>
      </w:r>
      <w:r w:rsidR="001D01A7">
        <w:rPr>
          <w:rFonts w:ascii="Arial" w:eastAsia="Adobe Fangsong Std R" w:hAnsi="Arial" w:cs="Arial"/>
          <w:sz w:val="20"/>
          <w:szCs w:val="20"/>
        </w:rPr>
        <w:t>sien memenuhi indikasi untuk dilakukan perawatan</w:t>
      </w:r>
      <w:r>
        <w:rPr>
          <w:rFonts w:ascii="Arial" w:eastAsia="Adobe Fangsong Std R" w:hAnsi="Arial" w:cs="Arial"/>
          <w:sz w:val="20"/>
          <w:szCs w:val="20"/>
        </w:rPr>
        <w:t xml:space="preserve"> dengan </w:t>
      </w:r>
      <w:r w:rsidRPr="001D0DB0">
        <w:rPr>
          <w:rFonts w:ascii="Arial" w:eastAsia="Adobe Fangsong Std R" w:hAnsi="Arial" w:cs="Arial"/>
          <w:i/>
          <w:sz w:val="20"/>
          <w:szCs w:val="20"/>
        </w:rPr>
        <w:t>immediate single complete denture</w:t>
      </w:r>
      <w:r w:rsidR="001D01A7">
        <w:rPr>
          <w:rFonts w:ascii="Arial" w:eastAsia="Adobe Fangsong Std R" w:hAnsi="Arial" w:cs="Arial"/>
          <w:sz w:val="20"/>
          <w:szCs w:val="20"/>
        </w:rPr>
        <w:t xml:space="preserve"> </w:t>
      </w:r>
      <w:r>
        <w:rPr>
          <w:rFonts w:ascii="Arial" w:eastAsia="Adobe Fangsong Std R" w:hAnsi="Arial" w:cs="Arial"/>
          <w:sz w:val="20"/>
          <w:szCs w:val="20"/>
        </w:rPr>
        <w:t>karena pasien menghendaki setelah dilakukan pencabutan segera dilakukan pemasangan gigi tiruan.</w:t>
      </w:r>
    </w:p>
    <w:p w:rsidR="00F02468" w:rsidRDefault="00F02468" w:rsidP="00F02468">
      <w:pPr>
        <w:spacing w:after="0" w:line="276" w:lineRule="auto"/>
        <w:ind w:firstLine="567"/>
        <w:jc w:val="both"/>
        <w:rPr>
          <w:rFonts w:ascii="Arial" w:eastAsia="Adobe Fangsong Std R" w:hAnsi="Arial" w:cs="Arial"/>
          <w:sz w:val="20"/>
          <w:szCs w:val="20"/>
          <w:vertAlign w:val="superscript"/>
        </w:rPr>
      </w:pPr>
      <w:r>
        <w:rPr>
          <w:rFonts w:ascii="Arial" w:eastAsia="Adobe Fangsong Std R" w:hAnsi="Arial" w:cs="Arial"/>
          <w:sz w:val="20"/>
          <w:szCs w:val="20"/>
        </w:rPr>
        <w:t xml:space="preserve">Pembuatan </w:t>
      </w:r>
      <w:r w:rsidRPr="008C5261">
        <w:rPr>
          <w:rFonts w:ascii="Arial" w:eastAsia="Adobe Fangsong Std R" w:hAnsi="Arial" w:cs="Arial"/>
          <w:i/>
          <w:sz w:val="20"/>
          <w:szCs w:val="20"/>
        </w:rPr>
        <w:t>occlusal rim</w:t>
      </w:r>
      <w:r>
        <w:rPr>
          <w:rFonts w:ascii="Arial" w:eastAsia="Adobe Fangsong Std R" w:hAnsi="Arial" w:cs="Arial"/>
          <w:sz w:val="20"/>
          <w:szCs w:val="20"/>
        </w:rPr>
        <w:t xml:space="preserve"> rahang atas tidak melibatkan gigi 13, agar dapat dilakukan </w:t>
      </w:r>
      <w:r w:rsidRPr="008C5261">
        <w:rPr>
          <w:rFonts w:ascii="Arial" w:eastAsia="Adobe Fangsong Std R" w:hAnsi="Arial" w:cs="Arial"/>
          <w:i/>
          <w:sz w:val="20"/>
          <w:szCs w:val="20"/>
        </w:rPr>
        <w:t>maxillo-mandibular recording</w:t>
      </w:r>
      <w:r>
        <w:rPr>
          <w:rFonts w:ascii="Arial" w:eastAsia="Adobe Fangsong Std R" w:hAnsi="Arial" w:cs="Arial"/>
          <w:i/>
          <w:sz w:val="20"/>
          <w:szCs w:val="20"/>
        </w:rPr>
        <w:t xml:space="preserve"> </w:t>
      </w:r>
      <w:r w:rsidRPr="008C5261">
        <w:rPr>
          <w:rFonts w:ascii="Arial" w:eastAsia="Adobe Fangsong Std R" w:hAnsi="Arial" w:cs="Arial"/>
          <w:sz w:val="20"/>
          <w:szCs w:val="20"/>
        </w:rPr>
        <w:t>(MMR).</w:t>
      </w:r>
      <w:r>
        <w:rPr>
          <w:rFonts w:ascii="Arial" w:eastAsia="Adobe Fangsong Std R" w:hAnsi="Arial" w:cs="Arial"/>
          <w:sz w:val="20"/>
          <w:szCs w:val="20"/>
        </w:rPr>
        <w:t xml:space="preserve"> Gigi 13 yang ekstrusi dilakukan </w:t>
      </w:r>
      <w:r w:rsidRPr="001034E2">
        <w:rPr>
          <w:rFonts w:ascii="Arial" w:eastAsia="Adobe Fangsong Std R" w:hAnsi="Arial" w:cs="Arial"/>
          <w:i/>
          <w:sz w:val="20"/>
          <w:szCs w:val="20"/>
        </w:rPr>
        <w:t>occlusal adjustment</w:t>
      </w:r>
      <w:r>
        <w:rPr>
          <w:rFonts w:ascii="Arial" w:eastAsia="Adobe Fangsong Std R" w:hAnsi="Arial" w:cs="Arial"/>
          <w:sz w:val="20"/>
          <w:szCs w:val="20"/>
        </w:rPr>
        <w:t xml:space="preserve"> pada permukaan gigi untuk memudahkan MMR. Pengasahan pada gigi yang ekstrusi ini dilakukan untuk mendapatkan oklusi yang sempurna selama melakukan fungsi pengunyahan.</w:t>
      </w:r>
      <w:r>
        <w:rPr>
          <w:rFonts w:ascii="Arial" w:eastAsia="Adobe Fangsong Std R" w:hAnsi="Arial" w:cs="Arial"/>
          <w:sz w:val="20"/>
          <w:szCs w:val="20"/>
          <w:vertAlign w:val="superscript"/>
        </w:rPr>
        <w:t>9</w:t>
      </w:r>
    </w:p>
    <w:p w:rsidR="00F02468" w:rsidRDefault="00F02468" w:rsidP="00F02468">
      <w:pPr>
        <w:spacing w:after="0" w:line="276" w:lineRule="auto"/>
        <w:ind w:firstLine="567"/>
        <w:jc w:val="both"/>
        <w:rPr>
          <w:rFonts w:ascii="Arial" w:eastAsia="Adobe Fangsong Std R" w:hAnsi="Arial" w:cs="Arial"/>
          <w:sz w:val="20"/>
          <w:szCs w:val="20"/>
          <w:vertAlign w:val="superscript"/>
        </w:rPr>
      </w:pPr>
      <w:r>
        <w:rPr>
          <w:rFonts w:ascii="Arial" w:eastAsia="Adobe Fangsong Std R" w:hAnsi="Arial" w:cs="Arial"/>
          <w:i/>
          <w:sz w:val="20"/>
          <w:szCs w:val="20"/>
        </w:rPr>
        <w:t>Maxillo-mand</w:t>
      </w:r>
      <w:r w:rsidRPr="007E29F3">
        <w:rPr>
          <w:rFonts w:ascii="Arial" w:eastAsia="Adobe Fangsong Std R" w:hAnsi="Arial" w:cs="Arial"/>
          <w:i/>
          <w:sz w:val="20"/>
          <w:szCs w:val="20"/>
        </w:rPr>
        <w:t>ibular recording</w:t>
      </w:r>
      <w:r>
        <w:rPr>
          <w:rFonts w:ascii="Arial" w:eastAsia="Adobe Fangsong Std R" w:hAnsi="Arial" w:cs="Arial"/>
          <w:sz w:val="20"/>
          <w:szCs w:val="20"/>
        </w:rPr>
        <w:t xml:space="preserve"> dilakukan dengan membuat </w:t>
      </w:r>
      <w:r w:rsidRPr="008C5261">
        <w:rPr>
          <w:rFonts w:ascii="Arial" w:eastAsia="Adobe Fangsong Std R" w:hAnsi="Arial" w:cs="Arial"/>
          <w:i/>
          <w:sz w:val="20"/>
          <w:szCs w:val="20"/>
        </w:rPr>
        <w:t>occlusal rim</w:t>
      </w:r>
      <w:r>
        <w:rPr>
          <w:rFonts w:ascii="Arial" w:eastAsia="Adobe Fangsong Std R" w:hAnsi="Arial" w:cs="Arial"/>
          <w:sz w:val="20"/>
          <w:szCs w:val="20"/>
        </w:rPr>
        <w:t xml:space="preserve"> rahang atas dan bawah. Pembuatan </w:t>
      </w:r>
      <w:r w:rsidRPr="00213E86">
        <w:rPr>
          <w:rFonts w:ascii="Arial" w:eastAsia="Adobe Fangsong Std R" w:hAnsi="Arial" w:cs="Arial"/>
          <w:i/>
          <w:sz w:val="20"/>
          <w:szCs w:val="20"/>
        </w:rPr>
        <w:t>bite rim</w:t>
      </w:r>
      <w:r>
        <w:rPr>
          <w:rFonts w:ascii="Arial" w:eastAsia="Adobe Fangsong Std R" w:hAnsi="Arial" w:cs="Arial"/>
          <w:sz w:val="20"/>
          <w:szCs w:val="20"/>
        </w:rPr>
        <w:t xml:space="preserve"> rahang atas terlihat 2 mm dibawah batas bibir atas, kemudian </w:t>
      </w:r>
      <w:r>
        <w:rPr>
          <w:rFonts w:ascii="Arial" w:eastAsia="Adobe Fangsong Std R" w:hAnsi="Arial" w:cs="Arial"/>
          <w:sz w:val="20"/>
          <w:szCs w:val="20"/>
        </w:rPr>
        <w:lastRenderedPageBreak/>
        <w:t xml:space="preserve">penentuan kesejajaran dari anterior yaitu sejajar garis interpupil dan dari lateral sejajar dengan garis tragus </w:t>
      </w:r>
      <w:r w:rsidRPr="008C5261">
        <w:rPr>
          <w:rFonts w:ascii="Arial" w:eastAsia="Adobe Fangsong Std R" w:hAnsi="Arial" w:cs="Arial"/>
          <w:i/>
          <w:sz w:val="20"/>
          <w:szCs w:val="20"/>
        </w:rPr>
        <w:t>ala-nasi</w:t>
      </w:r>
      <w:r>
        <w:rPr>
          <w:rFonts w:ascii="Arial" w:eastAsia="Adobe Fangsong Std R" w:hAnsi="Arial" w:cs="Arial"/>
          <w:sz w:val="20"/>
          <w:szCs w:val="20"/>
        </w:rPr>
        <w:t>(bidang Camper). Setelah itu dilakukan penentuan dimensi vertikal dan relasi sentris. Penentuan dimensi vertikal</w:t>
      </w:r>
      <w:r w:rsidR="005877FF">
        <w:rPr>
          <w:rFonts w:ascii="Arial" w:eastAsia="Adobe Fangsong Std R" w:hAnsi="Arial" w:cs="Arial"/>
          <w:sz w:val="20"/>
          <w:szCs w:val="20"/>
        </w:rPr>
        <w:t xml:space="preserve"> </w:t>
      </w:r>
      <w:r>
        <w:rPr>
          <w:rFonts w:ascii="Arial" w:eastAsia="Adobe Fangsong Std R" w:hAnsi="Arial" w:cs="Arial"/>
          <w:sz w:val="20"/>
          <w:szCs w:val="20"/>
        </w:rPr>
        <w:t xml:space="preserve">dilakukan dengan menginsersikan </w:t>
      </w:r>
      <w:r w:rsidRPr="00DC7B0E">
        <w:rPr>
          <w:rFonts w:ascii="Arial" w:eastAsia="Adobe Fangsong Std R" w:hAnsi="Arial" w:cs="Arial"/>
          <w:i/>
          <w:sz w:val="20"/>
          <w:szCs w:val="20"/>
        </w:rPr>
        <w:t>occlusal rim</w:t>
      </w:r>
      <w:r>
        <w:rPr>
          <w:rFonts w:ascii="Arial" w:eastAsia="Adobe Fangsong Std R" w:hAnsi="Arial" w:cs="Arial"/>
          <w:sz w:val="20"/>
          <w:szCs w:val="20"/>
        </w:rPr>
        <w:t xml:space="preserve"> rahang atas dan bawah kemudian mengukur jarak antara sudut canthus mata dengan sudut bibir sama dengan jarak hidung dengan dagu. Dimensi vertikal oklusi dilakukan dengan mengurangi 2 mm dari jarak yang telah diperoleh tadi, sehingga terdapat j</w:t>
      </w:r>
      <w:bookmarkStart w:id="0" w:name="_GoBack"/>
      <w:bookmarkEnd w:id="0"/>
      <w:r>
        <w:rPr>
          <w:rFonts w:ascii="Arial" w:eastAsia="Adobe Fangsong Std R" w:hAnsi="Arial" w:cs="Arial"/>
          <w:sz w:val="20"/>
          <w:szCs w:val="20"/>
        </w:rPr>
        <w:t xml:space="preserve">arak pada saat </w:t>
      </w:r>
      <w:r w:rsidRPr="00213E86">
        <w:rPr>
          <w:rFonts w:ascii="Arial" w:eastAsia="Adobe Fangsong Std R" w:hAnsi="Arial" w:cs="Arial"/>
          <w:i/>
          <w:sz w:val="20"/>
          <w:szCs w:val="20"/>
        </w:rPr>
        <w:t>rest position</w:t>
      </w:r>
      <w:r>
        <w:rPr>
          <w:rFonts w:ascii="Arial" w:eastAsia="Adobe Fangsong Std R" w:hAnsi="Arial" w:cs="Arial"/>
          <w:sz w:val="20"/>
          <w:szCs w:val="20"/>
        </w:rPr>
        <w:t xml:space="preserve"> yaitu sebesar 2 mm.</w:t>
      </w:r>
      <w:r>
        <w:rPr>
          <w:rFonts w:ascii="Arial" w:eastAsia="Adobe Fangsong Std R" w:hAnsi="Arial" w:cs="Arial"/>
          <w:sz w:val="20"/>
          <w:szCs w:val="20"/>
          <w:vertAlign w:val="superscript"/>
        </w:rPr>
        <w:t>10</w:t>
      </w:r>
    </w:p>
    <w:p w:rsidR="0086337D" w:rsidRPr="000E7305" w:rsidRDefault="0086337D" w:rsidP="00F02468">
      <w:pPr>
        <w:spacing w:after="0" w:line="276" w:lineRule="auto"/>
        <w:ind w:firstLine="567"/>
        <w:jc w:val="both"/>
        <w:rPr>
          <w:rFonts w:ascii="Arial" w:eastAsia="Adobe Fangsong Std R" w:hAnsi="Arial" w:cs="Arial"/>
          <w:sz w:val="20"/>
          <w:szCs w:val="20"/>
          <w:vertAlign w:val="superscript"/>
        </w:rPr>
      </w:pPr>
      <w:r w:rsidRPr="0086337D">
        <w:rPr>
          <w:rFonts w:ascii="Arial" w:hAnsi="Arial" w:cs="Arial"/>
          <w:sz w:val="20"/>
          <w:szCs w:val="20"/>
        </w:rPr>
        <w:t xml:space="preserve">Insersi </w:t>
      </w:r>
      <w:r w:rsidR="00524666" w:rsidRPr="00524666">
        <w:rPr>
          <w:rFonts w:ascii="Arial" w:hAnsi="Arial" w:cs="Arial"/>
          <w:i/>
          <w:sz w:val="20"/>
          <w:szCs w:val="20"/>
        </w:rPr>
        <w:t>immediate single complete denture</w:t>
      </w:r>
      <w:r w:rsidRPr="0086337D">
        <w:rPr>
          <w:rFonts w:ascii="Arial" w:hAnsi="Arial" w:cs="Arial"/>
          <w:sz w:val="20"/>
          <w:szCs w:val="20"/>
        </w:rPr>
        <w:t xml:space="preserve"> dilakukan segera setelah pencabutan gigi </w:t>
      </w:r>
      <w:r>
        <w:rPr>
          <w:rFonts w:ascii="Arial" w:hAnsi="Arial" w:cs="Arial"/>
          <w:sz w:val="20"/>
          <w:szCs w:val="20"/>
        </w:rPr>
        <w:t>13</w:t>
      </w:r>
      <w:r w:rsidRPr="0086337D">
        <w:rPr>
          <w:rFonts w:ascii="Arial" w:hAnsi="Arial" w:cs="Arial"/>
          <w:sz w:val="20"/>
          <w:szCs w:val="20"/>
        </w:rPr>
        <w:t xml:space="preserve">. Setelah dilakukan pencabutan </w:t>
      </w:r>
      <w:r>
        <w:rPr>
          <w:rFonts w:ascii="Arial" w:hAnsi="Arial" w:cs="Arial"/>
          <w:sz w:val="20"/>
          <w:szCs w:val="20"/>
        </w:rPr>
        <w:t>13</w:t>
      </w:r>
      <w:r w:rsidRPr="0086337D">
        <w:rPr>
          <w:rFonts w:ascii="Arial" w:hAnsi="Arial" w:cs="Arial"/>
          <w:sz w:val="20"/>
          <w:szCs w:val="20"/>
        </w:rPr>
        <w:t xml:space="preserve"> dilakukan pemberian spongostan pada soket </w:t>
      </w:r>
      <w:r>
        <w:rPr>
          <w:rFonts w:ascii="Arial" w:hAnsi="Arial" w:cs="Arial"/>
          <w:sz w:val="20"/>
          <w:szCs w:val="20"/>
        </w:rPr>
        <w:t>13</w:t>
      </w:r>
      <w:r w:rsidRPr="0086337D">
        <w:rPr>
          <w:rFonts w:ascii="Arial" w:hAnsi="Arial" w:cs="Arial"/>
          <w:sz w:val="20"/>
          <w:szCs w:val="20"/>
        </w:rPr>
        <w:t xml:space="preserve"> untuk kontrol perdarahan. Spongostan merupakan gelatin spons yang berfungsi sebagai agen hemostatik dan dapat diabsorpsi oleh tubuh. Pemberian spongostan pada soket paska pencabutan gigi dapat menghen</w:t>
      </w:r>
      <w:r>
        <w:rPr>
          <w:rFonts w:ascii="Arial" w:hAnsi="Arial" w:cs="Arial"/>
          <w:sz w:val="20"/>
          <w:szCs w:val="20"/>
        </w:rPr>
        <w:t>tikan perdarahan</w:t>
      </w:r>
      <w:r w:rsidR="000E7305">
        <w:rPr>
          <w:rFonts w:ascii="Arial" w:hAnsi="Arial" w:cs="Arial"/>
          <w:sz w:val="20"/>
          <w:szCs w:val="20"/>
        </w:rPr>
        <w:t>.</w:t>
      </w:r>
      <w:r w:rsidR="000E7305">
        <w:rPr>
          <w:rFonts w:ascii="Arial" w:hAnsi="Arial" w:cs="Arial"/>
          <w:sz w:val="20"/>
          <w:szCs w:val="20"/>
          <w:vertAlign w:val="superscript"/>
        </w:rPr>
        <w:t>11</w:t>
      </w:r>
    </w:p>
    <w:p w:rsidR="00F02468" w:rsidRDefault="00F02468" w:rsidP="00F02468">
      <w:pPr>
        <w:spacing w:after="0" w:line="276" w:lineRule="auto"/>
        <w:ind w:firstLine="567"/>
        <w:jc w:val="both"/>
        <w:rPr>
          <w:rFonts w:ascii="Arial" w:eastAsia="Adobe Fangsong Std R" w:hAnsi="Arial" w:cs="Arial"/>
          <w:sz w:val="20"/>
          <w:szCs w:val="20"/>
          <w:vertAlign w:val="superscript"/>
        </w:rPr>
      </w:pPr>
      <w:r>
        <w:rPr>
          <w:rFonts w:ascii="Arial" w:eastAsia="Adobe Fangsong Std R" w:hAnsi="Arial" w:cs="Arial"/>
          <w:sz w:val="20"/>
          <w:szCs w:val="20"/>
        </w:rPr>
        <w:t xml:space="preserve">Tahapan prosedur perawatan </w:t>
      </w:r>
      <w:r w:rsidRPr="00DC55C8">
        <w:rPr>
          <w:rFonts w:ascii="Arial" w:eastAsia="Adobe Fangsong Std R" w:hAnsi="Arial" w:cs="Arial"/>
          <w:i/>
          <w:sz w:val="20"/>
          <w:szCs w:val="20"/>
        </w:rPr>
        <w:t>immediate single complete denture</w:t>
      </w:r>
      <w:r>
        <w:rPr>
          <w:rFonts w:ascii="Arial" w:eastAsia="Adobe Fangsong Std R" w:hAnsi="Arial" w:cs="Arial"/>
          <w:sz w:val="20"/>
          <w:szCs w:val="20"/>
        </w:rPr>
        <w:t xml:space="preserve"> hampir sama dengan perawatan gigi tiruan lengkap konvensional.</w:t>
      </w:r>
      <w:r>
        <w:rPr>
          <w:rFonts w:ascii="Arial" w:eastAsia="Adobe Fangsong Std R" w:hAnsi="Arial" w:cs="Arial"/>
          <w:sz w:val="20"/>
          <w:szCs w:val="20"/>
          <w:vertAlign w:val="superscript"/>
        </w:rPr>
        <w:t xml:space="preserve">1 </w:t>
      </w:r>
      <w:r>
        <w:rPr>
          <w:rFonts w:ascii="Arial" w:eastAsia="Adobe Fangsong Std R" w:hAnsi="Arial" w:cs="Arial"/>
          <w:sz w:val="20"/>
          <w:szCs w:val="20"/>
        </w:rPr>
        <w:t xml:space="preserve">Keberhasilan perawatan pasien </w:t>
      </w:r>
      <w:r w:rsidRPr="00E063DD">
        <w:rPr>
          <w:rFonts w:ascii="Arial" w:eastAsia="Adobe Fangsong Std R" w:hAnsi="Arial" w:cs="Arial"/>
          <w:i/>
          <w:sz w:val="20"/>
          <w:szCs w:val="20"/>
        </w:rPr>
        <w:t>edentulous</w:t>
      </w:r>
      <w:r>
        <w:rPr>
          <w:rFonts w:ascii="Arial" w:eastAsia="Adobe Fangsong Std R" w:hAnsi="Arial" w:cs="Arial"/>
          <w:sz w:val="20"/>
          <w:szCs w:val="20"/>
        </w:rPr>
        <w:t xml:space="preserve"> dengan menggunakan </w:t>
      </w:r>
      <w:r w:rsidRPr="008B25E7">
        <w:rPr>
          <w:rFonts w:ascii="Arial" w:eastAsia="Adobe Fangsong Std R" w:hAnsi="Arial" w:cs="Arial"/>
          <w:i/>
          <w:sz w:val="20"/>
          <w:szCs w:val="20"/>
        </w:rPr>
        <w:t>conventional immediate complete denture</w:t>
      </w:r>
      <w:r>
        <w:rPr>
          <w:rFonts w:ascii="Arial" w:eastAsia="Adobe Fangsong Std R" w:hAnsi="Arial" w:cs="Arial"/>
          <w:sz w:val="20"/>
          <w:szCs w:val="20"/>
        </w:rPr>
        <w:t xml:space="preserve"> tergantung pada ketepatan dalam indikasi, pemeriksaan klinik, kecermatan dalam evaluasi DVO, relasi sentrik, penyusunan gigi, dan proses laboratoris.</w:t>
      </w:r>
      <w:r>
        <w:rPr>
          <w:rFonts w:ascii="Arial" w:eastAsia="Adobe Fangsong Std R" w:hAnsi="Arial" w:cs="Arial"/>
          <w:sz w:val="20"/>
          <w:szCs w:val="20"/>
          <w:vertAlign w:val="superscript"/>
        </w:rPr>
        <w:t>2,8,</w:t>
      </w:r>
      <w:r w:rsidR="000E7305">
        <w:rPr>
          <w:rFonts w:ascii="Arial" w:eastAsia="Adobe Fangsong Std R" w:hAnsi="Arial" w:cs="Arial"/>
          <w:sz w:val="20"/>
          <w:szCs w:val="20"/>
          <w:vertAlign w:val="superscript"/>
        </w:rPr>
        <w:t>12</w:t>
      </w:r>
    </w:p>
    <w:p w:rsidR="00587CA7" w:rsidRDefault="00F02468" w:rsidP="00F02468">
      <w:pPr>
        <w:spacing w:after="0" w:line="276" w:lineRule="auto"/>
        <w:ind w:firstLine="567"/>
        <w:jc w:val="both"/>
        <w:rPr>
          <w:rFonts w:ascii="Arial" w:eastAsia="Adobe Fangsong Std R" w:hAnsi="Arial" w:cs="Arial"/>
          <w:sz w:val="20"/>
          <w:szCs w:val="20"/>
          <w:vertAlign w:val="superscript"/>
        </w:rPr>
      </w:pPr>
      <w:r>
        <w:rPr>
          <w:rFonts w:ascii="Arial" w:eastAsia="Adobe Fangsong Std R" w:hAnsi="Arial" w:cs="Arial"/>
          <w:sz w:val="20"/>
          <w:szCs w:val="20"/>
        </w:rPr>
        <w:t xml:space="preserve">Hasil kontrol hari pertama paska insersi </w:t>
      </w:r>
      <w:r w:rsidRPr="00E063DD">
        <w:rPr>
          <w:rFonts w:ascii="Arial" w:eastAsia="Adobe Fangsong Std R" w:hAnsi="Arial" w:cs="Arial"/>
          <w:i/>
          <w:sz w:val="20"/>
          <w:szCs w:val="20"/>
        </w:rPr>
        <w:t>immediate single complete</w:t>
      </w:r>
      <w:r>
        <w:rPr>
          <w:rFonts w:ascii="Arial" w:eastAsia="Adobe Fangsong Std R" w:hAnsi="Arial" w:cs="Arial"/>
          <w:i/>
          <w:sz w:val="20"/>
          <w:szCs w:val="20"/>
        </w:rPr>
        <w:t xml:space="preserve"> </w:t>
      </w:r>
      <w:r w:rsidRPr="00E063DD">
        <w:rPr>
          <w:rFonts w:ascii="Arial" w:eastAsia="Adobe Fangsong Std R" w:hAnsi="Arial" w:cs="Arial"/>
          <w:i/>
          <w:sz w:val="20"/>
          <w:szCs w:val="20"/>
        </w:rPr>
        <w:t xml:space="preserve">denture </w:t>
      </w:r>
      <w:r>
        <w:rPr>
          <w:rFonts w:ascii="Arial" w:eastAsia="Adobe Fangsong Std R" w:hAnsi="Arial" w:cs="Arial"/>
          <w:sz w:val="20"/>
          <w:szCs w:val="20"/>
        </w:rPr>
        <w:t xml:space="preserve">pada kasus ini yaitu adanya permukaan yang halus dan bersih pada soket. Luka penyembuhan pasca ekstraksi yang bersih dan halus ini disebabkan tidak adanya debris yang masuk dalam soket karena tertutupnya soket dengan gigi tiruan yang merupakan salah satu keuntungan dari </w:t>
      </w:r>
      <w:r w:rsidRPr="00E063DD">
        <w:rPr>
          <w:rFonts w:ascii="Arial" w:eastAsia="Adobe Fangsong Std R" w:hAnsi="Arial" w:cs="Arial"/>
          <w:i/>
          <w:sz w:val="20"/>
          <w:szCs w:val="20"/>
        </w:rPr>
        <w:t>immediate denture</w:t>
      </w:r>
      <w:r>
        <w:rPr>
          <w:rFonts w:ascii="Arial" w:eastAsia="Adobe Fangsong Std R" w:hAnsi="Arial" w:cs="Arial"/>
          <w:sz w:val="20"/>
          <w:szCs w:val="20"/>
        </w:rPr>
        <w:t>.</w:t>
      </w:r>
      <w:r>
        <w:rPr>
          <w:rFonts w:ascii="Arial" w:eastAsia="Adobe Fangsong Std R" w:hAnsi="Arial" w:cs="Arial"/>
          <w:sz w:val="20"/>
          <w:szCs w:val="20"/>
          <w:vertAlign w:val="superscript"/>
        </w:rPr>
        <w:t>5</w:t>
      </w:r>
    </w:p>
    <w:p w:rsidR="0009510A" w:rsidRPr="0009510A" w:rsidRDefault="0009510A" w:rsidP="00F02468">
      <w:pPr>
        <w:spacing w:after="0" w:line="276" w:lineRule="auto"/>
        <w:ind w:firstLine="567"/>
        <w:jc w:val="both"/>
        <w:rPr>
          <w:rFonts w:ascii="Arial" w:eastAsia="Adobe Fangsong Std R" w:hAnsi="Arial" w:cs="Arial"/>
          <w:sz w:val="20"/>
          <w:szCs w:val="20"/>
        </w:rPr>
      </w:pPr>
      <w:r>
        <w:rPr>
          <w:rFonts w:ascii="Arial" w:eastAsia="Adobe Fangsong Std R" w:hAnsi="Arial" w:cs="Arial"/>
          <w:sz w:val="20"/>
          <w:szCs w:val="20"/>
        </w:rPr>
        <w:t xml:space="preserve">Hasil kontrol kedua 1 minggu paska insersi immediate complete denture yaitu luka paska ekstraksi pada daerah soket telah menyembuh dan tidak ada rasa sakit saat penggunaan gigi tiruan. </w:t>
      </w:r>
      <w:r w:rsidR="00E42018">
        <w:rPr>
          <w:rFonts w:ascii="Arial" w:eastAsia="Adobe Fangsong Std R" w:hAnsi="Arial" w:cs="Arial"/>
          <w:sz w:val="20"/>
          <w:szCs w:val="20"/>
        </w:rPr>
        <w:t>Adaptasi pasien dalam pemakaian gigi tiruan lebih baik, karena pemakaian langsung setelah pencabutan, serta terbentuknya permukaan soket yang halus. Pasien merasa sangat puas karena tidak adanya gangguan psikologis kehilangan gigi.</w:t>
      </w:r>
      <w:r w:rsidR="00E42018">
        <w:rPr>
          <w:rFonts w:ascii="Arial" w:eastAsia="Adobe Fangsong Std R" w:hAnsi="Arial" w:cs="Arial"/>
          <w:sz w:val="20"/>
          <w:szCs w:val="20"/>
          <w:vertAlign w:val="superscript"/>
        </w:rPr>
        <w:t>7</w:t>
      </w:r>
      <w:r w:rsidR="00E42018">
        <w:rPr>
          <w:rFonts w:ascii="Arial" w:eastAsia="Adobe Fangsong Std R" w:hAnsi="Arial" w:cs="Arial"/>
          <w:sz w:val="20"/>
          <w:szCs w:val="20"/>
        </w:rPr>
        <w:t xml:space="preserve"> </w:t>
      </w:r>
    </w:p>
    <w:p w:rsidR="00F02468" w:rsidRDefault="00F02468" w:rsidP="00F02468">
      <w:pPr>
        <w:spacing w:after="0" w:line="276" w:lineRule="auto"/>
        <w:jc w:val="both"/>
        <w:rPr>
          <w:rFonts w:ascii="Arial" w:eastAsia="Adobe Fangsong Std R" w:hAnsi="Arial" w:cs="Arial"/>
          <w:b/>
          <w:sz w:val="20"/>
          <w:szCs w:val="20"/>
        </w:rPr>
      </w:pPr>
    </w:p>
    <w:p w:rsidR="00F02468" w:rsidRDefault="00F02468" w:rsidP="00F02468">
      <w:pPr>
        <w:spacing w:after="0" w:line="276" w:lineRule="auto"/>
        <w:jc w:val="both"/>
        <w:rPr>
          <w:rFonts w:ascii="Arial" w:eastAsia="Adobe Fangsong Std R" w:hAnsi="Arial" w:cs="Arial"/>
          <w:b/>
          <w:sz w:val="20"/>
          <w:szCs w:val="20"/>
        </w:rPr>
      </w:pPr>
      <w:r>
        <w:rPr>
          <w:rFonts w:ascii="Arial" w:eastAsia="Adobe Fangsong Std R" w:hAnsi="Arial" w:cs="Arial"/>
          <w:b/>
          <w:sz w:val="20"/>
          <w:szCs w:val="20"/>
        </w:rPr>
        <w:t>UCAPAN TERIMAKASIH</w:t>
      </w:r>
    </w:p>
    <w:p w:rsidR="00F02468" w:rsidRDefault="00F02468" w:rsidP="001D0DB0">
      <w:pPr>
        <w:spacing w:after="0" w:line="276" w:lineRule="auto"/>
        <w:jc w:val="both"/>
        <w:rPr>
          <w:rFonts w:ascii="Arial" w:eastAsia="Adobe Fangsong Std R" w:hAnsi="Arial" w:cs="Arial"/>
          <w:sz w:val="20"/>
          <w:szCs w:val="20"/>
        </w:rPr>
      </w:pPr>
      <w:r>
        <w:rPr>
          <w:rFonts w:ascii="Arial" w:eastAsia="Adobe Fangsong Std R" w:hAnsi="Arial" w:cs="Arial"/>
          <w:sz w:val="20"/>
          <w:szCs w:val="20"/>
        </w:rPr>
        <w:t xml:space="preserve">Penulis </w:t>
      </w:r>
      <w:r w:rsidR="005877FF">
        <w:rPr>
          <w:rFonts w:ascii="Arial" w:eastAsia="Adobe Fangsong Std R" w:hAnsi="Arial" w:cs="Arial"/>
          <w:sz w:val="20"/>
          <w:szCs w:val="20"/>
        </w:rPr>
        <w:t xml:space="preserve">ingin </w:t>
      </w:r>
      <w:r>
        <w:rPr>
          <w:rFonts w:ascii="Arial" w:eastAsia="Adobe Fangsong Std R" w:hAnsi="Arial" w:cs="Arial"/>
          <w:sz w:val="20"/>
          <w:szCs w:val="20"/>
        </w:rPr>
        <w:t xml:space="preserve">menyampaikan terima kasih atas </w:t>
      </w:r>
      <w:r w:rsidR="005877FF">
        <w:rPr>
          <w:rFonts w:ascii="Arial" w:eastAsia="Adobe Fangsong Std R" w:hAnsi="Arial" w:cs="Arial"/>
          <w:sz w:val="20"/>
          <w:szCs w:val="20"/>
        </w:rPr>
        <w:t>kontribusi yang signifikan</w:t>
      </w:r>
      <w:r w:rsidR="001D01A7">
        <w:rPr>
          <w:rFonts w:ascii="Arial" w:eastAsia="Adobe Fangsong Std R" w:hAnsi="Arial" w:cs="Arial"/>
          <w:sz w:val="20"/>
          <w:szCs w:val="20"/>
        </w:rPr>
        <w:t xml:space="preserve"> dalam penyelesaian laporan kasus ini</w:t>
      </w:r>
      <w:r>
        <w:rPr>
          <w:rFonts w:ascii="Arial" w:eastAsia="Adobe Fangsong Std R" w:hAnsi="Arial" w:cs="Arial"/>
          <w:sz w:val="20"/>
          <w:szCs w:val="20"/>
        </w:rPr>
        <w:t xml:space="preserve"> kepada:</w:t>
      </w:r>
      <w:r w:rsidR="005877FF">
        <w:rPr>
          <w:rFonts w:ascii="Arial" w:eastAsia="Adobe Fangsong Std R" w:hAnsi="Arial" w:cs="Arial"/>
          <w:sz w:val="20"/>
          <w:szCs w:val="20"/>
        </w:rPr>
        <w:t xml:space="preserve">    </w:t>
      </w:r>
      <w:r w:rsidRPr="005877FF">
        <w:rPr>
          <w:rFonts w:ascii="Arial" w:eastAsia="Adobe Fangsong Std R" w:hAnsi="Arial" w:cs="Arial"/>
          <w:sz w:val="20"/>
          <w:szCs w:val="20"/>
        </w:rPr>
        <w:t>Dr. drg Endang Wahyuningtyas, MS, Sp. Pros (K)</w:t>
      </w:r>
      <w:r w:rsidR="005877FF">
        <w:rPr>
          <w:rFonts w:ascii="Arial" w:eastAsia="Adobe Fangsong Std R" w:hAnsi="Arial" w:cs="Arial"/>
          <w:sz w:val="20"/>
          <w:szCs w:val="20"/>
        </w:rPr>
        <w:t xml:space="preserve">, </w:t>
      </w:r>
      <w:r w:rsidRPr="005877FF">
        <w:rPr>
          <w:rFonts w:ascii="Arial" w:eastAsia="Adobe Fangsong Std R" w:hAnsi="Arial" w:cs="Arial"/>
          <w:sz w:val="20"/>
          <w:szCs w:val="20"/>
        </w:rPr>
        <w:t xml:space="preserve">Dr. drg. Titik Ismiyati, MS, Sp. Pros (K) </w:t>
      </w:r>
      <w:r w:rsidR="005877FF">
        <w:rPr>
          <w:rFonts w:ascii="Arial" w:eastAsia="Adobe Fangsong Std R" w:hAnsi="Arial" w:cs="Arial"/>
          <w:sz w:val="20"/>
          <w:szCs w:val="20"/>
        </w:rPr>
        <w:t xml:space="preserve">dan </w:t>
      </w:r>
      <w:r w:rsidRPr="005877FF">
        <w:rPr>
          <w:rFonts w:ascii="Arial" w:eastAsia="Adobe Fangsong Std R" w:hAnsi="Arial" w:cs="Arial"/>
          <w:sz w:val="20"/>
          <w:szCs w:val="20"/>
        </w:rPr>
        <w:t>Drg. M.Th. Esti Tjahjanti, M.Kes, Sp.Pros (K)</w:t>
      </w:r>
      <w:r w:rsidR="00325853">
        <w:rPr>
          <w:rFonts w:ascii="Arial" w:eastAsia="Adobe Fangsong Std R" w:hAnsi="Arial" w:cs="Arial"/>
          <w:sz w:val="20"/>
          <w:szCs w:val="20"/>
        </w:rPr>
        <w:t xml:space="preserve"> sebagai</w:t>
      </w:r>
      <w:r w:rsidR="001D01A7">
        <w:rPr>
          <w:rFonts w:ascii="Arial" w:eastAsia="Adobe Fangsong Std R" w:hAnsi="Arial" w:cs="Arial"/>
          <w:sz w:val="20"/>
          <w:szCs w:val="20"/>
        </w:rPr>
        <w:t xml:space="preserve"> staf pengajar dan konsultan Prostodonsia, Fakultas Kedokteran Gigi Universitas Gadjah Mada.</w:t>
      </w:r>
      <w:r w:rsidRPr="005877FF">
        <w:rPr>
          <w:rFonts w:ascii="Arial" w:eastAsia="Adobe Fangsong Std R" w:hAnsi="Arial" w:cs="Arial"/>
          <w:sz w:val="20"/>
          <w:szCs w:val="20"/>
        </w:rPr>
        <w:t xml:space="preserve"> </w:t>
      </w:r>
    </w:p>
    <w:p w:rsidR="00CA7345" w:rsidRPr="001D0DB0" w:rsidRDefault="00CA7345" w:rsidP="001D0DB0">
      <w:pPr>
        <w:spacing w:after="0" w:line="276" w:lineRule="auto"/>
        <w:jc w:val="both"/>
        <w:rPr>
          <w:rFonts w:ascii="Arial" w:eastAsia="Adobe Fangsong Std R" w:hAnsi="Arial" w:cs="Arial"/>
          <w:sz w:val="20"/>
          <w:szCs w:val="20"/>
        </w:rPr>
      </w:pPr>
    </w:p>
    <w:p w:rsidR="00F02468" w:rsidRDefault="00F02468" w:rsidP="00F02468">
      <w:pPr>
        <w:spacing w:after="0" w:line="276" w:lineRule="auto"/>
        <w:jc w:val="both"/>
        <w:rPr>
          <w:rFonts w:ascii="Arial" w:eastAsia="Adobe Fangsong Std R" w:hAnsi="Arial" w:cs="Arial"/>
          <w:b/>
          <w:sz w:val="20"/>
          <w:szCs w:val="20"/>
        </w:rPr>
      </w:pPr>
      <w:r>
        <w:rPr>
          <w:rFonts w:ascii="Arial" w:eastAsia="Adobe Fangsong Std R" w:hAnsi="Arial" w:cs="Arial"/>
          <w:b/>
          <w:sz w:val="20"/>
          <w:szCs w:val="20"/>
        </w:rPr>
        <w:t>KESIMPULAN</w:t>
      </w:r>
    </w:p>
    <w:p w:rsidR="00F02468" w:rsidRDefault="00F02468" w:rsidP="00CA7345">
      <w:pPr>
        <w:spacing w:after="0" w:line="276" w:lineRule="auto"/>
        <w:jc w:val="both"/>
        <w:rPr>
          <w:rFonts w:ascii="Arial" w:hAnsi="Arial" w:cs="Arial"/>
          <w:b/>
          <w:sz w:val="20"/>
          <w:szCs w:val="20"/>
        </w:rPr>
      </w:pPr>
      <w:r>
        <w:rPr>
          <w:rFonts w:ascii="Arial" w:eastAsia="Adobe Fangsong Std R" w:hAnsi="Arial" w:cs="Arial"/>
          <w:sz w:val="20"/>
          <w:szCs w:val="20"/>
        </w:rPr>
        <w:t xml:space="preserve">Pemakaian </w:t>
      </w:r>
      <w:r w:rsidRPr="00213E86">
        <w:rPr>
          <w:rFonts w:ascii="Arial" w:eastAsia="Adobe Fangsong Std R" w:hAnsi="Arial" w:cs="Arial"/>
          <w:i/>
          <w:sz w:val="20"/>
          <w:szCs w:val="20"/>
        </w:rPr>
        <w:t>immediate single complete denture</w:t>
      </w:r>
      <w:r>
        <w:rPr>
          <w:rFonts w:ascii="Arial" w:eastAsia="Adobe Fangsong Std R" w:hAnsi="Arial" w:cs="Arial"/>
          <w:sz w:val="20"/>
          <w:szCs w:val="20"/>
        </w:rPr>
        <w:t xml:space="preserve"> pada pasien dapat mengembalikan fungsi pengunyahan, bicara dan estetik, serta gigi tiruan yang stabil dan retentif. </w:t>
      </w:r>
    </w:p>
    <w:p w:rsidR="00F02468" w:rsidRDefault="00F02468" w:rsidP="00F02468">
      <w:pPr>
        <w:spacing w:after="0" w:line="276" w:lineRule="auto"/>
        <w:jc w:val="both"/>
        <w:rPr>
          <w:rFonts w:ascii="Arial" w:hAnsi="Arial" w:cs="Arial"/>
          <w:b/>
          <w:sz w:val="20"/>
          <w:szCs w:val="20"/>
        </w:rPr>
      </w:pPr>
    </w:p>
    <w:p w:rsidR="00F02468" w:rsidRPr="00ED0D2C" w:rsidRDefault="00F02468" w:rsidP="00F02468">
      <w:pPr>
        <w:spacing w:after="0" w:line="276" w:lineRule="auto"/>
        <w:jc w:val="both"/>
        <w:rPr>
          <w:rFonts w:ascii="Arial" w:hAnsi="Arial" w:cs="Arial"/>
          <w:b/>
          <w:sz w:val="20"/>
          <w:szCs w:val="20"/>
        </w:rPr>
      </w:pPr>
      <w:r w:rsidRPr="00ED0D2C">
        <w:rPr>
          <w:rFonts w:ascii="Arial" w:hAnsi="Arial" w:cs="Arial"/>
          <w:b/>
          <w:sz w:val="20"/>
          <w:szCs w:val="20"/>
        </w:rPr>
        <w:t>DAFTAR PUSTAKA</w:t>
      </w:r>
    </w:p>
    <w:p w:rsidR="00F02468" w:rsidRPr="00324544" w:rsidRDefault="00F02468" w:rsidP="00F02468">
      <w:pPr>
        <w:pStyle w:val="ListParagraph"/>
        <w:numPr>
          <w:ilvl w:val="0"/>
          <w:numId w:val="1"/>
        </w:numPr>
        <w:tabs>
          <w:tab w:val="left" w:pos="6804"/>
        </w:tabs>
        <w:spacing w:after="0" w:line="276" w:lineRule="auto"/>
        <w:ind w:left="567" w:hanging="567"/>
        <w:jc w:val="both"/>
        <w:rPr>
          <w:rFonts w:ascii="Arial" w:hAnsi="Arial" w:cs="Arial"/>
          <w:sz w:val="20"/>
          <w:szCs w:val="20"/>
        </w:rPr>
      </w:pPr>
      <w:r>
        <w:rPr>
          <w:rFonts w:ascii="Arial" w:hAnsi="Arial" w:cs="Arial"/>
          <w:sz w:val="20"/>
          <w:szCs w:val="20"/>
        </w:rPr>
        <w:t>Rangarajan V, Padmanabhan.</w:t>
      </w:r>
      <w:r w:rsidRPr="00324544">
        <w:rPr>
          <w:rFonts w:ascii="Arial" w:hAnsi="Arial" w:cs="Arial"/>
          <w:sz w:val="20"/>
          <w:szCs w:val="20"/>
        </w:rPr>
        <w:t>Textbook of Prosthodontics,</w:t>
      </w:r>
      <w:r>
        <w:rPr>
          <w:rFonts w:ascii="Arial" w:hAnsi="Arial" w:cs="Arial"/>
          <w:sz w:val="20"/>
          <w:szCs w:val="20"/>
        </w:rPr>
        <w:t xml:space="preserve"> 2</w:t>
      </w:r>
      <w:r>
        <w:rPr>
          <w:rFonts w:ascii="Arial" w:hAnsi="Arial" w:cs="Arial"/>
          <w:sz w:val="20"/>
          <w:szCs w:val="20"/>
          <w:vertAlign w:val="superscript"/>
        </w:rPr>
        <w:t>nd</w:t>
      </w:r>
      <w:r>
        <w:rPr>
          <w:rFonts w:ascii="Arial" w:hAnsi="Arial" w:cs="Arial"/>
          <w:sz w:val="20"/>
          <w:szCs w:val="20"/>
        </w:rPr>
        <w:t>ed</w:t>
      </w:r>
      <w:r w:rsidRPr="00324544">
        <w:rPr>
          <w:rFonts w:ascii="Arial" w:hAnsi="Arial" w:cs="Arial"/>
          <w:sz w:val="20"/>
          <w:szCs w:val="20"/>
        </w:rPr>
        <w:t>,</w:t>
      </w:r>
      <w:r>
        <w:rPr>
          <w:rFonts w:ascii="Arial" w:hAnsi="Arial" w:cs="Arial"/>
          <w:sz w:val="20"/>
          <w:szCs w:val="20"/>
        </w:rPr>
        <w:t xml:space="preserve"> India,Elsevier;</w:t>
      </w:r>
      <w:r w:rsidRPr="00324544">
        <w:rPr>
          <w:rFonts w:ascii="Arial" w:hAnsi="Arial" w:cs="Arial"/>
          <w:sz w:val="20"/>
          <w:szCs w:val="20"/>
        </w:rPr>
        <w:t xml:space="preserve"> 2017</w:t>
      </w:r>
      <w:r>
        <w:rPr>
          <w:rFonts w:ascii="Arial" w:hAnsi="Arial" w:cs="Arial"/>
          <w:sz w:val="20"/>
          <w:szCs w:val="20"/>
        </w:rPr>
        <w:t>.</w:t>
      </w:r>
      <w:r w:rsidRPr="00324544">
        <w:rPr>
          <w:rFonts w:ascii="Arial" w:hAnsi="Arial" w:cs="Arial"/>
          <w:sz w:val="20"/>
          <w:szCs w:val="20"/>
        </w:rPr>
        <w:t xml:space="preserve"> 245-253</w:t>
      </w:r>
    </w:p>
    <w:p w:rsidR="00F02468" w:rsidRDefault="00F02468" w:rsidP="00F02468">
      <w:pPr>
        <w:pStyle w:val="ListParagraph"/>
        <w:numPr>
          <w:ilvl w:val="0"/>
          <w:numId w:val="1"/>
        </w:numPr>
        <w:tabs>
          <w:tab w:val="left" w:pos="6804"/>
        </w:tabs>
        <w:spacing w:after="0" w:line="276" w:lineRule="auto"/>
        <w:ind w:left="567" w:hanging="567"/>
        <w:contextualSpacing w:val="0"/>
        <w:jc w:val="both"/>
        <w:rPr>
          <w:rFonts w:ascii="Arial" w:hAnsi="Arial" w:cs="Arial"/>
          <w:sz w:val="20"/>
          <w:szCs w:val="20"/>
        </w:rPr>
      </w:pPr>
      <w:r>
        <w:rPr>
          <w:rFonts w:ascii="Arial" w:hAnsi="Arial" w:cs="Arial"/>
          <w:sz w:val="20"/>
          <w:szCs w:val="20"/>
        </w:rPr>
        <w:t>Caputi Sergio</w:t>
      </w:r>
      <w:r w:rsidRPr="00324544">
        <w:rPr>
          <w:rFonts w:ascii="Arial" w:hAnsi="Arial" w:cs="Arial"/>
          <w:sz w:val="20"/>
          <w:szCs w:val="20"/>
        </w:rPr>
        <w:t xml:space="preserve">, </w:t>
      </w:r>
      <w:r>
        <w:rPr>
          <w:rFonts w:ascii="Arial" w:hAnsi="Arial" w:cs="Arial"/>
          <w:sz w:val="20"/>
          <w:szCs w:val="20"/>
        </w:rPr>
        <w:t>Murmura Giovanna</w:t>
      </w:r>
      <w:r w:rsidRPr="00324544">
        <w:rPr>
          <w:rFonts w:ascii="Arial" w:hAnsi="Arial" w:cs="Arial"/>
          <w:sz w:val="20"/>
          <w:szCs w:val="20"/>
        </w:rPr>
        <w:t xml:space="preserve">, </w:t>
      </w:r>
      <w:r>
        <w:rPr>
          <w:rFonts w:ascii="Arial" w:hAnsi="Arial" w:cs="Arial"/>
          <w:sz w:val="20"/>
          <w:szCs w:val="20"/>
        </w:rPr>
        <w:t>Sinjari Bruna.</w:t>
      </w:r>
      <w:r w:rsidRPr="00324544">
        <w:rPr>
          <w:rFonts w:ascii="Arial" w:hAnsi="Arial" w:cs="Arial"/>
          <w:sz w:val="20"/>
          <w:szCs w:val="20"/>
        </w:rPr>
        <w:t xml:space="preserve"> Immediate denture fabrication: a clinical repor</w:t>
      </w:r>
      <w:r>
        <w:rPr>
          <w:rFonts w:ascii="Arial" w:hAnsi="Arial" w:cs="Arial"/>
          <w:sz w:val="20"/>
          <w:szCs w:val="20"/>
        </w:rPr>
        <w:t xml:space="preserve">t, annali di stomatologia. 2010; </w:t>
      </w:r>
      <w:r w:rsidRPr="00324544">
        <w:rPr>
          <w:rFonts w:ascii="Arial" w:hAnsi="Arial" w:cs="Arial"/>
          <w:sz w:val="20"/>
          <w:szCs w:val="20"/>
        </w:rPr>
        <w:t>273-277</w:t>
      </w:r>
    </w:p>
    <w:p w:rsidR="00F02468" w:rsidRDefault="00F02468" w:rsidP="00F02468">
      <w:pPr>
        <w:pStyle w:val="ListParagraph"/>
        <w:numPr>
          <w:ilvl w:val="0"/>
          <w:numId w:val="1"/>
        </w:numPr>
        <w:tabs>
          <w:tab w:val="left" w:pos="6804"/>
        </w:tabs>
        <w:spacing w:after="0" w:line="276" w:lineRule="auto"/>
        <w:ind w:left="567" w:hanging="567"/>
        <w:jc w:val="both"/>
        <w:rPr>
          <w:rFonts w:ascii="Arial" w:hAnsi="Arial" w:cs="Arial"/>
          <w:sz w:val="20"/>
          <w:szCs w:val="20"/>
        </w:rPr>
      </w:pPr>
      <w:r>
        <w:rPr>
          <w:rFonts w:ascii="Arial" w:hAnsi="Arial" w:cs="Arial"/>
          <w:sz w:val="20"/>
          <w:szCs w:val="20"/>
        </w:rPr>
        <w:t xml:space="preserve">Tewarry S, Sanyal P, Pawashe K. </w:t>
      </w:r>
      <w:r w:rsidRPr="00324544">
        <w:rPr>
          <w:rFonts w:ascii="Arial" w:hAnsi="Arial" w:cs="Arial"/>
          <w:sz w:val="20"/>
          <w:szCs w:val="20"/>
        </w:rPr>
        <w:t>Planning aesthetics in imm</w:t>
      </w:r>
      <w:r>
        <w:rPr>
          <w:rFonts w:ascii="Arial" w:hAnsi="Arial" w:cs="Arial"/>
          <w:sz w:val="20"/>
          <w:szCs w:val="20"/>
        </w:rPr>
        <w:t>ediate denture-fact or fiction,</w:t>
      </w:r>
      <w:r w:rsidRPr="00324544">
        <w:rPr>
          <w:rFonts w:ascii="Arial" w:hAnsi="Arial" w:cs="Arial"/>
          <w:sz w:val="20"/>
          <w:szCs w:val="20"/>
        </w:rPr>
        <w:t>IJOCR Oct-Dec</w:t>
      </w:r>
      <w:r>
        <w:rPr>
          <w:rFonts w:ascii="Arial" w:hAnsi="Arial" w:cs="Arial"/>
          <w:sz w:val="20"/>
          <w:szCs w:val="20"/>
        </w:rPr>
        <w:t xml:space="preserve"> 2014</w:t>
      </w:r>
      <w:r w:rsidRPr="00324544">
        <w:rPr>
          <w:rFonts w:ascii="Arial" w:hAnsi="Arial" w:cs="Arial"/>
          <w:sz w:val="20"/>
          <w:szCs w:val="20"/>
        </w:rPr>
        <w:t>; Vol 2 Issue 4</w:t>
      </w:r>
      <w:r>
        <w:rPr>
          <w:rFonts w:ascii="Arial" w:hAnsi="Arial" w:cs="Arial"/>
          <w:sz w:val="20"/>
          <w:szCs w:val="20"/>
        </w:rPr>
        <w:t xml:space="preserve">. </w:t>
      </w:r>
    </w:p>
    <w:p w:rsidR="00F02468" w:rsidRDefault="00F02468" w:rsidP="00F02468">
      <w:pPr>
        <w:pStyle w:val="ListParagraph"/>
        <w:numPr>
          <w:ilvl w:val="0"/>
          <w:numId w:val="1"/>
        </w:numPr>
        <w:tabs>
          <w:tab w:val="left" w:pos="6804"/>
        </w:tabs>
        <w:spacing w:after="0" w:line="276" w:lineRule="auto"/>
        <w:ind w:left="567" w:hanging="567"/>
        <w:jc w:val="both"/>
        <w:rPr>
          <w:rStyle w:val="Hyperlink"/>
          <w:rFonts w:ascii="Arial" w:hAnsi="Arial" w:cs="Arial"/>
          <w:color w:val="000000" w:themeColor="text1"/>
          <w:sz w:val="20"/>
          <w:szCs w:val="20"/>
          <w:u w:val="none"/>
        </w:rPr>
      </w:pPr>
      <w:r w:rsidRPr="008F6D66">
        <w:rPr>
          <w:rFonts w:ascii="Arial" w:hAnsi="Arial" w:cs="Arial"/>
          <w:sz w:val="20"/>
          <w:szCs w:val="20"/>
        </w:rPr>
        <w:t>Gavazzoni, Junior Rosso, Pereira</w:t>
      </w:r>
      <w:r>
        <w:rPr>
          <w:rFonts w:ascii="Arial" w:hAnsi="Arial" w:cs="Arial"/>
          <w:sz w:val="20"/>
          <w:szCs w:val="20"/>
        </w:rPr>
        <w:t xml:space="preserve">. </w:t>
      </w:r>
      <w:r w:rsidRPr="00324544">
        <w:rPr>
          <w:rStyle w:val="Hyperlink"/>
          <w:rFonts w:ascii="Arial" w:hAnsi="Arial" w:cs="Arial"/>
          <w:color w:val="000000" w:themeColor="text1"/>
          <w:sz w:val="20"/>
          <w:szCs w:val="20"/>
          <w:u w:val="none"/>
        </w:rPr>
        <w:t>Immediate Complete Denture: A C</w:t>
      </w:r>
      <w:r>
        <w:rPr>
          <w:rStyle w:val="Hyperlink"/>
          <w:rFonts w:ascii="Arial" w:hAnsi="Arial" w:cs="Arial"/>
          <w:color w:val="000000" w:themeColor="text1"/>
          <w:sz w:val="20"/>
          <w:szCs w:val="20"/>
          <w:u w:val="none"/>
        </w:rPr>
        <w:t>ontemporary View, JRD</w:t>
      </w:r>
      <w:r w:rsidRPr="00324544">
        <w:rPr>
          <w:rStyle w:val="Hyperlink"/>
          <w:rFonts w:ascii="Arial" w:hAnsi="Arial" w:cs="Arial"/>
          <w:color w:val="000000" w:themeColor="text1"/>
          <w:sz w:val="20"/>
          <w:szCs w:val="20"/>
          <w:u w:val="none"/>
        </w:rPr>
        <w:t>, Tubarao</w:t>
      </w:r>
      <w:r>
        <w:rPr>
          <w:rStyle w:val="Hyperlink"/>
          <w:rFonts w:ascii="Arial" w:hAnsi="Arial" w:cs="Arial"/>
          <w:color w:val="000000" w:themeColor="text1"/>
          <w:sz w:val="20"/>
          <w:szCs w:val="20"/>
          <w:u w:val="none"/>
        </w:rPr>
        <w:t>-Brazil</w:t>
      </w:r>
      <w:r w:rsidRPr="00324544">
        <w:rPr>
          <w:rStyle w:val="Hyperlink"/>
          <w:rFonts w:ascii="Arial" w:hAnsi="Arial" w:cs="Arial"/>
          <w:color w:val="000000" w:themeColor="text1"/>
          <w:sz w:val="20"/>
          <w:szCs w:val="20"/>
          <w:u w:val="none"/>
        </w:rPr>
        <w:t>, Mar/Apr. 2015Vol 3, No 2,</w:t>
      </w:r>
      <w:r>
        <w:rPr>
          <w:rStyle w:val="Hyperlink"/>
          <w:rFonts w:ascii="Arial" w:hAnsi="Arial" w:cs="Arial"/>
          <w:color w:val="000000" w:themeColor="text1"/>
          <w:sz w:val="20"/>
          <w:szCs w:val="20"/>
          <w:u w:val="none"/>
        </w:rPr>
        <w:t>; 647-653</w:t>
      </w:r>
    </w:p>
    <w:p w:rsidR="00F02468" w:rsidRDefault="00F02468" w:rsidP="00F02468">
      <w:pPr>
        <w:pStyle w:val="ListParagraph"/>
        <w:numPr>
          <w:ilvl w:val="0"/>
          <w:numId w:val="1"/>
        </w:numPr>
        <w:tabs>
          <w:tab w:val="left" w:pos="6804"/>
        </w:tabs>
        <w:spacing w:after="0" w:line="276" w:lineRule="auto"/>
        <w:ind w:left="567" w:hanging="567"/>
        <w:jc w:val="both"/>
        <w:rPr>
          <w:rFonts w:ascii="Arial" w:hAnsi="Arial" w:cs="Arial"/>
          <w:sz w:val="20"/>
          <w:szCs w:val="20"/>
        </w:rPr>
      </w:pPr>
      <w:r>
        <w:rPr>
          <w:rFonts w:ascii="Arial" w:hAnsi="Arial" w:cs="Arial"/>
          <w:sz w:val="20"/>
          <w:szCs w:val="20"/>
        </w:rPr>
        <w:t xml:space="preserve">Basker RM, Davenport JC, Thomason JM. </w:t>
      </w:r>
      <w:r w:rsidRPr="00324544">
        <w:rPr>
          <w:rFonts w:ascii="Arial" w:hAnsi="Arial" w:cs="Arial"/>
          <w:sz w:val="20"/>
          <w:szCs w:val="20"/>
        </w:rPr>
        <w:t xml:space="preserve">Prosthetic Treatment of the Edentulous Patient, </w:t>
      </w:r>
      <w:r w:rsidRPr="008F6D66">
        <w:rPr>
          <w:rFonts w:ascii="Arial" w:hAnsi="Arial" w:cs="Arial"/>
          <w:sz w:val="20"/>
          <w:szCs w:val="20"/>
        </w:rPr>
        <w:t>5</w:t>
      </w:r>
      <w:r w:rsidRPr="008F6D66">
        <w:rPr>
          <w:rFonts w:ascii="Arial" w:hAnsi="Arial" w:cs="Arial"/>
          <w:sz w:val="20"/>
          <w:szCs w:val="20"/>
          <w:vertAlign w:val="superscript"/>
        </w:rPr>
        <w:t>th</w:t>
      </w:r>
      <w:r>
        <w:rPr>
          <w:rFonts w:ascii="Arial" w:hAnsi="Arial" w:cs="Arial"/>
          <w:sz w:val="20"/>
          <w:szCs w:val="20"/>
        </w:rPr>
        <w:t>ed</w:t>
      </w:r>
      <w:r w:rsidRPr="00324544">
        <w:rPr>
          <w:rFonts w:ascii="Arial" w:hAnsi="Arial" w:cs="Arial"/>
          <w:sz w:val="20"/>
          <w:szCs w:val="20"/>
        </w:rPr>
        <w:t>,</w:t>
      </w:r>
      <w:r>
        <w:rPr>
          <w:rFonts w:ascii="Arial" w:hAnsi="Arial" w:cs="Arial"/>
          <w:sz w:val="20"/>
          <w:szCs w:val="20"/>
        </w:rPr>
        <w:t xml:space="preserve"> USA,</w:t>
      </w:r>
      <w:r w:rsidRPr="00324544">
        <w:rPr>
          <w:rFonts w:ascii="Arial" w:hAnsi="Arial" w:cs="Arial"/>
          <w:sz w:val="20"/>
          <w:szCs w:val="20"/>
        </w:rPr>
        <w:t xml:space="preserve"> Willey-Blackwell Ajohn Wiley&amp;Son, Ltd, Publication, </w:t>
      </w:r>
      <w:r>
        <w:rPr>
          <w:rFonts w:ascii="Arial" w:hAnsi="Arial" w:cs="Arial"/>
          <w:sz w:val="20"/>
          <w:szCs w:val="20"/>
        </w:rPr>
        <w:t>2011</w:t>
      </w:r>
      <w:r w:rsidRPr="00324544">
        <w:rPr>
          <w:rFonts w:ascii="Arial" w:hAnsi="Arial" w:cs="Arial"/>
          <w:sz w:val="20"/>
          <w:szCs w:val="20"/>
        </w:rPr>
        <w:t>, p.44-48</w:t>
      </w:r>
    </w:p>
    <w:p w:rsidR="00F02468" w:rsidRPr="0086337D" w:rsidRDefault="00F02468" w:rsidP="00F02468">
      <w:pPr>
        <w:pStyle w:val="ListParagraph"/>
        <w:numPr>
          <w:ilvl w:val="0"/>
          <w:numId w:val="1"/>
        </w:numPr>
        <w:tabs>
          <w:tab w:val="left" w:pos="6804"/>
        </w:tabs>
        <w:spacing w:after="0" w:line="276" w:lineRule="auto"/>
        <w:ind w:left="567" w:hanging="567"/>
        <w:jc w:val="both"/>
        <w:rPr>
          <w:rStyle w:val="Hyperlink"/>
          <w:rFonts w:ascii="Arial" w:hAnsi="Arial" w:cs="Arial"/>
          <w:color w:val="auto"/>
          <w:sz w:val="20"/>
          <w:szCs w:val="20"/>
          <w:u w:val="none"/>
        </w:rPr>
      </w:pPr>
      <w:r w:rsidRPr="00A82490">
        <w:rPr>
          <w:rFonts w:ascii="Arial" w:hAnsi="Arial" w:cs="Arial"/>
          <w:sz w:val="20"/>
          <w:szCs w:val="20"/>
        </w:rPr>
        <w:t>Elhamami, de Souza RF, Kabawat M, Feine JS. The Impact of Edentulism on Oral and General Health</w:t>
      </w:r>
      <w:r>
        <w:rPr>
          <w:rFonts w:ascii="Arial" w:hAnsi="Arial" w:cs="Arial"/>
          <w:sz w:val="20"/>
          <w:szCs w:val="20"/>
        </w:rPr>
        <w:t xml:space="preserve"> [internet]</w:t>
      </w:r>
      <w:r w:rsidRPr="00A82490">
        <w:rPr>
          <w:rFonts w:ascii="Arial" w:hAnsi="Arial" w:cs="Arial"/>
          <w:sz w:val="20"/>
          <w:szCs w:val="20"/>
        </w:rPr>
        <w:t xml:space="preserve">, </w:t>
      </w:r>
      <w:r>
        <w:rPr>
          <w:rFonts w:ascii="Arial" w:hAnsi="Arial" w:cs="Arial"/>
          <w:sz w:val="20"/>
          <w:szCs w:val="20"/>
        </w:rPr>
        <w:t>IJD</w:t>
      </w:r>
      <w:r w:rsidRPr="00A82490">
        <w:rPr>
          <w:rFonts w:ascii="Arial" w:hAnsi="Arial" w:cs="Arial"/>
          <w:sz w:val="20"/>
          <w:szCs w:val="20"/>
        </w:rPr>
        <w:t xml:space="preserve">, 2013, Article, ID 498305, </w:t>
      </w:r>
      <w:r>
        <w:rPr>
          <w:rFonts w:ascii="Arial" w:hAnsi="Arial" w:cs="Arial"/>
          <w:sz w:val="20"/>
          <w:szCs w:val="20"/>
        </w:rPr>
        <w:t>[cited 2018, Jan 19] available from:</w:t>
      </w:r>
      <w:r w:rsidR="000470C4">
        <w:rPr>
          <w:rFonts w:ascii="Arial" w:hAnsi="Arial" w:cs="Arial"/>
          <w:sz w:val="20"/>
          <w:szCs w:val="20"/>
        </w:rPr>
        <w:t xml:space="preserve"> </w:t>
      </w:r>
      <w:hyperlink r:id="rId24" w:history="1">
        <w:r w:rsidRPr="00A82490">
          <w:rPr>
            <w:rStyle w:val="Hyperlink"/>
            <w:rFonts w:ascii="Arial" w:hAnsi="Arial" w:cs="Arial"/>
            <w:sz w:val="20"/>
            <w:szCs w:val="20"/>
          </w:rPr>
          <w:t>https://www.hindawi.com/journals/ijd/2013/498305</w:t>
        </w:r>
      </w:hyperlink>
    </w:p>
    <w:p w:rsidR="00F02468" w:rsidRDefault="00F02468" w:rsidP="00F02468">
      <w:pPr>
        <w:pStyle w:val="ListParagraph"/>
        <w:numPr>
          <w:ilvl w:val="0"/>
          <w:numId w:val="1"/>
        </w:numPr>
        <w:tabs>
          <w:tab w:val="left" w:pos="6804"/>
        </w:tabs>
        <w:spacing w:after="0" w:line="276" w:lineRule="auto"/>
        <w:ind w:left="567" w:hanging="567"/>
        <w:jc w:val="both"/>
        <w:rPr>
          <w:rFonts w:ascii="Arial" w:hAnsi="Arial" w:cs="Arial"/>
          <w:sz w:val="20"/>
          <w:szCs w:val="20"/>
        </w:rPr>
      </w:pPr>
      <w:r>
        <w:rPr>
          <w:rFonts w:ascii="Arial" w:hAnsi="Arial" w:cs="Arial"/>
          <w:sz w:val="20"/>
          <w:szCs w:val="20"/>
        </w:rPr>
        <w:t xml:space="preserve">Tuncel Ilkin, Celik Gozde. </w:t>
      </w:r>
      <w:r w:rsidRPr="00A82490">
        <w:rPr>
          <w:rFonts w:ascii="Arial" w:hAnsi="Arial" w:cs="Arial"/>
          <w:sz w:val="20"/>
          <w:szCs w:val="20"/>
        </w:rPr>
        <w:t>A clinical pathway for Fabricationof Immediate complete denture,</w:t>
      </w:r>
      <w:r>
        <w:rPr>
          <w:rFonts w:ascii="Arial" w:hAnsi="Arial" w:cs="Arial"/>
          <w:sz w:val="20"/>
          <w:szCs w:val="20"/>
        </w:rPr>
        <w:t>IJPRD</w:t>
      </w:r>
      <w:r w:rsidRPr="00A82490">
        <w:rPr>
          <w:rFonts w:ascii="Arial" w:hAnsi="Arial" w:cs="Arial"/>
          <w:sz w:val="20"/>
          <w:szCs w:val="20"/>
        </w:rPr>
        <w:t xml:space="preserve"> 2015;5(2):60-62</w:t>
      </w:r>
    </w:p>
    <w:p w:rsidR="00F02468" w:rsidRDefault="00F02468" w:rsidP="00F02468">
      <w:pPr>
        <w:pStyle w:val="ListParagraph"/>
        <w:numPr>
          <w:ilvl w:val="0"/>
          <w:numId w:val="1"/>
        </w:numPr>
        <w:tabs>
          <w:tab w:val="left" w:pos="6804"/>
        </w:tabs>
        <w:spacing w:after="0" w:line="276" w:lineRule="auto"/>
        <w:ind w:left="567" w:hanging="567"/>
        <w:jc w:val="both"/>
        <w:rPr>
          <w:rFonts w:ascii="Arial" w:hAnsi="Arial" w:cs="Arial"/>
          <w:sz w:val="20"/>
          <w:szCs w:val="20"/>
        </w:rPr>
      </w:pPr>
      <w:r>
        <w:rPr>
          <w:rFonts w:ascii="Arial" w:hAnsi="Arial" w:cs="Arial"/>
          <w:sz w:val="20"/>
          <w:szCs w:val="20"/>
        </w:rPr>
        <w:t xml:space="preserve">Kraljevic Sonja, Panduric Josip. Badel Tomislav, Celic Robert. Immediate </w:t>
      </w:r>
      <w:r>
        <w:rPr>
          <w:rFonts w:ascii="Arial" w:hAnsi="Arial" w:cs="Arial"/>
          <w:sz w:val="20"/>
          <w:szCs w:val="20"/>
        </w:rPr>
        <w:lastRenderedPageBreak/>
        <w:t>Complete Denture, Acta Stomatol Croat, croatia, 2001; 281-285.</w:t>
      </w:r>
    </w:p>
    <w:p w:rsidR="00F02468" w:rsidRDefault="00F02468" w:rsidP="00F02468">
      <w:pPr>
        <w:pStyle w:val="ListParagraph"/>
        <w:numPr>
          <w:ilvl w:val="0"/>
          <w:numId w:val="1"/>
        </w:numPr>
        <w:tabs>
          <w:tab w:val="left" w:pos="6804"/>
        </w:tabs>
        <w:spacing w:after="0" w:line="240" w:lineRule="auto"/>
        <w:ind w:left="567" w:hanging="567"/>
        <w:jc w:val="both"/>
        <w:rPr>
          <w:rFonts w:ascii="Arial" w:hAnsi="Arial" w:cs="Arial"/>
          <w:sz w:val="20"/>
          <w:szCs w:val="20"/>
        </w:rPr>
      </w:pPr>
      <w:r>
        <w:rPr>
          <w:rFonts w:ascii="Arial" w:hAnsi="Arial" w:cs="Arial"/>
          <w:sz w:val="20"/>
          <w:szCs w:val="20"/>
        </w:rPr>
        <w:t xml:space="preserve">Veeraiyan DN. Textbook of Prosthodontics, </w:t>
      </w:r>
      <w:r w:rsidRPr="00EB5684">
        <w:rPr>
          <w:rFonts w:ascii="Arial" w:hAnsi="Arial" w:cs="Arial"/>
          <w:sz w:val="20"/>
          <w:szCs w:val="20"/>
        </w:rPr>
        <w:t>2</w:t>
      </w:r>
      <w:r w:rsidRPr="00EB5684">
        <w:rPr>
          <w:rFonts w:ascii="Arial" w:hAnsi="Arial" w:cs="Arial"/>
          <w:sz w:val="20"/>
          <w:szCs w:val="20"/>
          <w:vertAlign w:val="superscript"/>
        </w:rPr>
        <w:t>nd</w:t>
      </w:r>
      <w:r>
        <w:rPr>
          <w:rFonts w:ascii="Arial" w:hAnsi="Arial" w:cs="Arial"/>
          <w:sz w:val="20"/>
          <w:szCs w:val="20"/>
        </w:rPr>
        <w:t>ed, India, Jaypee Brothers Medical Publishers, 2017;</w:t>
      </w:r>
      <w:r w:rsidRPr="00EB5684">
        <w:rPr>
          <w:rFonts w:ascii="Arial" w:hAnsi="Arial" w:cs="Arial"/>
          <w:sz w:val="20"/>
          <w:szCs w:val="20"/>
        </w:rPr>
        <w:t>323</w:t>
      </w:r>
      <w:r>
        <w:rPr>
          <w:rFonts w:ascii="Arial" w:hAnsi="Arial" w:cs="Arial"/>
          <w:sz w:val="20"/>
          <w:szCs w:val="20"/>
        </w:rPr>
        <w:t>-326.</w:t>
      </w:r>
    </w:p>
    <w:p w:rsidR="00F02468" w:rsidRDefault="00F02468" w:rsidP="00F02468">
      <w:pPr>
        <w:pStyle w:val="ListParagraph"/>
        <w:numPr>
          <w:ilvl w:val="0"/>
          <w:numId w:val="1"/>
        </w:numPr>
        <w:tabs>
          <w:tab w:val="left" w:pos="6804"/>
        </w:tabs>
        <w:spacing w:after="0" w:line="240" w:lineRule="auto"/>
        <w:ind w:left="567" w:hanging="567"/>
        <w:jc w:val="both"/>
        <w:rPr>
          <w:rFonts w:ascii="Arial" w:hAnsi="Arial" w:cs="Arial"/>
          <w:sz w:val="20"/>
          <w:szCs w:val="20"/>
        </w:rPr>
      </w:pPr>
      <w:r>
        <w:rPr>
          <w:rFonts w:ascii="Arial" w:hAnsi="Arial" w:cs="Arial"/>
          <w:sz w:val="20"/>
          <w:szCs w:val="20"/>
        </w:rPr>
        <w:t>Arthur O Rahn, John R. Ivanhoe, Kevin D.P. Textbook of Cpmplete Dentures, 6</w:t>
      </w:r>
      <w:r>
        <w:rPr>
          <w:rFonts w:ascii="Arial" w:hAnsi="Arial" w:cs="Arial"/>
          <w:sz w:val="20"/>
          <w:szCs w:val="20"/>
          <w:vertAlign w:val="superscript"/>
        </w:rPr>
        <w:t>th</w:t>
      </w:r>
      <w:r>
        <w:rPr>
          <w:rFonts w:ascii="Arial" w:hAnsi="Arial" w:cs="Arial"/>
          <w:sz w:val="20"/>
          <w:szCs w:val="20"/>
        </w:rPr>
        <w:t>ed Connecticut-USA, Medical Publishing House, 2009; 174-178.</w:t>
      </w:r>
    </w:p>
    <w:p w:rsidR="000E7305" w:rsidRPr="000E7305" w:rsidRDefault="000E7305" w:rsidP="000E7305">
      <w:pPr>
        <w:pStyle w:val="ListParagraph"/>
        <w:numPr>
          <w:ilvl w:val="0"/>
          <w:numId w:val="1"/>
        </w:numPr>
        <w:tabs>
          <w:tab w:val="left" w:pos="6804"/>
        </w:tabs>
        <w:spacing w:after="0" w:line="240" w:lineRule="auto"/>
        <w:ind w:left="567" w:hanging="567"/>
        <w:jc w:val="both"/>
        <w:rPr>
          <w:rFonts w:ascii="Arial" w:hAnsi="Arial" w:cs="Arial"/>
          <w:sz w:val="20"/>
          <w:szCs w:val="20"/>
        </w:rPr>
      </w:pPr>
      <w:r w:rsidRPr="0086337D">
        <w:rPr>
          <w:rFonts w:ascii="Arial" w:hAnsi="Arial" w:cs="Arial"/>
          <w:sz w:val="20"/>
          <w:szCs w:val="20"/>
        </w:rPr>
        <w:t>Svensson R, Hallm</w:t>
      </w:r>
      <w:r>
        <w:rPr>
          <w:rFonts w:ascii="Arial" w:hAnsi="Arial" w:cs="Arial"/>
          <w:sz w:val="20"/>
          <w:szCs w:val="20"/>
        </w:rPr>
        <w:t>er F, Englesson CS, Svensson PJ</w:t>
      </w:r>
      <w:r w:rsidRPr="0086337D">
        <w:rPr>
          <w:rFonts w:ascii="Arial" w:hAnsi="Arial" w:cs="Arial"/>
          <w:sz w:val="20"/>
          <w:szCs w:val="20"/>
        </w:rPr>
        <w:t>.Treatment with Local Hemostatic Agents and Primary Closure after Tooth Extraction in Warvarin</w:t>
      </w:r>
      <w:r>
        <w:rPr>
          <w:rFonts w:ascii="Arial" w:hAnsi="Arial" w:cs="Arial"/>
          <w:sz w:val="20"/>
          <w:szCs w:val="20"/>
        </w:rPr>
        <w:t xml:space="preserve"> Treated Patients., Swed Dent J,</w:t>
      </w:r>
      <w:r w:rsidRPr="0086337D">
        <w:rPr>
          <w:rFonts w:ascii="Arial" w:hAnsi="Arial" w:cs="Arial"/>
          <w:sz w:val="20"/>
          <w:szCs w:val="20"/>
        </w:rPr>
        <w:t xml:space="preserve"> 2013</w:t>
      </w:r>
      <w:r>
        <w:rPr>
          <w:rFonts w:ascii="Arial" w:hAnsi="Arial" w:cs="Arial"/>
          <w:sz w:val="20"/>
          <w:szCs w:val="20"/>
        </w:rPr>
        <w:t>;</w:t>
      </w:r>
      <w:r w:rsidRPr="0086337D">
        <w:rPr>
          <w:rFonts w:ascii="Arial" w:hAnsi="Arial" w:cs="Arial"/>
          <w:sz w:val="20"/>
          <w:szCs w:val="20"/>
        </w:rPr>
        <w:t xml:space="preserve"> 37; p. 71-77.</w:t>
      </w:r>
    </w:p>
    <w:p w:rsidR="00F02468" w:rsidRDefault="00F02468" w:rsidP="00F02468">
      <w:pPr>
        <w:pStyle w:val="ListParagraph"/>
        <w:numPr>
          <w:ilvl w:val="0"/>
          <w:numId w:val="1"/>
        </w:numPr>
        <w:tabs>
          <w:tab w:val="left" w:pos="6804"/>
        </w:tabs>
        <w:spacing w:after="0" w:line="240" w:lineRule="auto"/>
        <w:ind w:left="567" w:hanging="567"/>
        <w:jc w:val="both"/>
        <w:rPr>
          <w:rFonts w:ascii="Arial" w:hAnsi="Arial" w:cs="Arial"/>
          <w:sz w:val="20"/>
          <w:szCs w:val="20"/>
        </w:rPr>
        <w:sectPr w:rsidR="00F02468" w:rsidSect="00FC2274">
          <w:type w:val="continuous"/>
          <w:pgSz w:w="11906" w:h="16838"/>
          <w:pgMar w:top="1440" w:right="1440" w:bottom="1440" w:left="1440" w:header="709" w:footer="709" w:gutter="0"/>
          <w:cols w:num="2" w:space="708"/>
          <w:docGrid w:linePitch="360"/>
        </w:sectPr>
      </w:pPr>
      <w:r>
        <w:rPr>
          <w:rFonts w:ascii="Arial" w:hAnsi="Arial" w:cs="Arial"/>
          <w:sz w:val="20"/>
          <w:szCs w:val="20"/>
        </w:rPr>
        <w:t>Memari Yeganeh, Gooya A. Single-Appointment Fabrication of Interim Immediate Denture: A Clinical Report, JDS, Tehran-Iran, 2</w:t>
      </w:r>
      <w:r w:rsidR="00F75A60">
        <w:rPr>
          <w:rFonts w:ascii="Arial" w:hAnsi="Arial" w:cs="Arial"/>
          <w:sz w:val="20"/>
          <w:szCs w:val="20"/>
        </w:rPr>
        <w:t xml:space="preserve">013. 31(2): 125-130, </w:t>
      </w:r>
    </w:p>
    <w:p w:rsidR="00F02468" w:rsidRDefault="00F02468" w:rsidP="00F02468">
      <w:pPr>
        <w:pStyle w:val="ListParagraph"/>
        <w:tabs>
          <w:tab w:val="left" w:pos="6804"/>
        </w:tabs>
        <w:spacing w:after="0" w:line="240" w:lineRule="auto"/>
        <w:ind w:left="567"/>
        <w:jc w:val="both"/>
        <w:rPr>
          <w:rFonts w:ascii="Arial" w:hAnsi="Arial" w:cs="Arial"/>
          <w:sz w:val="20"/>
          <w:szCs w:val="20"/>
        </w:rPr>
        <w:sectPr w:rsidR="00F02468" w:rsidSect="00396B5F">
          <w:type w:val="continuous"/>
          <w:pgSz w:w="11906" w:h="16838"/>
          <w:pgMar w:top="1440" w:right="1440" w:bottom="1440" w:left="1440" w:header="709" w:footer="709" w:gutter="0"/>
          <w:cols w:num="2" w:space="708"/>
          <w:docGrid w:linePitch="360"/>
        </w:sectPr>
      </w:pPr>
    </w:p>
    <w:p w:rsidR="00BF3BE4" w:rsidRPr="00F02468" w:rsidRDefault="00BF3BE4" w:rsidP="00F02468">
      <w:pPr>
        <w:tabs>
          <w:tab w:val="left" w:pos="3627"/>
          <w:tab w:val="center" w:pos="5009"/>
          <w:tab w:val="left" w:pos="6804"/>
        </w:tabs>
        <w:spacing w:after="0" w:line="240" w:lineRule="auto"/>
        <w:jc w:val="both"/>
        <w:rPr>
          <w:rFonts w:ascii="Arial" w:hAnsi="Arial" w:cs="Arial"/>
          <w:sz w:val="20"/>
          <w:szCs w:val="20"/>
        </w:rPr>
      </w:pPr>
    </w:p>
    <w:sectPr w:rsidR="00BF3BE4" w:rsidRPr="00F02468" w:rsidSect="00D04126">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310" w:rsidRDefault="00781310" w:rsidP="009F6B48">
      <w:pPr>
        <w:spacing w:after="0" w:line="240" w:lineRule="auto"/>
      </w:pPr>
      <w:r>
        <w:separator/>
      </w:r>
    </w:p>
  </w:endnote>
  <w:endnote w:type="continuationSeparator" w:id="0">
    <w:p w:rsidR="00781310" w:rsidRDefault="00781310" w:rsidP="009F6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Fangsong Std R">
    <w:altName w:val="Arial Unicode MS"/>
    <w:panose1 w:val="00000000000000000000"/>
    <w:charset w:val="80"/>
    <w:family w:val="roman"/>
    <w:notTrueType/>
    <w:pitch w:val="variable"/>
    <w:sig w:usb0="00000000" w:usb1="0A0F1810" w:usb2="00000016" w:usb3="00000000" w:csb0="000600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310" w:rsidRDefault="00781310" w:rsidP="009F6B48">
      <w:pPr>
        <w:spacing w:after="0" w:line="240" w:lineRule="auto"/>
      </w:pPr>
      <w:r>
        <w:separator/>
      </w:r>
    </w:p>
  </w:footnote>
  <w:footnote w:type="continuationSeparator" w:id="0">
    <w:p w:rsidR="00781310" w:rsidRDefault="00781310" w:rsidP="009F6B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A1C84"/>
    <w:multiLevelType w:val="hybridMultilevel"/>
    <w:tmpl w:val="34D2D69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8096305"/>
    <w:multiLevelType w:val="hybridMultilevel"/>
    <w:tmpl w:val="A8CC2292"/>
    <w:lvl w:ilvl="0" w:tplc="69AED38A">
      <w:start w:val="1"/>
      <w:numFmt w:val="decimal"/>
      <w:lvlText w:val="%1."/>
      <w:lvlJc w:val="left"/>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5D4E17"/>
    <w:multiLevelType w:val="hybridMultilevel"/>
    <w:tmpl w:val="D0C0E7BE"/>
    <w:lvl w:ilvl="0" w:tplc="0421000F">
      <w:start w:val="1"/>
      <w:numFmt w:val="decimal"/>
      <w:lvlText w:val="%1."/>
      <w:lvlJc w:val="left"/>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D2F4252"/>
    <w:multiLevelType w:val="hybridMultilevel"/>
    <w:tmpl w:val="2B245F8C"/>
    <w:lvl w:ilvl="0" w:tplc="A8FAFCD6">
      <w:start w:val="1"/>
      <w:numFmt w:val="upperLetter"/>
      <w:lvlText w:val="(%1)"/>
      <w:lvlJc w:val="left"/>
      <w:pPr>
        <w:ind w:left="5655" w:hanging="4005"/>
      </w:pPr>
      <w:rPr>
        <w:rFonts w:hint="default"/>
      </w:rPr>
    </w:lvl>
    <w:lvl w:ilvl="1" w:tplc="04210019" w:tentative="1">
      <w:start w:val="1"/>
      <w:numFmt w:val="lowerLetter"/>
      <w:lvlText w:val="%2."/>
      <w:lvlJc w:val="left"/>
      <w:pPr>
        <w:ind w:left="2730" w:hanging="360"/>
      </w:pPr>
    </w:lvl>
    <w:lvl w:ilvl="2" w:tplc="0421001B" w:tentative="1">
      <w:start w:val="1"/>
      <w:numFmt w:val="lowerRoman"/>
      <w:lvlText w:val="%3."/>
      <w:lvlJc w:val="right"/>
      <w:pPr>
        <w:ind w:left="3450" w:hanging="180"/>
      </w:pPr>
    </w:lvl>
    <w:lvl w:ilvl="3" w:tplc="0421000F" w:tentative="1">
      <w:start w:val="1"/>
      <w:numFmt w:val="decimal"/>
      <w:lvlText w:val="%4."/>
      <w:lvlJc w:val="left"/>
      <w:pPr>
        <w:ind w:left="4170" w:hanging="360"/>
      </w:pPr>
    </w:lvl>
    <w:lvl w:ilvl="4" w:tplc="04210019" w:tentative="1">
      <w:start w:val="1"/>
      <w:numFmt w:val="lowerLetter"/>
      <w:lvlText w:val="%5."/>
      <w:lvlJc w:val="left"/>
      <w:pPr>
        <w:ind w:left="4890" w:hanging="360"/>
      </w:pPr>
    </w:lvl>
    <w:lvl w:ilvl="5" w:tplc="0421001B" w:tentative="1">
      <w:start w:val="1"/>
      <w:numFmt w:val="lowerRoman"/>
      <w:lvlText w:val="%6."/>
      <w:lvlJc w:val="right"/>
      <w:pPr>
        <w:ind w:left="5610" w:hanging="180"/>
      </w:pPr>
    </w:lvl>
    <w:lvl w:ilvl="6" w:tplc="0421000F" w:tentative="1">
      <w:start w:val="1"/>
      <w:numFmt w:val="decimal"/>
      <w:lvlText w:val="%7."/>
      <w:lvlJc w:val="left"/>
      <w:pPr>
        <w:ind w:left="6330" w:hanging="360"/>
      </w:pPr>
    </w:lvl>
    <w:lvl w:ilvl="7" w:tplc="04210019" w:tentative="1">
      <w:start w:val="1"/>
      <w:numFmt w:val="lowerLetter"/>
      <w:lvlText w:val="%8."/>
      <w:lvlJc w:val="left"/>
      <w:pPr>
        <w:ind w:left="7050" w:hanging="360"/>
      </w:pPr>
    </w:lvl>
    <w:lvl w:ilvl="8" w:tplc="0421001B" w:tentative="1">
      <w:start w:val="1"/>
      <w:numFmt w:val="lowerRoman"/>
      <w:lvlText w:val="%9."/>
      <w:lvlJc w:val="right"/>
      <w:pPr>
        <w:ind w:left="7770" w:hanging="180"/>
      </w:pPr>
    </w:lvl>
  </w:abstractNum>
  <w:abstractNum w:abstractNumId="4" w15:restartNumberingAfterBreak="0">
    <w:nsid w:val="1D94688E"/>
    <w:multiLevelType w:val="hybridMultilevel"/>
    <w:tmpl w:val="B366E916"/>
    <w:lvl w:ilvl="0" w:tplc="0F1E686E">
      <w:start w:val="1"/>
      <w:numFmt w:val="upp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 w15:restartNumberingAfterBreak="0">
    <w:nsid w:val="23095289"/>
    <w:multiLevelType w:val="hybridMultilevel"/>
    <w:tmpl w:val="729EA4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3942C4D"/>
    <w:multiLevelType w:val="hybridMultilevel"/>
    <w:tmpl w:val="84B6B876"/>
    <w:lvl w:ilvl="0" w:tplc="0421000F">
      <w:start w:val="1"/>
      <w:numFmt w:val="decimal"/>
      <w:lvlText w:val="%1."/>
      <w:lvlJc w:val="left"/>
      <w:pPr>
        <w:ind w:left="1534" w:hanging="360"/>
      </w:pPr>
    </w:lvl>
    <w:lvl w:ilvl="1" w:tplc="04210019" w:tentative="1">
      <w:start w:val="1"/>
      <w:numFmt w:val="lowerLetter"/>
      <w:lvlText w:val="%2."/>
      <w:lvlJc w:val="left"/>
      <w:pPr>
        <w:ind w:left="2254" w:hanging="360"/>
      </w:pPr>
    </w:lvl>
    <w:lvl w:ilvl="2" w:tplc="0421001B" w:tentative="1">
      <w:start w:val="1"/>
      <w:numFmt w:val="lowerRoman"/>
      <w:lvlText w:val="%3."/>
      <w:lvlJc w:val="right"/>
      <w:pPr>
        <w:ind w:left="2974" w:hanging="180"/>
      </w:pPr>
    </w:lvl>
    <w:lvl w:ilvl="3" w:tplc="0421000F" w:tentative="1">
      <w:start w:val="1"/>
      <w:numFmt w:val="decimal"/>
      <w:lvlText w:val="%4."/>
      <w:lvlJc w:val="left"/>
      <w:pPr>
        <w:ind w:left="3694" w:hanging="360"/>
      </w:pPr>
    </w:lvl>
    <w:lvl w:ilvl="4" w:tplc="04210019" w:tentative="1">
      <w:start w:val="1"/>
      <w:numFmt w:val="lowerLetter"/>
      <w:lvlText w:val="%5."/>
      <w:lvlJc w:val="left"/>
      <w:pPr>
        <w:ind w:left="4414" w:hanging="360"/>
      </w:pPr>
    </w:lvl>
    <w:lvl w:ilvl="5" w:tplc="0421001B" w:tentative="1">
      <w:start w:val="1"/>
      <w:numFmt w:val="lowerRoman"/>
      <w:lvlText w:val="%6."/>
      <w:lvlJc w:val="right"/>
      <w:pPr>
        <w:ind w:left="5134" w:hanging="180"/>
      </w:pPr>
    </w:lvl>
    <w:lvl w:ilvl="6" w:tplc="0421000F" w:tentative="1">
      <w:start w:val="1"/>
      <w:numFmt w:val="decimal"/>
      <w:lvlText w:val="%7."/>
      <w:lvlJc w:val="left"/>
      <w:pPr>
        <w:ind w:left="5854" w:hanging="360"/>
      </w:pPr>
    </w:lvl>
    <w:lvl w:ilvl="7" w:tplc="04210019" w:tentative="1">
      <w:start w:val="1"/>
      <w:numFmt w:val="lowerLetter"/>
      <w:lvlText w:val="%8."/>
      <w:lvlJc w:val="left"/>
      <w:pPr>
        <w:ind w:left="6574" w:hanging="360"/>
      </w:pPr>
    </w:lvl>
    <w:lvl w:ilvl="8" w:tplc="0421001B" w:tentative="1">
      <w:start w:val="1"/>
      <w:numFmt w:val="lowerRoman"/>
      <w:lvlText w:val="%9."/>
      <w:lvlJc w:val="right"/>
      <w:pPr>
        <w:ind w:left="7294" w:hanging="180"/>
      </w:pPr>
    </w:lvl>
  </w:abstractNum>
  <w:abstractNum w:abstractNumId="7" w15:restartNumberingAfterBreak="0">
    <w:nsid w:val="33C55647"/>
    <w:multiLevelType w:val="hybridMultilevel"/>
    <w:tmpl w:val="6180EED0"/>
    <w:lvl w:ilvl="0" w:tplc="465C9C6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A724194"/>
    <w:multiLevelType w:val="hybridMultilevel"/>
    <w:tmpl w:val="0C8480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D1A6ADD"/>
    <w:multiLevelType w:val="hybridMultilevel"/>
    <w:tmpl w:val="21286588"/>
    <w:lvl w:ilvl="0" w:tplc="1AC432E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15:restartNumberingAfterBreak="0">
    <w:nsid w:val="7A210B1B"/>
    <w:multiLevelType w:val="hybridMultilevel"/>
    <w:tmpl w:val="AB7C2D3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7B5E15CD"/>
    <w:multiLevelType w:val="hybridMultilevel"/>
    <w:tmpl w:val="C8CA78F0"/>
    <w:lvl w:ilvl="0" w:tplc="5CFA3EC8">
      <w:start w:val="1"/>
      <w:numFmt w:val="upperLetter"/>
      <w:lvlText w:val="(%1)"/>
      <w:lvlJc w:val="left"/>
      <w:pPr>
        <w:ind w:left="1905" w:hanging="360"/>
      </w:pPr>
      <w:rPr>
        <w:rFonts w:hint="default"/>
      </w:rPr>
    </w:lvl>
    <w:lvl w:ilvl="1" w:tplc="04210019" w:tentative="1">
      <w:start w:val="1"/>
      <w:numFmt w:val="lowerLetter"/>
      <w:lvlText w:val="%2."/>
      <w:lvlJc w:val="left"/>
      <w:pPr>
        <w:ind w:left="2625" w:hanging="360"/>
      </w:pPr>
    </w:lvl>
    <w:lvl w:ilvl="2" w:tplc="0421001B" w:tentative="1">
      <w:start w:val="1"/>
      <w:numFmt w:val="lowerRoman"/>
      <w:lvlText w:val="%3."/>
      <w:lvlJc w:val="right"/>
      <w:pPr>
        <w:ind w:left="3345" w:hanging="180"/>
      </w:pPr>
    </w:lvl>
    <w:lvl w:ilvl="3" w:tplc="0421000F" w:tentative="1">
      <w:start w:val="1"/>
      <w:numFmt w:val="decimal"/>
      <w:lvlText w:val="%4."/>
      <w:lvlJc w:val="left"/>
      <w:pPr>
        <w:ind w:left="4065" w:hanging="360"/>
      </w:pPr>
    </w:lvl>
    <w:lvl w:ilvl="4" w:tplc="04210019" w:tentative="1">
      <w:start w:val="1"/>
      <w:numFmt w:val="lowerLetter"/>
      <w:lvlText w:val="%5."/>
      <w:lvlJc w:val="left"/>
      <w:pPr>
        <w:ind w:left="4785" w:hanging="360"/>
      </w:pPr>
    </w:lvl>
    <w:lvl w:ilvl="5" w:tplc="0421001B" w:tentative="1">
      <w:start w:val="1"/>
      <w:numFmt w:val="lowerRoman"/>
      <w:lvlText w:val="%6."/>
      <w:lvlJc w:val="right"/>
      <w:pPr>
        <w:ind w:left="5505" w:hanging="180"/>
      </w:pPr>
    </w:lvl>
    <w:lvl w:ilvl="6" w:tplc="0421000F" w:tentative="1">
      <w:start w:val="1"/>
      <w:numFmt w:val="decimal"/>
      <w:lvlText w:val="%7."/>
      <w:lvlJc w:val="left"/>
      <w:pPr>
        <w:ind w:left="6225" w:hanging="360"/>
      </w:pPr>
    </w:lvl>
    <w:lvl w:ilvl="7" w:tplc="04210019" w:tentative="1">
      <w:start w:val="1"/>
      <w:numFmt w:val="lowerLetter"/>
      <w:lvlText w:val="%8."/>
      <w:lvlJc w:val="left"/>
      <w:pPr>
        <w:ind w:left="6945" w:hanging="360"/>
      </w:pPr>
    </w:lvl>
    <w:lvl w:ilvl="8" w:tplc="0421001B" w:tentative="1">
      <w:start w:val="1"/>
      <w:numFmt w:val="lowerRoman"/>
      <w:lvlText w:val="%9."/>
      <w:lvlJc w:val="right"/>
      <w:pPr>
        <w:ind w:left="7665" w:hanging="180"/>
      </w:pPr>
    </w:lvl>
  </w:abstractNum>
  <w:num w:numId="1">
    <w:abstractNumId w:val="9"/>
  </w:num>
  <w:num w:numId="2">
    <w:abstractNumId w:val="0"/>
  </w:num>
  <w:num w:numId="3">
    <w:abstractNumId w:val="6"/>
  </w:num>
  <w:num w:numId="4">
    <w:abstractNumId w:val="10"/>
  </w:num>
  <w:num w:numId="5">
    <w:abstractNumId w:val="7"/>
  </w:num>
  <w:num w:numId="6">
    <w:abstractNumId w:val="2"/>
  </w:num>
  <w:num w:numId="7">
    <w:abstractNumId w:val="5"/>
  </w:num>
  <w:num w:numId="8">
    <w:abstractNumId w:val="1"/>
  </w:num>
  <w:num w:numId="9">
    <w:abstractNumId w:val="11"/>
  </w:num>
  <w:num w:numId="10">
    <w:abstractNumId w:val="4"/>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D63"/>
    <w:rsid w:val="0000100F"/>
    <w:rsid w:val="00003FF6"/>
    <w:rsid w:val="000117C2"/>
    <w:rsid w:val="000145E9"/>
    <w:rsid w:val="00022679"/>
    <w:rsid w:val="00024370"/>
    <w:rsid w:val="000245ED"/>
    <w:rsid w:val="00026AA6"/>
    <w:rsid w:val="000470C4"/>
    <w:rsid w:val="00094B8E"/>
    <w:rsid w:val="0009510A"/>
    <w:rsid w:val="000C4B21"/>
    <w:rsid w:val="000E3F63"/>
    <w:rsid w:val="000E7305"/>
    <w:rsid w:val="000F3B82"/>
    <w:rsid w:val="0013743B"/>
    <w:rsid w:val="001452EE"/>
    <w:rsid w:val="00154F8D"/>
    <w:rsid w:val="00161CA9"/>
    <w:rsid w:val="00162B98"/>
    <w:rsid w:val="00177ED9"/>
    <w:rsid w:val="001B0C79"/>
    <w:rsid w:val="001B3C2C"/>
    <w:rsid w:val="001C3394"/>
    <w:rsid w:val="001C34F3"/>
    <w:rsid w:val="001C604E"/>
    <w:rsid w:val="001C6E89"/>
    <w:rsid w:val="001D01A7"/>
    <w:rsid w:val="001D0C09"/>
    <w:rsid w:val="001D0DB0"/>
    <w:rsid w:val="00213E86"/>
    <w:rsid w:val="002452CE"/>
    <w:rsid w:val="00263FA0"/>
    <w:rsid w:val="00266AFF"/>
    <w:rsid w:val="00270700"/>
    <w:rsid w:val="00285665"/>
    <w:rsid w:val="002A530D"/>
    <w:rsid w:val="002B0E22"/>
    <w:rsid w:val="002B2B7E"/>
    <w:rsid w:val="002B7904"/>
    <w:rsid w:val="002C17EB"/>
    <w:rsid w:val="002D04DC"/>
    <w:rsid w:val="002E1BF1"/>
    <w:rsid w:val="00310770"/>
    <w:rsid w:val="003239A7"/>
    <w:rsid w:val="00324544"/>
    <w:rsid w:val="00325853"/>
    <w:rsid w:val="003436D9"/>
    <w:rsid w:val="00353372"/>
    <w:rsid w:val="003613A6"/>
    <w:rsid w:val="0036251D"/>
    <w:rsid w:val="00370272"/>
    <w:rsid w:val="00380185"/>
    <w:rsid w:val="00381138"/>
    <w:rsid w:val="0038122D"/>
    <w:rsid w:val="003852F0"/>
    <w:rsid w:val="0039159C"/>
    <w:rsid w:val="00396B5F"/>
    <w:rsid w:val="003A180F"/>
    <w:rsid w:val="003B0C8D"/>
    <w:rsid w:val="003C2053"/>
    <w:rsid w:val="003D4D88"/>
    <w:rsid w:val="003E4982"/>
    <w:rsid w:val="003F7EE6"/>
    <w:rsid w:val="004225B8"/>
    <w:rsid w:val="0042331C"/>
    <w:rsid w:val="00424C4A"/>
    <w:rsid w:val="00456155"/>
    <w:rsid w:val="004562AE"/>
    <w:rsid w:val="00456F10"/>
    <w:rsid w:val="0046785B"/>
    <w:rsid w:val="00483348"/>
    <w:rsid w:val="00493713"/>
    <w:rsid w:val="00493B3C"/>
    <w:rsid w:val="004A1EA7"/>
    <w:rsid w:val="004A289C"/>
    <w:rsid w:val="004B2033"/>
    <w:rsid w:val="004B2A5C"/>
    <w:rsid w:val="004C261C"/>
    <w:rsid w:val="004C28BF"/>
    <w:rsid w:val="004C37AA"/>
    <w:rsid w:val="004D5317"/>
    <w:rsid w:val="004E6172"/>
    <w:rsid w:val="004F0274"/>
    <w:rsid w:val="00500778"/>
    <w:rsid w:val="00507664"/>
    <w:rsid w:val="00524666"/>
    <w:rsid w:val="005537B6"/>
    <w:rsid w:val="00570750"/>
    <w:rsid w:val="00571FAC"/>
    <w:rsid w:val="005877FF"/>
    <w:rsid w:val="00587CA7"/>
    <w:rsid w:val="005A0394"/>
    <w:rsid w:val="005A05F3"/>
    <w:rsid w:val="005D7D63"/>
    <w:rsid w:val="005E6161"/>
    <w:rsid w:val="0061709C"/>
    <w:rsid w:val="00663602"/>
    <w:rsid w:val="0066436C"/>
    <w:rsid w:val="006703A9"/>
    <w:rsid w:val="00684382"/>
    <w:rsid w:val="006B2EF1"/>
    <w:rsid w:val="006B725C"/>
    <w:rsid w:val="006D2073"/>
    <w:rsid w:val="006D6625"/>
    <w:rsid w:val="006E2939"/>
    <w:rsid w:val="006F48D5"/>
    <w:rsid w:val="00723B71"/>
    <w:rsid w:val="00726172"/>
    <w:rsid w:val="00736EBB"/>
    <w:rsid w:val="007377D3"/>
    <w:rsid w:val="00754C64"/>
    <w:rsid w:val="007616D7"/>
    <w:rsid w:val="007634AF"/>
    <w:rsid w:val="0076417E"/>
    <w:rsid w:val="00781310"/>
    <w:rsid w:val="00793ABB"/>
    <w:rsid w:val="007B727F"/>
    <w:rsid w:val="007C7FB8"/>
    <w:rsid w:val="007D0559"/>
    <w:rsid w:val="007E1A81"/>
    <w:rsid w:val="007E3867"/>
    <w:rsid w:val="007F50E2"/>
    <w:rsid w:val="0080395D"/>
    <w:rsid w:val="00820E86"/>
    <w:rsid w:val="0082334C"/>
    <w:rsid w:val="0083546E"/>
    <w:rsid w:val="0084718E"/>
    <w:rsid w:val="0086337D"/>
    <w:rsid w:val="00863974"/>
    <w:rsid w:val="008923E8"/>
    <w:rsid w:val="008A10B2"/>
    <w:rsid w:val="008B25E7"/>
    <w:rsid w:val="008C454C"/>
    <w:rsid w:val="008D7A11"/>
    <w:rsid w:val="008E2E01"/>
    <w:rsid w:val="008F6D66"/>
    <w:rsid w:val="009041A2"/>
    <w:rsid w:val="009176B6"/>
    <w:rsid w:val="00963863"/>
    <w:rsid w:val="00984E35"/>
    <w:rsid w:val="0099307B"/>
    <w:rsid w:val="009954CE"/>
    <w:rsid w:val="009962CE"/>
    <w:rsid w:val="00997131"/>
    <w:rsid w:val="009A306F"/>
    <w:rsid w:val="009C3620"/>
    <w:rsid w:val="009D608D"/>
    <w:rsid w:val="009F5D1E"/>
    <w:rsid w:val="009F6B48"/>
    <w:rsid w:val="00A02E22"/>
    <w:rsid w:val="00A41AFB"/>
    <w:rsid w:val="00A47BB3"/>
    <w:rsid w:val="00A535AC"/>
    <w:rsid w:val="00A5697D"/>
    <w:rsid w:val="00A651C9"/>
    <w:rsid w:val="00A82490"/>
    <w:rsid w:val="00AA283C"/>
    <w:rsid w:val="00AA4DED"/>
    <w:rsid w:val="00AE21C3"/>
    <w:rsid w:val="00AE39DA"/>
    <w:rsid w:val="00AF0B5E"/>
    <w:rsid w:val="00B01969"/>
    <w:rsid w:val="00B1568A"/>
    <w:rsid w:val="00B347C3"/>
    <w:rsid w:val="00B43456"/>
    <w:rsid w:val="00B4634A"/>
    <w:rsid w:val="00B4798D"/>
    <w:rsid w:val="00B60BAE"/>
    <w:rsid w:val="00B70584"/>
    <w:rsid w:val="00B72EED"/>
    <w:rsid w:val="00B73C8B"/>
    <w:rsid w:val="00B802E5"/>
    <w:rsid w:val="00B81DBF"/>
    <w:rsid w:val="00B84648"/>
    <w:rsid w:val="00BB2058"/>
    <w:rsid w:val="00BB744D"/>
    <w:rsid w:val="00BD3572"/>
    <w:rsid w:val="00BF2811"/>
    <w:rsid w:val="00BF3BE4"/>
    <w:rsid w:val="00BF52E9"/>
    <w:rsid w:val="00BF7859"/>
    <w:rsid w:val="00C0662C"/>
    <w:rsid w:val="00C214A1"/>
    <w:rsid w:val="00C22432"/>
    <w:rsid w:val="00C25F88"/>
    <w:rsid w:val="00C3511F"/>
    <w:rsid w:val="00C541C5"/>
    <w:rsid w:val="00C56EB6"/>
    <w:rsid w:val="00C56FBE"/>
    <w:rsid w:val="00C64424"/>
    <w:rsid w:val="00C77A36"/>
    <w:rsid w:val="00CA2DC3"/>
    <w:rsid w:val="00CA7345"/>
    <w:rsid w:val="00CE5225"/>
    <w:rsid w:val="00CF5941"/>
    <w:rsid w:val="00D04126"/>
    <w:rsid w:val="00D07897"/>
    <w:rsid w:val="00D12313"/>
    <w:rsid w:val="00D24DBA"/>
    <w:rsid w:val="00D5149C"/>
    <w:rsid w:val="00D71F35"/>
    <w:rsid w:val="00DA51A5"/>
    <w:rsid w:val="00DA7F7D"/>
    <w:rsid w:val="00DC55C8"/>
    <w:rsid w:val="00DC7B0E"/>
    <w:rsid w:val="00DE1AE5"/>
    <w:rsid w:val="00DF33E5"/>
    <w:rsid w:val="00E0433E"/>
    <w:rsid w:val="00E063DD"/>
    <w:rsid w:val="00E1597B"/>
    <w:rsid w:val="00E16DC3"/>
    <w:rsid w:val="00E30DDA"/>
    <w:rsid w:val="00E346E2"/>
    <w:rsid w:val="00E42018"/>
    <w:rsid w:val="00E5778A"/>
    <w:rsid w:val="00E622DF"/>
    <w:rsid w:val="00E67458"/>
    <w:rsid w:val="00E76020"/>
    <w:rsid w:val="00E81B5E"/>
    <w:rsid w:val="00E866F7"/>
    <w:rsid w:val="00E8680D"/>
    <w:rsid w:val="00E95023"/>
    <w:rsid w:val="00E953DD"/>
    <w:rsid w:val="00E97C4B"/>
    <w:rsid w:val="00EB0FF1"/>
    <w:rsid w:val="00EC4947"/>
    <w:rsid w:val="00ED0D2C"/>
    <w:rsid w:val="00EE1C72"/>
    <w:rsid w:val="00F02468"/>
    <w:rsid w:val="00F21FA2"/>
    <w:rsid w:val="00F24DA4"/>
    <w:rsid w:val="00F44891"/>
    <w:rsid w:val="00F5157E"/>
    <w:rsid w:val="00F75A60"/>
    <w:rsid w:val="00F77A41"/>
    <w:rsid w:val="00FA23B1"/>
    <w:rsid w:val="00FC2274"/>
    <w:rsid w:val="00FC348D"/>
    <w:rsid w:val="00FC5309"/>
    <w:rsid w:val="00FC720A"/>
    <w:rsid w:val="00FE16A3"/>
    <w:rsid w:val="00FF6FB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40AF5-68FA-4884-A2A5-14412E83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1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172"/>
    <w:pPr>
      <w:ind w:left="720"/>
      <w:contextualSpacing/>
    </w:pPr>
  </w:style>
  <w:style w:type="table" w:styleId="TableGrid">
    <w:name w:val="Table Grid"/>
    <w:basedOn w:val="TableNormal"/>
    <w:uiPriority w:val="39"/>
    <w:rsid w:val="004E6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2033"/>
    <w:rPr>
      <w:color w:val="0563C1" w:themeColor="hyperlink"/>
      <w:u w:val="single"/>
    </w:rPr>
  </w:style>
  <w:style w:type="paragraph" w:styleId="Header">
    <w:name w:val="header"/>
    <w:basedOn w:val="Normal"/>
    <w:link w:val="HeaderChar"/>
    <w:uiPriority w:val="99"/>
    <w:unhideWhenUsed/>
    <w:rsid w:val="009F6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B48"/>
  </w:style>
  <w:style w:type="paragraph" w:styleId="Footer">
    <w:name w:val="footer"/>
    <w:basedOn w:val="Normal"/>
    <w:link w:val="FooterChar"/>
    <w:uiPriority w:val="99"/>
    <w:unhideWhenUsed/>
    <w:rsid w:val="009F6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B48"/>
  </w:style>
  <w:style w:type="paragraph" w:styleId="BalloonText">
    <w:name w:val="Balloon Text"/>
    <w:basedOn w:val="Normal"/>
    <w:link w:val="BalloonTextChar"/>
    <w:uiPriority w:val="99"/>
    <w:semiHidden/>
    <w:unhideWhenUsed/>
    <w:rsid w:val="00DA51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1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nadinrti@yahoo.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mailto:ratnadinrti@yahoo.com"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www.hindawi.com/journals/ijd/2013/498305"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8</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9</cp:revision>
  <cp:lastPrinted>2019-05-24T01:42:00Z</cp:lastPrinted>
  <dcterms:created xsi:type="dcterms:W3CDTF">2019-05-22T03:10:00Z</dcterms:created>
  <dcterms:modified xsi:type="dcterms:W3CDTF">2019-05-30T09:30:00Z</dcterms:modified>
</cp:coreProperties>
</file>